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C82" w:rsidRPr="00EC3C82" w:rsidRDefault="00EC3C82" w:rsidP="00F87D9B">
      <w:pPr>
        <w:pStyle w:val="YAYABO-Afiliacin"/>
        <w:jc w:val="both"/>
      </w:pPr>
    </w:p>
    <w:p w:rsidR="00AB1136" w:rsidRPr="00A66A90" w:rsidRDefault="0037717E" w:rsidP="00C035CD">
      <w:pPr>
        <w:pStyle w:val="Ttulo1"/>
        <w:numPr>
          <w:ilvl w:val="0"/>
          <w:numId w:val="0"/>
        </w:numPr>
        <w:spacing w:line="360" w:lineRule="auto"/>
        <w:ind w:left="432"/>
        <w:jc w:val="center"/>
        <w:rPr>
          <w:rFonts w:cs="Arial"/>
          <w:szCs w:val="24"/>
        </w:rPr>
      </w:pPr>
      <w:r w:rsidRPr="00A66A90">
        <w:rPr>
          <w:rFonts w:cs="Arial"/>
          <w:szCs w:val="24"/>
        </w:rPr>
        <w:t>conciencia histórica como herramienta para la reinserción socieoeducativa de jóvenes vulnerabilizados en San Guillermo, chih</w:t>
      </w:r>
      <w:r w:rsidR="00AB1136" w:rsidRPr="00A66A90">
        <w:rPr>
          <w:rFonts w:cs="Arial"/>
          <w:szCs w:val="24"/>
        </w:rPr>
        <w:t>.</w:t>
      </w:r>
    </w:p>
    <w:p w:rsidR="00AB1136" w:rsidRPr="00A66A90" w:rsidRDefault="00C035CD" w:rsidP="00A66A90">
      <w:pPr>
        <w:pStyle w:val="nombreParticipante"/>
        <w:spacing w:line="360" w:lineRule="auto"/>
        <w:rPr>
          <w:rFonts w:ascii="Arial" w:hAnsi="Arial" w:cs="Arial"/>
        </w:rPr>
      </w:pPr>
      <w:r>
        <w:rPr>
          <w:rFonts w:ascii="Arial" w:hAnsi="Arial" w:cs="Arial"/>
        </w:rPr>
        <w:t xml:space="preserve">Mtra. </w:t>
      </w:r>
      <w:r w:rsidR="00AB1136" w:rsidRPr="00A66A90">
        <w:rPr>
          <w:rFonts w:ascii="Arial" w:hAnsi="Arial" w:cs="Arial"/>
        </w:rPr>
        <w:t xml:space="preserve">Martha Raquel Facio </w:t>
      </w:r>
    </w:p>
    <w:p w:rsidR="00AB1136" w:rsidRPr="00A66A90" w:rsidRDefault="00AB1136" w:rsidP="00A66A90">
      <w:pPr>
        <w:pStyle w:val="adscripcionParticipante"/>
        <w:spacing w:line="360" w:lineRule="auto"/>
        <w:rPr>
          <w:rFonts w:ascii="Arial" w:hAnsi="Arial" w:cs="Arial"/>
        </w:rPr>
      </w:pPr>
      <w:r w:rsidRPr="00A66A90">
        <w:rPr>
          <w:rFonts w:ascii="Arial" w:hAnsi="Arial" w:cs="Arial"/>
        </w:rPr>
        <w:t xml:space="preserve">Universidad Autónoma de Chihuahua </w:t>
      </w:r>
    </w:p>
    <w:p w:rsidR="00AB1136" w:rsidRPr="00A66A90" w:rsidRDefault="004E2025" w:rsidP="00A66A90">
      <w:pPr>
        <w:pStyle w:val="correoElectronicoParticipante"/>
        <w:spacing w:line="360" w:lineRule="auto"/>
        <w:rPr>
          <w:rFonts w:ascii="Arial" w:hAnsi="Arial" w:cs="Arial"/>
        </w:rPr>
      </w:pPr>
      <w:hyperlink r:id="rId8" w:history="1">
        <w:r w:rsidR="00AB1136" w:rsidRPr="00A66A90">
          <w:rPr>
            <w:rStyle w:val="Hipervnculo"/>
            <w:rFonts w:ascii="Arial" w:hAnsi="Arial" w:cs="Arial"/>
          </w:rPr>
          <w:t>raquefa@gmail.com</w:t>
        </w:r>
      </w:hyperlink>
    </w:p>
    <w:p w:rsidR="00AB1136" w:rsidRPr="00A66A90" w:rsidRDefault="00C035CD" w:rsidP="00A66A90">
      <w:pPr>
        <w:pStyle w:val="nombreParticipante"/>
        <w:spacing w:line="360" w:lineRule="auto"/>
        <w:rPr>
          <w:rFonts w:ascii="Arial" w:hAnsi="Arial" w:cs="Arial"/>
        </w:rPr>
      </w:pPr>
      <w:r>
        <w:rPr>
          <w:rFonts w:ascii="Arial" w:hAnsi="Arial" w:cs="Arial"/>
        </w:rPr>
        <w:t xml:space="preserve">Dr. </w:t>
      </w:r>
      <w:r w:rsidR="00AB1136" w:rsidRPr="00A66A90">
        <w:rPr>
          <w:rFonts w:ascii="Arial" w:hAnsi="Arial" w:cs="Arial"/>
        </w:rPr>
        <w:t>Francisco Alberto Pérez Piñón</w:t>
      </w:r>
    </w:p>
    <w:p w:rsidR="00AB1136" w:rsidRPr="00A66A90" w:rsidRDefault="00AB1136" w:rsidP="00A66A90">
      <w:pPr>
        <w:pStyle w:val="adscripcionParticipante"/>
        <w:spacing w:line="360" w:lineRule="auto"/>
        <w:rPr>
          <w:rFonts w:ascii="Arial" w:hAnsi="Arial" w:cs="Arial"/>
        </w:rPr>
      </w:pPr>
      <w:r w:rsidRPr="00A66A90">
        <w:rPr>
          <w:rFonts w:ascii="Arial" w:hAnsi="Arial" w:cs="Arial"/>
        </w:rPr>
        <w:t xml:space="preserve">Universidad Autónoma de Chihuahua </w:t>
      </w:r>
    </w:p>
    <w:p w:rsidR="00AB1136" w:rsidRPr="0037320B" w:rsidRDefault="004E2025" w:rsidP="0037320B">
      <w:pPr>
        <w:pStyle w:val="correoElectronicoParticipante"/>
        <w:spacing w:line="360" w:lineRule="auto"/>
        <w:rPr>
          <w:rFonts w:ascii="Arial" w:hAnsi="Arial" w:cs="Arial"/>
        </w:rPr>
      </w:pPr>
      <w:hyperlink r:id="rId9" w:history="1">
        <w:r w:rsidR="00AB1136" w:rsidRPr="00A66A90">
          <w:rPr>
            <w:rStyle w:val="Hipervnculo"/>
            <w:rFonts w:ascii="Arial" w:hAnsi="Arial" w:cs="Arial"/>
          </w:rPr>
          <w:t>aperezp@uach.mx</w:t>
        </w:r>
      </w:hyperlink>
    </w:p>
    <w:p w:rsidR="00AB1136" w:rsidRPr="00A66A90" w:rsidRDefault="0037717E" w:rsidP="00A66A90">
      <w:pPr>
        <w:jc w:val="center"/>
        <w:rPr>
          <w:rFonts w:cs="Arial"/>
        </w:rPr>
      </w:pPr>
      <w:r w:rsidRPr="00A66A90">
        <w:rPr>
          <w:rFonts w:cs="Arial"/>
          <w:b/>
        </w:rPr>
        <w:t>Taller en el que presentará</w:t>
      </w:r>
      <w:r w:rsidR="00AB1136" w:rsidRPr="00A66A90">
        <w:rPr>
          <w:rFonts w:cs="Arial"/>
          <w:b/>
        </w:rPr>
        <w:t>:</w:t>
      </w:r>
      <w:r w:rsidR="00C035CD">
        <w:rPr>
          <w:rFonts w:cs="Arial"/>
          <w:b/>
        </w:rPr>
        <w:t xml:space="preserve"> </w:t>
      </w:r>
      <w:r w:rsidRPr="00A66A90">
        <w:rPr>
          <w:rFonts w:cs="Arial"/>
        </w:rPr>
        <w:t>Pensamiento social, filosofía, economía, historia e identidad como soportes del desarrollo sostenible ante los dilemas del siglo XXI</w:t>
      </w:r>
      <w:r w:rsidR="00AB1136" w:rsidRPr="00A66A90">
        <w:rPr>
          <w:rFonts w:cs="Arial"/>
        </w:rPr>
        <w:t>.</w:t>
      </w:r>
    </w:p>
    <w:p w:rsidR="00AB1136" w:rsidRPr="00A66A90" w:rsidRDefault="00AB1136" w:rsidP="00A66A90">
      <w:pPr>
        <w:shd w:val="clear" w:color="auto" w:fill="FFFFFF"/>
        <w:spacing w:before="240" w:after="240"/>
        <w:jc w:val="center"/>
        <w:rPr>
          <w:rFonts w:cs="Arial"/>
          <w:b/>
          <w:bCs/>
          <w:color w:val="222222"/>
        </w:rPr>
      </w:pPr>
      <w:r w:rsidRPr="00A66A90">
        <w:rPr>
          <w:rFonts w:cs="Arial"/>
          <w:b/>
          <w:bCs/>
          <w:color w:val="222222"/>
        </w:rPr>
        <w:t>R</w:t>
      </w:r>
      <w:r w:rsidR="00E17334">
        <w:rPr>
          <w:rFonts w:cs="Arial"/>
          <w:b/>
          <w:bCs/>
          <w:color w:val="222222"/>
        </w:rPr>
        <w:t>ESUMEN</w:t>
      </w:r>
    </w:p>
    <w:p w:rsidR="00996796" w:rsidRPr="00A7508C" w:rsidRDefault="00996796" w:rsidP="00996796">
      <w:pPr>
        <w:spacing w:after="0"/>
        <w:rPr>
          <w:rFonts w:cs="Arial"/>
        </w:rPr>
      </w:pPr>
      <w:r>
        <w:rPr>
          <w:rFonts w:cs="Arial"/>
        </w:rPr>
        <w:t>La presente ponencia es resultado de los avances de estudios de Doctorado en Educación, Artes y Humanidades. “Conciencia Histórica para la reinserción socioeducativa de jóvenes vulnerabilizados: Un estudio de caso en San Guillermo Chihuahua”</w:t>
      </w:r>
      <w:r w:rsidRPr="00A7508C">
        <w:rPr>
          <w:rFonts w:cs="Arial"/>
        </w:rPr>
        <w:t xml:space="preserve">. La investigación </w:t>
      </w:r>
      <w:r>
        <w:rPr>
          <w:rFonts w:cs="Arial"/>
        </w:rPr>
        <w:t xml:space="preserve">reconoce que los grupos vulnerados como las juventudes, enfrentan, más aún en las condiciones actuales de la contingencia sanitaria, la precarización de circunstancias subjetivas y materiales, lo que implica, mayores obstáculos al desarrollo de sus potencialidades, al ejercicio de sus derechos humanos y para la búsqueda de oportunidades a corto, mediano y largo plazo, por ello es necesario su estudio, para aportar a los involucrados en la historia de la educación regional y continental. </w:t>
      </w:r>
      <w:r w:rsidRPr="00A7508C">
        <w:rPr>
          <w:rFonts w:cs="Arial"/>
        </w:rPr>
        <w:t>El objetivo es</w:t>
      </w:r>
      <w:r w:rsidR="00C035CD">
        <w:rPr>
          <w:rFonts w:cs="Arial"/>
        </w:rPr>
        <w:t>: c</w:t>
      </w:r>
      <w:r>
        <w:rPr>
          <w:rFonts w:cs="Arial"/>
        </w:rPr>
        <w:t>omprender como a través de desarrollar relaciones con el pasado y con el presente los jóvenes en vulnerabilidad de San Guillermo, pueden reinsertarse a los sistemas socioeducativos. Para su abordaje es preciso identificar a los jóvenes en vulnerabilidad, reconstruir la historia local, así como, desarrollar una estrategia para fomentar sus relaciones con el pasado y el presente. Fomentar</w:t>
      </w:r>
      <w:r w:rsidRPr="00CC20AC">
        <w:rPr>
          <w:rFonts w:cs="Arial"/>
        </w:rPr>
        <w:t xml:space="preserve"> conciencia histórica en </w:t>
      </w:r>
      <w:r>
        <w:rPr>
          <w:rFonts w:cs="Arial"/>
        </w:rPr>
        <w:t>esta población, desde</w:t>
      </w:r>
      <w:r w:rsidRPr="00CC20AC">
        <w:rPr>
          <w:rFonts w:cs="Arial"/>
        </w:rPr>
        <w:t xml:space="preserve"> su identidad y aculturación los puede apoyar en apartarse de las fronteras  de la vulnerabilidad.</w:t>
      </w:r>
    </w:p>
    <w:p w:rsidR="00996796" w:rsidRPr="00996796" w:rsidRDefault="00996796" w:rsidP="00996796">
      <w:pPr>
        <w:spacing w:after="0"/>
        <w:rPr>
          <w:rFonts w:cs="Arial"/>
        </w:rPr>
      </w:pPr>
      <w:r w:rsidRPr="001321CA">
        <w:rPr>
          <w:rFonts w:cs="Arial"/>
          <w:b/>
        </w:rPr>
        <w:lastRenderedPageBreak/>
        <w:t>Palabras clave:</w:t>
      </w:r>
      <w:r w:rsidR="00C035CD">
        <w:rPr>
          <w:rFonts w:cs="Arial"/>
          <w:b/>
        </w:rPr>
        <w:t xml:space="preserve"> </w:t>
      </w:r>
      <w:r>
        <w:rPr>
          <w:rFonts w:cs="Arial"/>
        </w:rPr>
        <w:t>Jóvenes, vulnerabilizados, conciencia histórica, reinserción socio educativa.</w:t>
      </w:r>
    </w:p>
    <w:p w:rsidR="00996796" w:rsidRPr="00703362" w:rsidRDefault="00996796" w:rsidP="001321CA">
      <w:pPr>
        <w:spacing w:after="0"/>
        <w:jc w:val="center"/>
        <w:outlineLvl w:val="0"/>
        <w:rPr>
          <w:rFonts w:cs="Arial"/>
          <w:b/>
          <w:bCs/>
          <w:color w:val="222222"/>
        </w:rPr>
      </w:pPr>
      <w:r w:rsidRPr="00703362">
        <w:rPr>
          <w:rFonts w:cs="Arial"/>
          <w:b/>
          <w:bCs/>
          <w:color w:val="222222"/>
        </w:rPr>
        <w:t>SUMMARY</w:t>
      </w:r>
    </w:p>
    <w:p w:rsidR="00996796" w:rsidRPr="0037320B" w:rsidRDefault="00996796" w:rsidP="0037320B">
      <w:pPr>
        <w:spacing w:after="0"/>
        <w:rPr>
          <w:rFonts w:cs="Arial"/>
          <w:lang w:eastAsia="es-ES_tradnl"/>
        </w:rPr>
      </w:pPr>
      <w:r>
        <w:rPr>
          <w:rFonts w:cs="Arial"/>
        </w:rPr>
        <w:t xml:space="preserve">This </w:t>
      </w:r>
      <w:r w:rsidRPr="00717643">
        <w:rPr>
          <w:rFonts w:cs="Arial"/>
        </w:rPr>
        <w:t>presentation is the result of the progress of PhD studies in Education, Arts and Humanities. "Historical Awareness for the socio-educational reintegration of vulnerable youth: A case study in San Guillermo Chihuahua". The research recognizes that vulnerable groups such as youth, face, even more so in the current conditions of the health contingency, the precariousness of subjective and material circumstances, which implies greater obstacles to the development of their potentialities, to the exercise of their human rights and for the search for opportunities in the short, medium and long term, therefore its study is necessary, to contribute to those involved in the history of regional and continental education. The objective is: To understand how, by developing relationships with the past and with the present, the vulnerable youth of San Guillermo can be reintegrated into the socio-educational systems. To address it, it is necessary to identify vulnerable youth, reconstruct local history, as well as develop a strategy to foster their relationships with the past and present. Fostering historical awareness in this population, based on their identity and acculturation, can support them in moving away from the borders of vulnerability.</w:t>
      </w:r>
    </w:p>
    <w:p w:rsidR="00AB1136" w:rsidRPr="00A66A90" w:rsidRDefault="00996796" w:rsidP="007C7DE8">
      <w:pPr>
        <w:spacing w:after="0"/>
        <w:outlineLvl w:val="0"/>
        <w:rPr>
          <w:rFonts w:cs="Arial"/>
          <w:lang w:eastAsia="es-ES_tradnl"/>
        </w:rPr>
      </w:pPr>
      <w:r w:rsidRPr="00E91C8E">
        <w:rPr>
          <w:rFonts w:cs="Arial"/>
          <w:b/>
          <w:i/>
          <w:lang w:eastAsia="es-ES_tradnl"/>
        </w:rPr>
        <w:t>Keywords</w:t>
      </w:r>
      <w:r w:rsidRPr="00E91C8E">
        <w:rPr>
          <w:rFonts w:cs="Arial"/>
          <w:lang w:eastAsia="es-ES_tradnl"/>
        </w:rPr>
        <w:t xml:space="preserve">: </w:t>
      </w:r>
      <w:r>
        <w:rPr>
          <w:rFonts w:cs="Arial"/>
          <w:lang w:eastAsia="es-ES_tradnl"/>
        </w:rPr>
        <w:t xml:space="preserve">Young people, </w:t>
      </w:r>
      <w:r w:rsidRPr="00717643">
        <w:rPr>
          <w:rFonts w:cs="Arial"/>
        </w:rPr>
        <w:t>vulnerable, historical awareness, socio-educational reintegration</w:t>
      </w:r>
      <w:r>
        <w:rPr>
          <w:rFonts w:cs="Arial"/>
        </w:rPr>
        <w:t>.</w:t>
      </w:r>
    </w:p>
    <w:p w:rsidR="00AB1136" w:rsidRPr="00C035CD" w:rsidRDefault="00C035CD" w:rsidP="003546B1">
      <w:pPr>
        <w:rPr>
          <w:rFonts w:cs="Arial"/>
          <w:b/>
        </w:rPr>
      </w:pPr>
      <w:r w:rsidRPr="00C035CD">
        <w:rPr>
          <w:rFonts w:cs="Arial"/>
          <w:b/>
        </w:rPr>
        <w:t>INTRODUCCIÓN</w:t>
      </w:r>
    </w:p>
    <w:p w:rsidR="00AB1136" w:rsidRPr="00A66A90" w:rsidRDefault="00AB1136" w:rsidP="00A66A90">
      <w:pPr>
        <w:ind w:firstLine="708"/>
        <w:rPr>
          <w:rFonts w:cs="Arial"/>
        </w:rPr>
      </w:pPr>
      <w:r w:rsidRPr="00A66A90">
        <w:rPr>
          <w:rFonts w:cs="Arial"/>
        </w:rPr>
        <w:t xml:space="preserve">Este trabajo parte del reconocimiento de que los grupos vulnerados como las juventudes, enfrentan, más aún en las condiciones actuales de la contingencia sanitaria, la precarización de sus circunstancias </w:t>
      </w:r>
      <w:r w:rsidR="0017332C">
        <w:rPr>
          <w:rFonts w:cs="Arial"/>
        </w:rPr>
        <w:t xml:space="preserve">subjetivas, </w:t>
      </w:r>
      <w:r w:rsidRPr="00A66A90">
        <w:rPr>
          <w:rFonts w:cs="Arial"/>
        </w:rPr>
        <w:t>objetivas y materiales, lo que implica, mayores obstáculos al desarrollo de sus potencialidades, al ejercicio de sus derechos humanos y para la búsqueda de oportunidades a corto, mediano y largo plazo.</w:t>
      </w:r>
    </w:p>
    <w:p w:rsidR="00AB1136" w:rsidRPr="00A66A90" w:rsidRDefault="00AB1136" w:rsidP="00A66A90">
      <w:pPr>
        <w:ind w:firstLine="708"/>
        <w:rPr>
          <w:rFonts w:cs="Arial"/>
        </w:rPr>
      </w:pPr>
      <w:r w:rsidRPr="00A66A90">
        <w:rPr>
          <w:rFonts w:cs="Arial"/>
        </w:rPr>
        <w:t xml:space="preserve">Se puede decir que las juventudes, como categoría social, se constituyen en el encuentro con lo público y la diferenciación en sus prácticas, respecto a otros grupos de edad.  Actualmente el encuentro público, </w:t>
      </w:r>
      <w:bookmarkStart w:id="0" w:name="_GoBack"/>
      <w:bookmarkEnd w:id="0"/>
      <w:r w:rsidRPr="00A66A90">
        <w:rPr>
          <w:rFonts w:cs="Arial"/>
        </w:rPr>
        <w:t xml:space="preserve">que refiere a los espacios, se ha ido modificando por </w:t>
      </w:r>
      <w:r w:rsidR="0017332C">
        <w:rPr>
          <w:rFonts w:cs="Arial"/>
        </w:rPr>
        <w:t>la</w:t>
      </w:r>
      <w:r w:rsidRPr="00A66A90">
        <w:rPr>
          <w:rFonts w:cs="Arial"/>
        </w:rPr>
        <w:t xml:space="preserve"> COVID-19, provocando una ruptura en las prácticas de socialización, porque se les </w:t>
      </w:r>
      <w:r w:rsidRPr="00A66A90">
        <w:rPr>
          <w:rFonts w:cs="Arial"/>
        </w:rPr>
        <w:lastRenderedPageBreak/>
        <w:t xml:space="preserve">niega el acceso a la escuela, a los parques, a las calles, a las reuniones con familia extendida, a las plazas y a los centros comerciales. </w:t>
      </w:r>
    </w:p>
    <w:p w:rsidR="00AB1136" w:rsidRPr="00A66A90" w:rsidRDefault="00AB1136" w:rsidP="00A66A90">
      <w:pPr>
        <w:ind w:firstLine="708"/>
        <w:rPr>
          <w:rFonts w:cs="Arial"/>
        </w:rPr>
      </w:pPr>
      <w:r w:rsidRPr="00A66A90">
        <w:rPr>
          <w:rFonts w:cs="Arial"/>
        </w:rPr>
        <w:t>No existe un solo grupo de jóvenes, sino diversos grupos de juventudes, que viven de manera muy diferenciada. Se sabe que la situación adversa ha colocado a los jóvenes pobres en el centro de las crisis, que no son sólo económicas, sino sociales, educativas, de valores, ecológicas y sanitarias. Por un lado, el confinamiento les ha dejado sin espacios de convivencia en l</w:t>
      </w:r>
      <w:r w:rsidR="0017332C">
        <w:rPr>
          <w:rFonts w:cs="Arial"/>
        </w:rPr>
        <w:t>o</w:t>
      </w:r>
      <w:r w:rsidRPr="00A66A90">
        <w:rPr>
          <w:rFonts w:cs="Arial"/>
        </w:rPr>
        <w:t xml:space="preserve">s </w:t>
      </w:r>
      <w:r w:rsidR="0017332C">
        <w:rPr>
          <w:rFonts w:cs="Arial"/>
        </w:rPr>
        <w:t xml:space="preserve">espacios públicos de sus </w:t>
      </w:r>
      <w:r w:rsidRPr="00A66A90">
        <w:rPr>
          <w:rFonts w:cs="Arial"/>
        </w:rPr>
        <w:t>comunidades</w:t>
      </w:r>
      <w:r w:rsidR="002A5644">
        <w:rPr>
          <w:rFonts w:cs="Arial"/>
        </w:rPr>
        <w:t xml:space="preserve">, </w:t>
      </w:r>
      <w:r w:rsidRPr="00A66A90">
        <w:rPr>
          <w:rFonts w:cs="Arial"/>
        </w:rPr>
        <w:t>que son los espacios donde los jóvenes habitan y dan sentido a sus prácticas y por otro, ante la falta de alternativas, se quedan como presas fáciles del crimen organizado</w:t>
      </w:r>
      <w:r w:rsidR="002A5644">
        <w:rPr>
          <w:rFonts w:cs="Arial"/>
        </w:rPr>
        <w:t xml:space="preserve">, </w:t>
      </w:r>
      <w:r w:rsidRPr="00A66A90">
        <w:rPr>
          <w:rFonts w:cs="Arial"/>
        </w:rPr>
        <w:t>la prostitución, la pérdida del empleo, las drogas y la violencia familiar.</w:t>
      </w:r>
    </w:p>
    <w:p w:rsidR="00AB1136" w:rsidRPr="00A66A90" w:rsidRDefault="00AB1136" w:rsidP="00A66A90">
      <w:pPr>
        <w:ind w:firstLine="708"/>
        <w:rPr>
          <w:rFonts w:cs="Arial"/>
        </w:rPr>
      </w:pPr>
      <w:r w:rsidRPr="00A66A90">
        <w:rPr>
          <w:rFonts w:cs="Arial"/>
        </w:rPr>
        <w:t xml:space="preserve">Sin embargo, la situación de los jóvenes vulnerabilizados es un fenómeno agravado con la situación epidemiológica pero persistente desde antes y como conflicto histórico de las sociedades a escala global. Son esos grupos los más afectados en cuestiones de violencia y por ello la necesidad de su reinserción social y educativa. En torno a la temática hay variada literatura y artículos científicos que estudian problemáticas similares desde diferentes continentes, Latinoamérica y México. </w:t>
      </w:r>
    </w:p>
    <w:p w:rsidR="00AB1136" w:rsidRPr="00A66A90" w:rsidRDefault="00AB1136" w:rsidP="00A66A90">
      <w:pPr>
        <w:ind w:firstLine="708"/>
        <w:rPr>
          <w:rFonts w:cs="Arial"/>
        </w:rPr>
      </w:pPr>
      <w:r w:rsidRPr="00A66A90">
        <w:rPr>
          <w:rFonts w:cs="Arial"/>
        </w:rPr>
        <w:t xml:space="preserve">Estas teorías permiten realizar análisis, comparación y selección de metodologías y conceptualizaciones básicas para llevar a cabo posteriores implementaciones en el contexto seleccionado: San Guillermo, Chihuahua. El siguiente apartado se divide en tres momentos, la explicación del contexto referido, un análisis de las teorías sobre reinserción socio educativa y en un tercer momento los aportes teóricos sobre juventudes vulnerabilizadas.   </w:t>
      </w:r>
    </w:p>
    <w:p w:rsidR="00AB1136" w:rsidRPr="00A66A90" w:rsidRDefault="00AB1136" w:rsidP="00A66A90">
      <w:pPr>
        <w:rPr>
          <w:rFonts w:cs="Arial"/>
        </w:rPr>
      </w:pPr>
      <w:r w:rsidRPr="00A66A90">
        <w:rPr>
          <w:rFonts w:cs="Arial"/>
        </w:rPr>
        <w:t xml:space="preserve">         La búsqueda historiográfica realizada hasta el momento revela que existen carencias de investigaciones que vinculen la reinserción socio-educativa con los grupos de jóvenes vulnerabilizados desde una perspectiva </w:t>
      </w:r>
      <w:r w:rsidR="00CC7C10">
        <w:rPr>
          <w:rFonts w:cs="Arial"/>
        </w:rPr>
        <w:t>histórico-</w:t>
      </w:r>
      <w:r w:rsidRPr="00A66A90">
        <w:rPr>
          <w:rFonts w:cs="Arial"/>
        </w:rPr>
        <w:t xml:space="preserve">teórica que sustente proyectos prácticos. Por ello el presente trabajo analiza la teoría para futuras intervenciones en San Guillermo, Chihuahua. </w:t>
      </w:r>
    </w:p>
    <w:p w:rsidR="00AB1136" w:rsidRPr="00A66A90" w:rsidRDefault="00C035CD" w:rsidP="00C035CD">
      <w:pPr>
        <w:pStyle w:val="Ttulo2"/>
        <w:numPr>
          <w:ilvl w:val="0"/>
          <w:numId w:val="0"/>
        </w:numPr>
        <w:spacing w:line="360" w:lineRule="auto"/>
        <w:ind w:left="576" w:hanging="576"/>
        <w:rPr>
          <w:rFonts w:cs="Arial"/>
          <w:szCs w:val="24"/>
        </w:rPr>
      </w:pPr>
      <w:r w:rsidRPr="00A66A90">
        <w:rPr>
          <w:rFonts w:cs="Arial"/>
          <w:szCs w:val="24"/>
        </w:rPr>
        <w:lastRenderedPageBreak/>
        <w:t>DESARROLLO</w:t>
      </w:r>
    </w:p>
    <w:p w:rsidR="00AB1136" w:rsidRPr="00C035CD" w:rsidRDefault="00AB1136" w:rsidP="00A66A90">
      <w:pPr>
        <w:rPr>
          <w:rFonts w:cs="Arial"/>
        </w:rPr>
      </w:pPr>
      <w:r w:rsidRPr="00A66A90">
        <w:rPr>
          <w:rFonts w:cs="Arial"/>
        </w:rPr>
        <w:t xml:space="preserve">         El tema de la violencia y la delincuencia en la actualidad es un problema recurrente a escala global. México no es la excepción, el caso nacional es una preocupante para el mundo por el alto índice de violencia en hombres y mujeres, niños y niñas. El asunto ha sido abordado en diversos escenarios y no son pocos los proyectos que se han realizado para intentar erradicar, prevenir o al menos minimizar los casos de violencias y delitos. Los jóvenes son uno de los grupos más vulnerables en la problemática, son ellos en muchas ocasiones los ejecutores y las víctimas. Constituyen un grupo social fútil que necesita </w:t>
      </w:r>
      <w:r w:rsidR="002A5644">
        <w:rPr>
          <w:rFonts w:cs="Arial"/>
        </w:rPr>
        <w:t>comprensión y acompañamiento</w:t>
      </w:r>
      <w:r w:rsidRPr="00A66A90">
        <w:rPr>
          <w:rFonts w:cs="Arial"/>
        </w:rPr>
        <w:t xml:space="preserve"> en la temática.</w:t>
      </w:r>
    </w:p>
    <w:p w:rsidR="00AB1136" w:rsidRPr="00A66A90" w:rsidRDefault="00AB1136" w:rsidP="00A66A90">
      <w:pPr>
        <w:rPr>
          <w:rFonts w:cs="Arial"/>
          <w:b/>
          <w:i/>
        </w:rPr>
      </w:pPr>
      <w:r w:rsidRPr="00A66A90">
        <w:rPr>
          <w:rFonts w:cs="Arial"/>
          <w:b/>
          <w:i/>
        </w:rPr>
        <w:t>San Guillermo, Chihuahua: Contexto y pertinencia</w:t>
      </w:r>
    </w:p>
    <w:p w:rsidR="00AB1136" w:rsidRPr="00A66A90" w:rsidRDefault="00AB1136" w:rsidP="00A66A90">
      <w:pPr>
        <w:ind w:firstLine="708"/>
        <w:rPr>
          <w:rFonts w:cs="Arial"/>
        </w:rPr>
      </w:pPr>
      <w:r w:rsidRPr="00A66A90">
        <w:rPr>
          <w:rFonts w:cs="Arial"/>
        </w:rPr>
        <w:t>En el Estado de Chihuahua la situación de los jóvenes vulnerabilizados se agrava en algunas zonas específicas de la región dónde el narcotráfico, los grupos delictivos y el crimen organizado tienen sus centros. Según datos del Atlas Digital de</w:t>
      </w:r>
      <w:r w:rsidR="002A5644">
        <w:rPr>
          <w:rFonts w:cs="Arial"/>
        </w:rPr>
        <w:t>l Fideicomiso para la Competitividad y Seguridad Ciudadana</w:t>
      </w:r>
      <w:r w:rsidR="00C035CD">
        <w:rPr>
          <w:rFonts w:cs="Arial"/>
        </w:rPr>
        <w:t xml:space="preserve"> </w:t>
      </w:r>
      <w:r w:rsidR="002A5644">
        <w:rPr>
          <w:rFonts w:cs="Arial"/>
        </w:rPr>
        <w:t>(</w:t>
      </w:r>
      <w:r w:rsidRPr="00A66A90">
        <w:rPr>
          <w:rFonts w:cs="Arial"/>
        </w:rPr>
        <w:t>FICOSEC</w:t>
      </w:r>
      <w:r w:rsidR="002A5644">
        <w:rPr>
          <w:rFonts w:cs="Arial"/>
        </w:rPr>
        <w:t>)</w:t>
      </w:r>
      <w:r w:rsidRPr="00A66A90">
        <w:rPr>
          <w:rFonts w:cs="Arial"/>
        </w:rPr>
        <w:t xml:space="preserve"> (2020), los homicidios dolosos de los últimos años han ido en aumento hasta alcanzar en 2019 una taza de 76.20 y en </w:t>
      </w:r>
      <w:r w:rsidR="00EA2C2C">
        <w:rPr>
          <w:rFonts w:cs="Arial"/>
        </w:rPr>
        <w:t>el</w:t>
      </w:r>
      <w:r w:rsidRPr="00A66A90">
        <w:rPr>
          <w:rFonts w:cs="Arial"/>
        </w:rPr>
        <w:t xml:space="preserve"> año 2020 73.81. En otro orden de violencia y delitos, e</w:t>
      </w:r>
      <w:r w:rsidR="002A5644">
        <w:rPr>
          <w:rFonts w:cs="Arial"/>
        </w:rPr>
        <w:t>l año</w:t>
      </w:r>
      <w:r w:rsidRPr="00A66A90">
        <w:rPr>
          <w:rFonts w:cs="Arial"/>
        </w:rPr>
        <w:t xml:space="preserve"> 2020, present</w:t>
      </w:r>
      <w:r w:rsidR="002A5644">
        <w:rPr>
          <w:rFonts w:cs="Arial"/>
        </w:rPr>
        <w:t>o</w:t>
      </w:r>
      <w:r w:rsidRPr="00A66A90">
        <w:rPr>
          <w:rFonts w:cs="Arial"/>
        </w:rPr>
        <w:t xml:space="preserve"> 59.83 lesiones dolosas, aproximadamente el doble que en 2016 con 32.89. La cifra ha ido aumentando progresivamente lo que enciende el foco de alarma para el estado</w:t>
      </w:r>
      <w:r w:rsidR="00725CEE">
        <w:rPr>
          <w:rFonts w:cs="Arial"/>
        </w:rPr>
        <w:t xml:space="preserve"> de Chihuahua</w:t>
      </w:r>
      <w:r w:rsidRPr="00A66A90">
        <w:rPr>
          <w:rFonts w:cs="Arial"/>
        </w:rPr>
        <w:t>.</w:t>
      </w:r>
    </w:p>
    <w:p w:rsidR="00AB1136" w:rsidRPr="00A66A90" w:rsidRDefault="00AB1136" w:rsidP="00A66A90">
      <w:pPr>
        <w:ind w:firstLine="708"/>
        <w:rPr>
          <w:rFonts w:cs="Arial"/>
        </w:rPr>
      </w:pPr>
      <w:r w:rsidRPr="00A66A90">
        <w:rPr>
          <w:rFonts w:cs="Arial"/>
        </w:rPr>
        <w:t>Este tema permite justificar la delimitación del espacio histórico, el cual se centra en las colonias Laderas I y Laderas II de San Guillermo</w:t>
      </w:r>
      <w:r w:rsidR="00725CEE">
        <w:rPr>
          <w:rFonts w:cs="Arial"/>
        </w:rPr>
        <w:t xml:space="preserve"> </w:t>
      </w:r>
      <w:r w:rsidR="00F97BB9">
        <w:rPr>
          <w:rFonts w:cs="Arial"/>
        </w:rPr>
        <w:t>en</w:t>
      </w:r>
      <w:r w:rsidR="00725CEE">
        <w:rPr>
          <w:rFonts w:cs="Arial"/>
        </w:rPr>
        <w:t xml:space="preserve"> Aquiles Serdán, municipio conurbado a la ciudad de </w:t>
      </w:r>
      <w:r w:rsidRPr="00A66A90">
        <w:rPr>
          <w:rFonts w:cs="Arial"/>
        </w:rPr>
        <w:t xml:space="preserve">Chihuahua. El crimen en estas colonias es el día a día y de ahí la necesidad de crear e intervenir con proyectos sociales e investigaciones científicas que pretendan la prevención, interrupción y reducción de la violencia y la delincuencia, modificando los contextos de riesgo que expongan a los jóvenes, a través de la movilización comunitaria y la reinserción socioeducativa. </w:t>
      </w:r>
    </w:p>
    <w:p w:rsidR="00AB1136" w:rsidRPr="00A66A90" w:rsidRDefault="00AB1136" w:rsidP="00A66A90">
      <w:pPr>
        <w:ind w:firstLine="708"/>
        <w:rPr>
          <w:rFonts w:cs="Arial"/>
        </w:rPr>
      </w:pPr>
      <w:r w:rsidRPr="00A66A90">
        <w:rPr>
          <w:rFonts w:cs="Arial"/>
        </w:rPr>
        <w:t xml:space="preserve">De acuerdo a los datos y testimonios ofrecidos por el trabajo de base de las organizaciones Se Vastu (2019) la falta de ingresos y de empleo, ha dado lugar a la entrada de grupos del crimen organizado en las colonias más precarias, entre ellas San Guillermo. Reportan que muchos de los jóvenes viven la violencia en sus hogares y el </w:t>
      </w:r>
      <w:r w:rsidRPr="00A66A90">
        <w:rPr>
          <w:rFonts w:cs="Arial"/>
        </w:rPr>
        <w:lastRenderedPageBreak/>
        <w:t>confinamiento ha agravado las frustraciones, las carencias, la confrontación y el abuso sexual. Esto es especialmente difícil para adolescentes y mujeres jóvenes, quienes podrán enfrentar embarazos no deseados.</w:t>
      </w:r>
    </w:p>
    <w:p w:rsidR="00AB1136" w:rsidRPr="00A66A90" w:rsidRDefault="00AB1136" w:rsidP="00A66A90">
      <w:pPr>
        <w:ind w:firstLine="708"/>
        <w:rPr>
          <w:rFonts w:cs="Arial"/>
        </w:rPr>
      </w:pPr>
      <w:r w:rsidRPr="00A66A90">
        <w:rPr>
          <w:rFonts w:cs="Arial"/>
        </w:rPr>
        <w:t>Reportan también que, hay un considerable incremento de cuadros de ansiedad y depresivos entre las juventudes. Han detectado suicidios de sus beneficiarios, así como homicidios, debido a que varios de los jóvenes que atendían en sus centros y/o actividades y talleres, ahora se dedican a vender drogas. Explican que cuando estos jóvenes no reportan el dinero a sus “proveedores”, el castigo va a acompañado de tortura y muerte.</w:t>
      </w:r>
    </w:p>
    <w:p w:rsidR="00AB1136" w:rsidRPr="00A66A90" w:rsidRDefault="00AB1136" w:rsidP="00A66A90">
      <w:pPr>
        <w:ind w:firstLine="708"/>
        <w:rPr>
          <w:rFonts w:cs="Arial"/>
        </w:rPr>
      </w:pPr>
      <w:r w:rsidRPr="00A66A90">
        <w:rPr>
          <w:rFonts w:cs="Arial"/>
        </w:rPr>
        <w:t xml:space="preserve">En Chihuahua las juventudes son la población que tiene entre 12 y 29 años de edad, de acuerdo con el Consejo Nacional de Población </w:t>
      </w:r>
      <w:r w:rsidRPr="00A66A90">
        <w:rPr>
          <w:rFonts w:cs="Arial"/>
          <w:color w:val="000000" w:themeColor="text1"/>
        </w:rPr>
        <w:t xml:space="preserve">(CONAPO), </w:t>
      </w:r>
      <w:r w:rsidRPr="00A66A90">
        <w:rPr>
          <w:rFonts w:cs="Arial"/>
        </w:rPr>
        <w:t xml:space="preserve">2018, se estima que existen 1,551, 845  jóvenes en el Estado y esta cifra representa el 30.6% de la población total, actualmente la edad media estatal es de 27 años, a nivel nacional se </w:t>
      </w:r>
      <w:r w:rsidR="00F97BB9">
        <w:rPr>
          <w:rFonts w:cs="Arial"/>
        </w:rPr>
        <w:t>reconoce</w:t>
      </w:r>
      <w:r w:rsidRPr="00A66A90">
        <w:rPr>
          <w:rFonts w:cs="Arial"/>
        </w:rPr>
        <w:t xml:space="preserve"> que casi la mitad de ellos vive en situación de pobreza.</w:t>
      </w:r>
    </w:p>
    <w:p w:rsidR="00AB1136" w:rsidRPr="00A66A90" w:rsidRDefault="00AB1136" w:rsidP="00A66A90">
      <w:pPr>
        <w:ind w:firstLine="708"/>
        <w:rPr>
          <w:rFonts w:cs="Arial"/>
        </w:rPr>
      </w:pPr>
      <w:r w:rsidRPr="00A66A90">
        <w:rPr>
          <w:rFonts w:cs="Arial"/>
        </w:rPr>
        <w:t xml:space="preserve">En el Estado de Chihuahua se registran enormes problemas que enfrentan las juventudes, con mayor porcentaje de embarazo adolescente se encuentra entre las mujeres de 15 a 19 años de edad con 65.8%, </w:t>
      </w:r>
      <w:r w:rsidR="0015154C">
        <w:rPr>
          <w:rFonts w:cs="Arial"/>
        </w:rPr>
        <w:t xml:space="preserve">Encuesta Nacional de la Dinámica Demográfica </w:t>
      </w:r>
      <w:r w:rsidRPr="00A66A90">
        <w:rPr>
          <w:rFonts w:cs="Arial"/>
        </w:rPr>
        <w:t>(ENADID, 2014, 36). Chihuahua figura como uno de los estados con la mayor tasa de suicidios entre la población de 15 a 29 años de edad</w:t>
      </w:r>
      <w:r w:rsidR="0015154C">
        <w:rPr>
          <w:rFonts w:cs="Arial"/>
        </w:rPr>
        <w:t xml:space="preserve">, Instituto Nacional de Estadística y Geografía </w:t>
      </w:r>
      <w:r w:rsidRPr="00A66A90">
        <w:rPr>
          <w:rFonts w:cs="Arial"/>
        </w:rPr>
        <w:t>(INEGI, 2017, 18). Para 2016, el 12.2% de la población en el estado presentaba carencia por acceso a los servicios de salud. Al 2017 la tasa de desocupación en jóvenes de 15 a 29 años en el estado ascendió al 4.5%, muy por encima de la tasa de desocupación nacional del 2.4%. Del total del padrón electoral del estado, el 28.87% tiene entre 18 y 29 años de edad, es decir, poco más de 790 mil jóvenes. Mientras más edad se alcanza, menor asistencia escolar se presenta, el porcentaje de jóvenes según edad que asisten a la escuela es el siguiente: 62.3% de adolescentes de 15 a 19 años, 28.0% de jóvenes de 20 a 24 y 9.2% de jóvenes de 25 a 29. (INEGI, 2017, 33-34). A partir de los datos que se muestran, se evidencia la necesidad de estudios teóricos y prácticos que investiguen el problema de las juventudes en vulnerabilidad y las posibles vías para su reinserción socioeducativa.</w:t>
      </w:r>
    </w:p>
    <w:p w:rsidR="00AB1136" w:rsidRPr="00A66A90" w:rsidRDefault="00AB1136" w:rsidP="00A66A90">
      <w:pPr>
        <w:ind w:firstLine="708"/>
        <w:rPr>
          <w:rFonts w:cs="Arial"/>
        </w:rPr>
      </w:pPr>
      <w:r w:rsidRPr="00A66A90">
        <w:rPr>
          <w:rFonts w:cs="Arial"/>
        </w:rPr>
        <w:lastRenderedPageBreak/>
        <w:t>Por su parte, El Heraldo de Chihuahua (9 de febrero de 2020), informa en primera plana que “Acribillan a 3 personas en Laderas de San Guillermo: Balean a tres personas mientras tanto una mujer pierde la vida y dos hombres resultan lesionados esto sucedió en las calles Mina Bustillos y mina buena tierra colonia laderas de San Guillermo” (Chávez, 2020, 1).</w:t>
      </w:r>
    </w:p>
    <w:p w:rsidR="00AB1136" w:rsidRPr="00A66A90" w:rsidRDefault="00AB1136" w:rsidP="00C035CD">
      <w:pPr>
        <w:ind w:firstLine="708"/>
        <w:rPr>
          <w:rFonts w:cs="Arial"/>
        </w:rPr>
      </w:pPr>
      <w:r w:rsidRPr="00A66A90">
        <w:rPr>
          <w:rFonts w:cs="Arial"/>
        </w:rPr>
        <w:t>Tal situación evidencia la violencia en que se vive en varios estados de México, y dentro de Chihuahua en colonias periféricas como san Guillermo. En estas comunidades la población más vulnerable son los jóvenes pues son víctimas y victimarios. Esta situación crea su rechazo desde y hacia la sociedad, por ello, creación de modelos de intervención basado en aportes teóricos es indispensable para su reinserción socio-educativa.</w:t>
      </w:r>
    </w:p>
    <w:p w:rsidR="00AB1136" w:rsidRPr="00A66A90" w:rsidRDefault="00AB1136" w:rsidP="00A66A90">
      <w:pPr>
        <w:rPr>
          <w:rFonts w:cs="Arial"/>
          <w:b/>
          <w:i/>
        </w:rPr>
      </w:pPr>
      <w:r w:rsidRPr="00A66A90">
        <w:rPr>
          <w:rFonts w:cs="Arial"/>
          <w:b/>
          <w:i/>
        </w:rPr>
        <w:t>Jóvenes Vulnerabilizados</w:t>
      </w:r>
    </w:p>
    <w:p w:rsidR="00AB1136" w:rsidRPr="00A66A90" w:rsidRDefault="00AB1136" w:rsidP="00A66A90">
      <w:pPr>
        <w:ind w:firstLine="708"/>
        <w:rPr>
          <w:rFonts w:cs="Arial"/>
        </w:rPr>
      </w:pPr>
      <w:r w:rsidRPr="00A66A90">
        <w:rPr>
          <w:rFonts w:cs="Arial"/>
        </w:rPr>
        <w:t>Las juventudes como grupos vulnerados se definen como personas que por sus características de desventaja, requieren de un esfuerzo adicional para incorporarse al desarrollo y a la convivencia social, también enfrentan diversas situaciones de riesgo como la violencia, conflictos con la ley, la pobreza, la depresión, las drogas, la falta de educación y la falta de acceso a la salud y enfrentan un problema de discriminación estructural que es reproducido por el Estado, la sociedad y el sector privado, según informa el Consejo Nacional para la Prevención del Delito (CONAPRED) (2015).</w:t>
      </w:r>
    </w:p>
    <w:p w:rsidR="00AB1136" w:rsidRPr="00A66A90" w:rsidRDefault="00AB1136" w:rsidP="00A66A90">
      <w:pPr>
        <w:ind w:firstLine="708"/>
        <w:rPr>
          <w:rFonts w:cs="Arial"/>
        </w:rPr>
      </w:pPr>
      <w:r w:rsidRPr="00A66A90">
        <w:rPr>
          <w:rFonts w:cs="Arial"/>
        </w:rPr>
        <w:t xml:space="preserve">Un factor para su vulnerabilidad, es el consumo de drogas que se ha disparado y va acompañado de un cambio en los patrones de consumo, según explica </w:t>
      </w:r>
      <w:r w:rsidR="0015154C">
        <w:rPr>
          <w:rFonts w:cs="Arial"/>
        </w:rPr>
        <w:t>la directora General de la Oficina de las Naciones Unidas en Viena (UNOV, por sus siglas en inglés)</w:t>
      </w:r>
      <w:r w:rsidRPr="00A66A90">
        <w:rPr>
          <w:rFonts w:cs="Arial"/>
        </w:rPr>
        <w:t xml:space="preserve"> (2020) en informe de la Oficina de Naciones Unidas contra la Droga y el Delito (UNODC). El informe señala que debido a la “escases” de drogas en el mercado a nivel mundial, se ha elevado el consumo de productos farmacéuticos, de alcohol y de drogas que causan mayor daño en el organismo.</w:t>
      </w:r>
    </w:p>
    <w:p w:rsidR="00AB1136" w:rsidRPr="00A66A90" w:rsidRDefault="00AB1136" w:rsidP="00A66A90">
      <w:pPr>
        <w:ind w:firstLine="708"/>
        <w:rPr>
          <w:rFonts w:cs="Arial"/>
        </w:rPr>
      </w:pPr>
      <w:r w:rsidRPr="00A66A90">
        <w:rPr>
          <w:rFonts w:cs="Arial"/>
        </w:rPr>
        <w:t xml:space="preserve">Así lo confirma Pérez Correa (2018) en informe del Centro de Investigación y docencia Económica A.C. (CIDE), que indica que hay una reconfiguración en el consumo de las drogas, pues por un lado ha decrecido su uso recreativo y el uso de la mariguana, </w:t>
      </w:r>
      <w:r w:rsidRPr="00A66A90">
        <w:rPr>
          <w:rFonts w:cs="Arial"/>
        </w:rPr>
        <w:lastRenderedPageBreak/>
        <w:t>y por otro, se incremento el consumo de drogas sintéticas, más dañinas y con mayores efectos secundarios.</w:t>
      </w:r>
    </w:p>
    <w:p w:rsidR="00AB1136" w:rsidRPr="00A66A90" w:rsidRDefault="00AB1136" w:rsidP="00A66A90">
      <w:pPr>
        <w:ind w:firstLine="708"/>
        <w:rPr>
          <w:rFonts w:cs="Arial"/>
        </w:rPr>
      </w:pPr>
      <w:r w:rsidRPr="00A66A90">
        <w:rPr>
          <w:rFonts w:cs="Arial"/>
        </w:rPr>
        <w:t xml:space="preserve">Por parte del Estado la respuesta ha sido insuficiente. El debate público se ha concentrado en datos duros, en información acerca de los contagios, en la necesidad de reactivar la economía y en apoyos a las familias, personas mayores, personas en situación de abandono y niñas y niños. La acción y respuesta gubernamental fue rebasada ante la </w:t>
      </w:r>
      <w:r w:rsidR="00CC6865">
        <w:rPr>
          <w:rFonts w:cs="Arial"/>
        </w:rPr>
        <w:t>urgencia</w:t>
      </w:r>
      <w:r w:rsidRPr="00A66A90">
        <w:rPr>
          <w:rFonts w:cs="Arial"/>
        </w:rPr>
        <w:t>, pero el vacío notable ha sido en atención y programas para las juventudes, olvidando que son un grupo vulnerable a la violencia, la pobreza, las drogas, el embarazo adolescente, el crimen organizado y que son al mismo tiempo, el futuro de la humanidad.</w:t>
      </w:r>
    </w:p>
    <w:p w:rsidR="00AB1136" w:rsidRPr="00A66A90" w:rsidRDefault="00AB1136" w:rsidP="00A66A90">
      <w:pPr>
        <w:ind w:firstLine="708"/>
        <w:rPr>
          <w:rFonts w:cs="Arial"/>
        </w:rPr>
      </w:pPr>
      <w:r w:rsidRPr="00A66A90">
        <w:rPr>
          <w:rFonts w:cs="Arial"/>
        </w:rPr>
        <w:t>De acuerdo a los derechos humanos de las juventudes la educación y el trabajo, así como la recreación y la cultura, son derechos humanos fundamentales, y un medio indispensable para la realización de otros derechos humanos. La educación es el principal medio que permite a personas adultas y a grupos en condiciones de vulnerabilidad económica y social, salir de la pobreza y participar plenamente en sus comunidades como agentes de cambio.</w:t>
      </w:r>
    </w:p>
    <w:p w:rsidR="00AB1136" w:rsidRPr="00A66A90" w:rsidRDefault="00AB1136" w:rsidP="00A66A90">
      <w:pPr>
        <w:pStyle w:val="NormalWeb"/>
        <w:shd w:val="clear" w:color="auto" w:fill="FFFFFF"/>
        <w:spacing w:before="0" w:beforeAutospacing="0" w:after="0" w:afterAutospacing="0" w:line="360" w:lineRule="auto"/>
        <w:ind w:firstLine="709"/>
        <w:jc w:val="both"/>
        <w:rPr>
          <w:rFonts w:ascii="Arial" w:hAnsi="Arial" w:cs="Arial"/>
          <w:bCs/>
          <w:color w:val="000000"/>
        </w:rPr>
      </w:pPr>
      <w:r w:rsidRPr="00A66A90">
        <w:rPr>
          <w:rFonts w:ascii="Arial" w:hAnsi="Arial" w:cs="Arial"/>
          <w:bCs/>
          <w:color w:val="000000"/>
        </w:rPr>
        <w:t>En el artículo J</w:t>
      </w:r>
      <w:r w:rsidRPr="00A66A90">
        <w:rPr>
          <w:rFonts w:ascii="Arial" w:hAnsi="Arial" w:cs="Arial"/>
          <w:bCs/>
          <w:i/>
          <w:color w:val="000000"/>
        </w:rPr>
        <w:t>uventud y violencia en América Látina, una prioridad para las políticas públicas y una oportunidad para la aplicación de enfoques integrados e integrales</w:t>
      </w:r>
      <w:r w:rsidRPr="00A66A90">
        <w:rPr>
          <w:rFonts w:ascii="Arial" w:hAnsi="Arial" w:cs="Arial"/>
          <w:bCs/>
          <w:color w:val="000000"/>
        </w:rPr>
        <w:t>, fortalece la idea del desarrollo de la presente investigación, pues en el se revisan los principales escenarios latinoamericanos, con respecto en la diada que se ha formado en los temas refrentes a juventudes y violencias. Asumiendo que las juventudes son las protagonistas de casi todos los eventos violentos que existen, en él se descartán algunas explicaciones mecánicas como la relación de violencia y pobreza y buscan construir propuestas con base en cambios estructurales desde las políticas públicas, con enfoques superiores a la visión de solo represión, promoviendo propuestas integrales e integradoras, que si bien pueden ser perfectibles, aportan aprendizajes relevantes (Rodriguez, 2004). Es evidente la necesidad de realizar estudios más contextualizados y en profundidad a través de metodologías.</w:t>
      </w:r>
    </w:p>
    <w:p w:rsidR="00AB1136" w:rsidRPr="00A66A90" w:rsidRDefault="00AB1136" w:rsidP="00A66A90">
      <w:pPr>
        <w:pStyle w:val="NormalWeb"/>
        <w:shd w:val="clear" w:color="auto" w:fill="FFFFFF"/>
        <w:spacing w:before="0" w:beforeAutospacing="0" w:after="0" w:afterAutospacing="0" w:line="360" w:lineRule="auto"/>
        <w:ind w:firstLine="709"/>
        <w:jc w:val="both"/>
        <w:rPr>
          <w:rFonts w:ascii="Arial" w:hAnsi="Arial" w:cs="Arial"/>
          <w:color w:val="000000"/>
        </w:rPr>
      </w:pPr>
      <w:r w:rsidRPr="00A66A90">
        <w:rPr>
          <w:rFonts w:ascii="Arial" w:hAnsi="Arial" w:cs="Arial"/>
          <w:color w:val="000000"/>
        </w:rPr>
        <w:t xml:space="preserve">En una reciente investigación (García y Porraz, 2018), realizada en el Salvador, que se centra particularmente en los jóvenes y en las representaciones que construyen </w:t>
      </w:r>
      <w:r w:rsidRPr="00A66A90">
        <w:rPr>
          <w:rFonts w:ascii="Arial" w:hAnsi="Arial" w:cs="Arial"/>
          <w:color w:val="000000"/>
        </w:rPr>
        <w:lastRenderedPageBreak/>
        <w:t>las instituciones y la sociedad sobre ellos, también toma en cuenta él cómo se definen los jóvenes a sí mismos y para los otros. Sostiene que los jóvenes, como categoría analítica  y normativa, se enfrentan a su realidad: “sin lugar”, pero sujetos a representaciones que los coloca como sujetos del mal. El objetivo de este artículo es ampliar estas representaciones desde el “habla” de los jóvenes que figuran su propio mundo e irrumpen los discursos e imágenes que reducen su existencia juvenil a las pandillas. Incorporar la propia visión de los jóvenes sobre sí mismos es otorgarles voz, es involucrar al sujeto de estudio en su propio objeto de estudio, por ello la relevancia de este artículo.</w:t>
      </w:r>
    </w:p>
    <w:p w:rsidR="00AB1136" w:rsidRPr="00A66A90" w:rsidRDefault="00AB1136" w:rsidP="00A66A90">
      <w:pPr>
        <w:ind w:firstLine="708"/>
        <w:rPr>
          <w:rFonts w:cs="Arial"/>
        </w:rPr>
      </w:pPr>
      <w:r w:rsidRPr="00A66A90">
        <w:rPr>
          <w:rFonts w:cs="Arial"/>
        </w:rPr>
        <w:t>Uno de los efectos con mayor impacto y profundidad a corto y largo plazo, será a consecuencia de la desvinculación de los jóvenes con la escuela, pues prácticamente desde secundaria hasta universidad, ha sido un proceso difícil de sostener, pues la falta de recursos e interés les impide acceder al ejercicio de este derecho humano. Los actores sociales y gubernamentales, las escuelas y directivos deben cumplir una labor más determinante en el proceso de la reinserción de los jóvenes como vía efectiva para su desarrollo como individuos socialmente activos.</w:t>
      </w:r>
    </w:p>
    <w:p w:rsidR="00AB1136" w:rsidRPr="00A66A90" w:rsidRDefault="00AB1136" w:rsidP="00E17334">
      <w:pPr>
        <w:pStyle w:val="Ttulo2"/>
        <w:numPr>
          <w:ilvl w:val="0"/>
          <w:numId w:val="0"/>
        </w:numPr>
        <w:spacing w:line="360" w:lineRule="auto"/>
        <w:ind w:left="576" w:hanging="576"/>
        <w:rPr>
          <w:rFonts w:cs="Arial"/>
          <w:i/>
          <w:szCs w:val="24"/>
        </w:rPr>
      </w:pPr>
      <w:r w:rsidRPr="00A66A90">
        <w:rPr>
          <w:rFonts w:cs="Arial"/>
          <w:i/>
          <w:szCs w:val="24"/>
        </w:rPr>
        <w:t>Reinserción socioeducativa</w:t>
      </w:r>
    </w:p>
    <w:p w:rsidR="00AB1136" w:rsidRPr="00A66A90" w:rsidRDefault="00AB1136" w:rsidP="00A66A90">
      <w:pPr>
        <w:ind w:firstLine="709"/>
        <w:rPr>
          <w:rFonts w:cs="Arial"/>
        </w:rPr>
      </w:pPr>
      <w:r w:rsidRPr="00A66A90">
        <w:rPr>
          <w:rFonts w:cs="Arial"/>
        </w:rPr>
        <w:t xml:space="preserve">La temática de reinserción socioeducativa resulta interesante en su estudio teórico. En una primera búsqueda de artículos científicos se llega a la conclusión que la mayoría de los autores e investigaciones que utilizan esta categoría lo hacen solo desde una perspectiva del delito, o sea aquellas personas que deben reinsertarse en la sociedad porque han cumplido una pena en alguna institución. No obstante, desde esta mirada se ignora aquellos grupos que viviendo en la comunidad necesitan ser </w:t>
      </w:r>
      <w:r w:rsidR="00B44934">
        <w:rPr>
          <w:rFonts w:cs="Arial"/>
        </w:rPr>
        <w:t>considerados y protagonistas</w:t>
      </w:r>
      <w:r w:rsidRPr="00A66A90">
        <w:rPr>
          <w:rFonts w:cs="Arial"/>
        </w:rPr>
        <w:t xml:space="preserve"> social y educativamente </w:t>
      </w:r>
      <w:r w:rsidR="00B44934">
        <w:rPr>
          <w:rFonts w:cs="Arial"/>
        </w:rPr>
        <w:t xml:space="preserve">en su entorno, </w:t>
      </w:r>
      <w:r w:rsidRPr="00A66A90">
        <w:rPr>
          <w:rFonts w:cs="Arial"/>
        </w:rPr>
        <w:t xml:space="preserve">pues su realidad dista del deber ser. Este es el caso que se pretende estudiar, los jóvenes en estado de vulnerabilidad de San Guillermo, algunos con pasados delictivos, pero otros solo marginados por su estatus social, por su tradición familiar y por la propia comunidad. Ellos también necesitan ser </w:t>
      </w:r>
      <w:r w:rsidR="00B44934">
        <w:rPr>
          <w:rFonts w:cs="Arial"/>
        </w:rPr>
        <w:t>reinsertados</w:t>
      </w:r>
      <w:r w:rsidRPr="00A66A90">
        <w:rPr>
          <w:rFonts w:cs="Arial"/>
        </w:rPr>
        <w:t xml:space="preserve"> socialmente</w:t>
      </w:r>
      <w:r w:rsidR="00B44934">
        <w:rPr>
          <w:rFonts w:cs="Arial"/>
        </w:rPr>
        <w:t xml:space="preserve"> de acuerdo a sus intereses y preferencias</w:t>
      </w:r>
      <w:r w:rsidRPr="00A66A90">
        <w:rPr>
          <w:rFonts w:cs="Arial"/>
        </w:rPr>
        <w:t xml:space="preserve">.  </w:t>
      </w:r>
    </w:p>
    <w:p w:rsidR="00AB1136" w:rsidRPr="00A66A90" w:rsidRDefault="00AB1136" w:rsidP="00A66A90">
      <w:pPr>
        <w:ind w:firstLine="709"/>
        <w:rPr>
          <w:rFonts w:cs="Arial"/>
        </w:rPr>
      </w:pPr>
      <w:r w:rsidRPr="00A66A90">
        <w:rPr>
          <w:rFonts w:cs="Arial"/>
        </w:rPr>
        <w:t xml:space="preserve">También en el caso argentino Ferrari, et al (2016), aportan a los estudios que complejizan el análisis de las transiciones entre educación y trabajo. Los casos se </w:t>
      </w:r>
      <w:r w:rsidRPr="00A66A90">
        <w:rPr>
          <w:rFonts w:cs="Arial"/>
        </w:rPr>
        <w:lastRenderedPageBreak/>
        <w:t xml:space="preserve">abordan desde una doble mirada: la institucional, a través de la normativa que los regula y las voces de sus gestores, y el discurso de los propios sujetos participantes.  A pesar de distanciarse un poco de lo que se pretende en esta investigación constituye un referente teórico y conceptual. En este caso también se encuentra Padrón y Granados (2018), quienes también conceptualizan y fundamentan teóricamente la inclusión o reinserción </w:t>
      </w:r>
      <w:r w:rsidR="00243AAB" w:rsidRPr="00A66A90">
        <w:rPr>
          <w:rFonts w:cs="Arial"/>
        </w:rPr>
        <w:t>socioeducativa,</w:t>
      </w:r>
      <w:r w:rsidRPr="00A66A90">
        <w:rPr>
          <w:rFonts w:cs="Arial"/>
        </w:rPr>
        <w:t xml:space="preserve"> pero desde otros fenómenos, en este caso personas con discapacidad, lo que abre nuevas líneas de proyección en la investigación. </w:t>
      </w:r>
    </w:p>
    <w:p w:rsidR="00AB1136" w:rsidRPr="00A66A90" w:rsidRDefault="00AB1136" w:rsidP="00A66A90">
      <w:pPr>
        <w:ind w:firstLine="709"/>
        <w:rPr>
          <w:rFonts w:cs="Arial"/>
        </w:rPr>
      </w:pPr>
      <w:r w:rsidRPr="00A66A90">
        <w:rPr>
          <w:rFonts w:cs="Arial"/>
        </w:rPr>
        <w:t> En el aspecto metodológico se encuentra</w:t>
      </w:r>
      <w:r w:rsidR="002C03D5">
        <w:rPr>
          <w:rFonts w:cs="Arial"/>
        </w:rPr>
        <w:t>n</w:t>
      </w:r>
      <w:r w:rsidRPr="00A66A90">
        <w:rPr>
          <w:rFonts w:cs="Arial"/>
        </w:rPr>
        <w:t xml:space="preserve"> varios artículos que presentan propuestas de cómo trabajar el tema de la reinserción socioeducativa. Asesoramiento al desarrollo de redes socioeducativas locales: funciones y metodología, propone la fundamentación epistemológica desde la que se plantea el trabajo de asesoramiento al desarrollo de redes socioeducativas locales desde la pretensión de desarrollo comunitario y acción transformadora. Este texto propone la inclusión de la comunidad en la temática como una necesidad, y ello se ajusta a lo que se pretende en las colonias San Guillermo con los jóvenes en vulnerabilidad</w:t>
      </w:r>
      <w:r w:rsidR="002C03D5">
        <w:rPr>
          <w:rFonts w:cs="Arial"/>
        </w:rPr>
        <w:t>, que la comunidad sea partícipe de propiciar el protagonismo juvenil</w:t>
      </w:r>
      <w:r w:rsidRPr="00A66A90">
        <w:rPr>
          <w:rFonts w:cs="Arial"/>
        </w:rPr>
        <w:t>.</w:t>
      </w:r>
    </w:p>
    <w:p w:rsidR="003825F7" w:rsidRPr="00C035CD" w:rsidRDefault="003825F7" w:rsidP="00C035CD">
      <w:pPr>
        <w:pStyle w:val="Ttulo2"/>
        <w:numPr>
          <w:ilvl w:val="0"/>
          <w:numId w:val="0"/>
        </w:numPr>
        <w:spacing w:before="0" w:line="360" w:lineRule="auto"/>
        <w:rPr>
          <w:rFonts w:cs="Arial"/>
          <w:bCs w:val="0"/>
          <w:i/>
          <w:iCs w:val="0"/>
          <w:szCs w:val="24"/>
        </w:rPr>
      </w:pPr>
      <w:bookmarkStart w:id="1" w:name="_Toc72351667"/>
      <w:r w:rsidRPr="00C035CD">
        <w:rPr>
          <w:rFonts w:cs="Arial"/>
          <w:bCs w:val="0"/>
          <w:i/>
          <w:iCs w:val="0"/>
          <w:szCs w:val="24"/>
        </w:rPr>
        <w:t>Conciencia Histórica: Un Concepto y Sustento</w:t>
      </w:r>
      <w:bookmarkEnd w:id="1"/>
    </w:p>
    <w:p w:rsidR="003825F7" w:rsidRPr="00C035CD" w:rsidRDefault="003825F7" w:rsidP="003825F7">
      <w:pPr>
        <w:pStyle w:val="NormalWeb"/>
        <w:spacing w:before="0" w:beforeAutospacing="0" w:after="0" w:afterAutospacing="0" w:line="360" w:lineRule="auto"/>
        <w:ind w:firstLine="708"/>
        <w:jc w:val="both"/>
        <w:rPr>
          <w:rFonts w:ascii="Arial" w:hAnsi="Arial" w:cs="Arial"/>
          <w:lang w:val="es-ES" w:eastAsia="es-ES"/>
        </w:rPr>
      </w:pPr>
      <w:r w:rsidRPr="00C035CD">
        <w:rPr>
          <w:rFonts w:ascii="Arial" w:hAnsi="Arial" w:cs="Arial"/>
          <w:lang w:val="es-ES" w:eastAsia="es-ES"/>
        </w:rPr>
        <w:t>El presente apartado constituye la base para discernir el concepto sobre conciencia histórica, destaca el ejercicio de investigar diferentes conceptos teóricos de recientes investigaciones que sustentan sus aportes con base en autores como: Gadamer, Plá y Pagés, Santisteban, Gómez, Rüsen, Garriga, Danto, Huyssen, y la reflexión de la conciencia histórica comprendida como una experiencia en el contexto social, articulada a conceptos clave como: temporalidad, historicidad, presentismo y comunidad.</w:t>
      </w:r>
    </w:p>
    <w:p w:rsidR="003825F7" w:rsidRPr="00C035CD" w:rsidRDefault="003825F7" w:rsidP="003825F7">
      <w:pPr>
        <w:ind w:firstLine="708"/>
        <w:rPr>
          <w:rFonts w:cs="Arial"/>
        </w:rPr>
      </w:pPr>
      <w:r w:rsidRPr="00C035CD">
        <w:rPr>
          <w:rFonts w:cs="Arial"/>
        </w:rPr>
        <w:t xml:space="preserve">Teniendo en cuenta que uno de los precursores y padre de la conciencia histórica es Rüsen, debemos partir de su concepción, al referenciar que “Tiene su representación en una interpretación de la experiencia del pasado encaminada a poder comprender las actuales condiciones de vida y a desarrollar perspectivas del futuro de la práctica vital conforme a la experiencia” (Rüsen, 1997, p.87). Tal como lo expresa el autor, se pretende fundamentar que las juventudes busquen la reconstrucción de experiencias que les </w:t>
      </w:r>
      <w:r w:rsidRPr="00C035CD">
        <w:rPr>
          <w:rFonts w:cs="Arial"/>
        </w:rPr>
        <w:lastRenderedPageBreak/>
        <w:t>permitan resignificar sus espacios, construir sus identidades presentes con una mirada de futuro. Sobre este criterio, la presente investigación refuerza el interés de que, a partir de la conciencia histórica, se puede aportar a la reinserción socio educativa de los jóvenes que viven en contextos más vulnerabilizados.</w:t>
      </w:r>
    </w:p>
    <w:p w:rsidR="003825F7" w:rsidRPr="00C035CD" w:rsidRDefault="003825F7" w:rsidP="003825F7">
      <w:pPr>
        <w:ind w:firstLine="708"/>
        <w:rPr>
          <w:rFonts w:cs="Arial"/>
        </w:rPr>
      </w:pPr>
      <w:r w:rsidRPr="00C035CD">
        <w:rPr>
          <w:rFonts w:cs="Arial"/>
        </w:rPr>
        <w:t xml:space="preserve"> El término de conciencia histórica es amplio y varios autores brindan su criterio. Para Garriga, Pappier y Morrás (2010) la conciencia histórica “es una operación del intelecto humano que da sentido a la experiencia del tiempo y tiene una función práctica haciendo efectiva una orientación temporal en la vida diaria a través de la mediación de la memoria histórica” (p.142). Refieren entonces que la conciencia histórica es inherente al pensamiento de las personas desde la temporalidad, pero ¿qué pasa con aquellos jóvenes que por sus contextos e historias de vida no tienen conocimientos de historia, más allá de su experiencia? Ante esta interrogante y asumiendo la importancia de la función práctica a la que indica el autor, la presente investigación torna y determina su estudio.</w:t>
      </w:r>
    </w:p>
    <w:p w:rsidR="003825F7" w:rsidRPr="00C035CD" w:rsidRDefault="003825F7" w:rsidP="003825F7">
      <w:pPr>
        <w:pStyle w:val="NormalWeb"/>
        <w:spacing w:before="0" w:beforeAutospacing="0" w:after="0" w:afterAutospacing="0" w:line="360" w:lineRule="auto"/>
        <w:ind w:left="709"/>
        <w:jc w:val="both"/>
        <w:rPr>
          <w:rFonts w:ascii="Arial" w:hAnsi="Arial" w:cs="Arial"/>
          <w:lang w:val="es-ES" w:eastAsia="es-ES"/>
        </w:rPr>
      </w:pPr>
      <w:r w:rsidRPr="00C035CD">
        <w:rPr>
          <w:rFonts w:ascii="Arial" w:hAnsi="Arial" w:cs="Arial"/>
          <w:lang w:val="es-ES" w:eastAsia="es-ES"/>
        </w:rPr>
        <w:t>La aparición de una toma de conciencia histórica es verdaderamente la revolución más importante de las que hemos experimentado tras la llegada de la época moderna. (...) La conciencia que tenemos actualmente de la historia es fundamentalmente diferente de la manera en que otras veces el pasado aparecía a un pueblo o a una época. Entendemos por conciencia histórica el privilegio del hombre moderno de tener plenamente conciencia de la historicidad de todo presente y de la relatividad de todas las opiniones. (Gadamer, 2003, p.41).</w:t>
      </w:r>
    </w:p>
    <w:p w:rsidR="003825F7" w:rsidRPr="00C035CD" w:rsidRDefault="003825F7" w:rsidP="003825F7">
      <w:pPr>
        <w:pStyle w:val="NormalWeb"/>
        <w:spacing w:before="0" w:beforeAutospacing="0" w:after="0" w:afterAutospacing="0" w:line="360" w:lineRule="auto"/>
        <w:ind w:left="709"/>
        <w:jc w:val="both"/>
        <w:rPr>
          <w:rFonts w:ascii="Arial" w:hAnsi="Arial" w:cs="Arial"/>
          <w:lang w:val="es-ES" w:eastAsia="es-ES"/>
        </w:rPr>
      </w:pPr>
    </w:p>
    <w:p w:rsidR="003825F7" w:rsidRPr="00C035CD" w:rsidRDefault="003825F7" w:rsidP="0037320B">
      <w:pPr>
        <w:pStyle w:val="NormalWeb"/>
        <w:spacing w:before="0" w:beforeAutospacing="0" w:after="0" w:afterAutospacing="0" w:line="360" w:lineRule="auto"/>
        <w:ind w:firstLine="708"/>
        <w:jc w:val="both"/>
        <w:rPr>
          <w:rFonts w:ascii="Arial" w:hAnsi="Arial" w:cs="Arial"/>
          <w:lang w:val="es-ES" w:eastAsia="es-ES"/>
        </w:rPr>
      </w:pPr>
      <w:r w:rsidRPr="00C035CD">
        <w:rPr>
          <w:rFonts w:ascii="Arial" w:hAnsi="Arial" w:cs="Arial"/>
          <w:lang w:val="es-ES" w:eastAsia="es-ES"/>
        </w:rPr>
        <w:t>Como lo hace notar el autor al enfatizar la conciencia histórica como la revelación máxima a la que se puede aspirar, teniendo en cuenta que la rapidez que los cambios sobre todo tecnológicos que trajo a su vez la modernidad, la conciencia de los jóvenes a los que se refiere este estudio tienen ahora del pasado, del presente y del futuro es más incierta, los jóvenes de hoy no tienen el privilegio de tener plena conciencia de su temporalidad ni de la historia o su historicidad, en los diferentes contextos en los que se desarrollan y se ubican como ciudadanos.</w:t>
      </w:r>
    </w:p>
    <w:p w:rsidR="003825F7" w:rsidRPr="00C035CD" w:rsidRDefault="003825F7" w:rsidP="003825F7">
      <w:pPr>
        <w:ind w:firstLine="708"/>
        <w:rPr>
          <w:rFonts w:cs="Arial"/>
        </w:rPr>
      </w:pPr>
      <w:r w:rsidRPr="00C035CD">
        <w:rPr>
          <w:rFonts w:cs="Arial"/>
        </w:rPr>
        <w:lastRenderedPageBreak/>
        <w:t xml:space="preserve">Plá y Pagés (2014) consideran que “la suma de operaciones mentales con las cuales los hombres interpretan la existencia de evolución temporal de su mundo y de sí mismos, de modo que puedan orientar, intencionalmente, su vida práctica en el tiempo” (p.23). Como expresan los autores de esta investigación, quienes han realizado trabajos principalmente en países de américa latina, así como Portugal y España, determinan </w:t>
      </w:r>
      <w:r w:rsidR="009C2118" w:rsidRPr="00C035CD">
        <w:rPr>
          <w:rFonts w:cs="Arial"/>
        </w:rPr>
        <w:t>que,</w:t>
      </w:r>
      <w:r w:rsidRPr="00C035CD">
        <w:rPr>
          <w:rFonts w:cs="Arial"/>
        </w:rPr>
        <w:t xml:space="preserve"> a través de la implementación y documentación de diferentes modelos de la enseñanza de la historia, permite recopilar información que sustenta como el desarrollo de la conciencia histórica transige, situarse en el tiempo presente y en la vida cotidiana.</w:t>
      </w:r>
    </w:p>
    <w:p w:rsidR="003825F7" w:rsidRPr="00C035CD" w:rsidRDefault="003825F7" w:rsidP="003825F7">
      <w:pPr>
        <w:pStyle w:val="NormalWeb"/>
        <w:spacing w:before="0" w:beforeAutospacing="0" w:after="0" w:afterAutospacing="0" w:line="360" w:lineRule="auto"/>
        <w:ind w:firstLine="708"/>
        <w:jc w:val="both"/>
        <w:rPr>
          <w:rFonts w:ascii="Arial" w:hAnsi="Arial" w:cs="Arial"/>
          <w:lang w:val="es-ES" w:eastAsia="es-ES"/>
        </w:rPr>
      </w:pPr>
      <w:r w:rsidRPr="00C035CD">
        <w:rPr>
          <w:rFonts w:ascii="Arial" w:hAnsi="Arial" w:cs="Arial"/>
          <w:lang w:val="es-ES" w:eastAsia="es-ES"/>
        </w:rPr>
        <w:t xml:space="preserve">Para Gómez, Ortuño y Molina (2014), la conciencia histórica “se traduce en la valoración y apreciación que las sociedades tienen de su pasado y que condiciona su actuación presente” (p.10). A su vez Garriga, Pappier y Morrás (2010), coinciden en que el desarrollo de la conciencia histórica es un proceso de aprendizaje de naturaleza histórica, al mismo tiempo que social, cultural y cognoscitivo. </w:t>
      </w:r>
    </w:p>
    <w:p w:rsidR="003825F7" w:rsidRPr="00C035CD" w:rsidRDefault="00424B41" w:rsidP="003825F7">
      <w:pPr>
        <w:pStyle w:val="NormalWeb"/>
        <w:spacing w:before="0" w:beforeAutospacing="0" w:after="0" w:afterAutospacing="0" w:line="360" w:lineRule="auto"/>
        <w:ind w:firstLine="708"/>
        <w:jc w:val="both"/>
        <w:rPr>
          <w:rFonts w:ascii="Arial" w:hAnsi="Arial" w:cs="Arial"/>
          <w:lang w:val="es-ES" w:eastAsia="es-ES"/>
        </w:rPr>
      </w:pPr>
      <w:r>
        <w:rPr>
          <w:rFonts w:ascii="Arial" w:hAnsi="Arial" w:cs="Arial"/>
          <w:lang w:val="es-ES" w:eastAsia="es-ES"/>
        </w:rPr>
        <w:t>Siguiendo as definiciones</w:t>
      </w:r>
      <w:r w:rsidR="003825F7" w:rsidRPr="00C035CD">
        <w:rPr>
          <w:rFonts w:ascii="Arial" w:hAnsi="Arial" w:cs="Arial"/>
          <w:lang w:val="es-ES" w:eastAsia="es-ES"/>
        </w:rPr>
        <w:t xml:space="preserve"> de Ovalle (2018), la conciencia histórica es: “un problema de relaciones con el pasado, el presente y el futuro, establece la problemática memoria/historia una estructura temporal ineludible” (p.151). Teniendo en cuanta que Ovalle se asocia directamente a una escritura histórica, donde su investigación es la afectación del historiador dentro de sus investigaciones, debemos ubicar que esta tesis se centra en investigar y comprender la conciencia histórica con las juventudes en la zona de San Guillermo del estado de Chihuahua, quienes al hacer su propio recorrido histórico deberán hacer énfasis en sí mismos, en su contexto, de su pasado, en su presente y para su futuro, entonces ¿Cuál es el camino que se debe trazar entre los jóvenes y la historia?. </w:t>
      </w:r>
    </w:p>
    <w:p w:rsidR="003825F7" w:rsidRPr="00C035CD" w:rsidRDefault="003825F7" w:rsidP="003825F7">
      <w:pPr>
        <w:pStyle w:val="NormalWeb"/>
        <w:spacing w:before="0" w:beforeAutospacing="0" w:after="0" w:afterAutospacing="0" w:line="360" w:lineRule="auto"/>
        <w:ind w:firstLine="708"/>
        <w:jc w:val="both"/>
        <w:rPr>
          <w:rFonts w:ascii="Arial" w:hAnsi="Arial" w:cs="Arial"/>
          <w:lang w:val="es-ES" w:eastAsia="es-ES"/>
        </w:rPr>
      </w:pPr>
      <w:r w:rsidRPr="00C035CD">
        <w:rPr>
          <w:rFonts w:ascii="Arial" w:hAnsi="Arial" w:cs="Arial"/>
          <w:lang w:val="es-ES" w:eastAsia="es-ES"/>
        </w:rPr>
        <w:t>Empleando las palabras de Ovalle haciendo referencia a Hartog, en la temática de la conciencia histórica (Ovalle, 2019, p.49), “la expresión social que permite articular marcos de comprensión acerca de cómo estudiar el tiempo, en particular la historicidad contemporánea global que ha sido denominada “presentista”, para ello, sin embargo, debemos referirnos a autores primarios del tópico como los son: Rüsen, Koselleck y Ricoeur.</w:t>
      </w:r>
    </w:p>
    <w:p w:rsidR="003825F7" w:rsidRPr="00C035CD" w:rsidRDefault="003825F7" w:rsidP="003825F7">
      <w:pPr>
        <w:rPr>
          <w:rFonts w:cs="Arial"/>
        </w:rPr>
      </w:pPr>
      <w:r w:rsidRPr="00C035CD">
        <w:rPr>
          <w:rFonts w:cs="Arial"/>
        </w:rPr>
        <w:tab/>
        <w:t xml:space="preserve">A partir del análisis realizado sobre conciencia histórica basado en estos autores y bibliografías actualizadas que los referencian, para la presente investigación se considera indispensable asumir un concepto que se apegue más al contexto que se </w:t>
      </w:r>
      <w:r w:rsidRPr="00C035CD">
        <w:rPr>
          <w:rFonts w:cs="Arial"/>
        </w:rPr>
        <w:lastRenderedPageBreak/>
        <w:t>pretende trabajar, ya que los estudios precedentes se refieren al trabajo académico y del historiador. Desde este punto de vista ase adopta el término conciencia histórica como el procesamiento de las experiencias sociales que permite al individuo ubicarse temporalmente. Representa la relación entre pasado, presente y futuro, encaminado a la construcción individual y colectiva de los jóvenes vulnerabilizados desde su pasado y el de su contexto, para que logren identificarse en su presente y determinen los cambios que desean efectuar desde lo personal y lo social para el futuro.</w:t>
      </w:r>
    </w:p>
    <w:p w:rsidR="00C035CD" w:rsidRPr="00A66A90" w:rsidRDefault="00C035CD" w:rsidP="00C035CD">
      <w:pPr>
        <w:pStyle w:val="Ttulo2"/>
        <w:numPr>
          <w:ilvl w:val="0"/>
          <w:numId w:val="0"/>
        </w:numPr>
        <w:spacing w:line="360" w:lineRule="auto"/>
        <w:ind w:left="576" w:hanging="576"/>
        <w:rPr>
          <w:rFonts w:cs="Arial"/>
          <w:szCs w:val="24"/>
        </w:rPr>
      </w:pPr>
      <w:r w:rsidRPr="00A66A90">
        <w:rPr>
          <w:rFonts w:cs="Arial"/>
          <w:szCs w:val="24"/>
        </w:rPr>
        <w:t>CONCLUSIONES</w:t>
      </w:r>
      <w:r>
        <w:rPr>
          <w:rFonts w:cs="Arial"/>
          <w:szCs w:val="24"/>
        </w:rPr>
        <w:t xml:space="preserve"> </w:t>
      </w:r>
    </w:p>
    <w:p w:rsidR="00C035CD" w:rsidRPr="00A66A90" w:rsidRDefault="00C035CD" w:rsidP="00C035CD">
      <w:pPr>
        <w:ind w:firstLine="708"/>
        <w:rPr>
          <w:rFonts w:cs="Arial"/>
        </w:rPr>
      </w:pPr>
      <w:r w:rsidRPr="00A66A90">
        <w:rPr>
          <w:rFonts w:cs="Arial"/>
        </w:rPr>
        <w:t>Existe variada bibliografía que permite demostrar la pertinencia de estudios de índole similares a los que se propone</w:t>
      </w:r>
      <w:r>
        <w:rPr>
          <w:rFonts w:cs="Arial"/>
        </w:rPr>
        <w:t>n</w:t>
      </w:r>
      <w:r w:rsidRPr="00A66A90">
        <w:rPr>
          <w:rFonts w:cs="Arial"/>
        </w:rPr>
        <w:t xml:space="preserve">, a escala continental y nacional. Las teorías son acertadas y sustentan los constructos de juventudes vulnerabilizadas y reinserción socio-educativa, sin embargo, se evidencian carencias debido a los variados contextos, como es el caso de San Guillermo Chihuahua. </w:t>
      </w:r>
    </w:p>
    <w:p w:rsidR="00C035CD" w:rsidRPr="00A66A90" w:rsidRDefault="00C035CD" w:rsidP="00C035CD">
      <w:pPr>
        <w:ind w:firstLine="708"/>
        <w:rPr>
          <w:rFonts w:cs="Arial"/>
        </w:rPr>
      </w:pPr>
      <w:r w:rsidRPr="00A66A90">
        <w:rPr>
          <w:rFonts w:cs="Arial"/>
        </w:rPr>
        <w:t>En la temática de reinserción socio-educativa, los autores resumen este proceso a personas que han cumplido o cumplen sentencias o están en conflicto con la ley. No obstante, existen otras necesidades de reinserción para aquellos jóvenes que están en las colonias sin mayores oportunidades y con posibilidades de delinquir. Son las autoridades, centros escolares e investigaciones como la presente los encargados de identificarlos e implementar el proceso de reinserción social y educativa a tiempo.</w:t>
      </w:r>
    </w:p>
    <w:p w:rsidR="00C035CD" w:rsidRDefault="00C035CD" w:rsidP="00C035CD">
      <w:pPr>
        <w:rPr>
          <w:rFonts w:cs="Arial"/>
        </w:rPr>
      </w:pPr>
      <w:r w:rsidRPr="00A66A90">
        <w:rPr>
          <w:rFonts w:cs="Arial"/>
        </w:rPr>
        <w:t>Se asume en la presente investigación la terminología actualizada de jóvenes vulnerabilizados. Basándose</w:t>
      </w:r>
      <w:r>
        <w:rPr>
          <w:rFonts w:cs="Arial"/>
        </w:rPr>
        <w:t xml:space="preserve"> en</w:t>
      </w:r>
      <w:r w:rsidRPr="00A66A90">
        <w:rPr>
          <w:rFonts w:cs="Arial"/>
        </w:rPr>
        <w:t xml:space="preserve"> los autores </w:t>
      </w:r>
      <w:r>
        <w:rPr>
          <w:rFonts w:cs="Arial"/>
        </w:rPr>
        <w:t>de</w:t>
      </w:r>
      <w:r w:rsidRPr="00A66A90">
        <w:rPr>
          <w:rFonts w:cs="Arial"/>
        </w:rPr>
        <w:t xml:space="preserve"> la literatura más reciente se entiende por vulnerables aquellos individuos de los que se tiene como percepción de inferioridad, discapacidad, desventaja, por razones económicas, sociales, educativas y otras. Sin embargo, el término vulnerabilizados resume aquella comunidad o jóvenes que son afectados por el sistema político y legal que, al no hacer cumplir sus derechos, propicia dicha desventaja.</w:t>
      </w:r>
    </w:p>
    <w:p w:rsidR="0037320B" w:rsidRPr="0037320B" w:rsidRDefault="004B5A2E" w:rsidP="00A66A90">
      <w:r>
        <w:t xml:space="preserve">Se acoge el término conciencia histórica como la capacidad de desarrollar relaciones con el pasado y con el presente, hacer estas relaciones nos dan claves para identificar problemas de futuro con el pasado, trabajar esas relaciones nos permite preguntarnos, ¿en qué medida la conciencia histórica puede ser una herramienta para la </w:t>
      </w:r>
      <w:r w:rsidR="009C2118">
        <w:t>acción?</w:t>
      </w:r>
    </w:p>
    <w:p w:rsidR="00AB1136" w:rsidRPr="00A66A90" w:rsidRDefault="00C035CD" w:rsidP="00C035CD">
      <w:pPr>
        <w:pStyle w:val="Ttulo2"/>
        <w:numPr>
          <w:ilvl w:val="0"/>
          <w:numId w:val="0"/>
        </w:numPr>
        <w:spacing w:line="360" w:lineRule="auto"/>
        <w:ind w:left="576" w:hanging="576"/>
        <w:rPr>
          <w:rFonts w:cs="Arial"/>
          <w:szCs w:val="24"/>
        </w:rPr>
      </w:pPr>
      <w:r w:rsidRPr="00A66A90">
        <w:rPr>
          <w:rFonts w:cs="Arial"/>
          <w:szCs w:val="24"/>
        </w:rPr>
        <w:lastRenderedPageBreak/>
        <w:t>REFERENCIAS</w:t>
      </w:r>
    </w:p>
    <w:p w:rsidR="00AB1136" w:rsidRPr="00A66A90" w:rsidRDefault="00AB1136" w:rsidP="00A66A90">
      <w:pPr>
        <w:ind w:left="709" w:hanging="709"/>
        <w:rPr>
          <w:rFonts w:cs="Arial"/>
          <w:color w:val="333030"/>
        </w:rPr>
      </w:pPr>
      <w:r w:rsidRPr="00A66A90">
        <w:rPr>
          <w:rFonts w:cs="Arial"/>
          <w:color w:val="333030"/>
        </w:rPr>
        <w:t xml:space="preserve">Calamari, M., Saccone, M. y Santos, M. (2014). La flexibilización como estrategia para la inclusión. Una aproximación a las políticas de inclusión socioeducativa en la provincia de Santa Fe. Ponencia en XI Congreso Argentino de Antropología Social – Facultad de Humanidades y Artes – UNR – Rosario, Argentina. </w:t>
      </w:r>
      <w:hyperlink r:id="rId10" w:history="1">
        <w:r w:rsidRPr="00A66A90">
          <w:rPr>
            <w:rFonts w:cs="Arial"/>
            <w:color w:val="333030"/>
          </w:rPr>
          <w:t>http://hdl.handle.net/2133/10659</w:t>
        </w:r>
      </w:hyperlink>
    </w:p>
    <w:p w:rsidR="00AB1136" w:rsidRPr="00A66A90" w:rsidRDefault="00AB1136" w:rsidP="00A66A90">
      <w:pPr>
        <w:ind w:left="709" w:hanging="709"/>
        <w:rPr>
          <w:rFonts w:cs="Arial"/>
          <w:color w:val="222222"/>
          <w:shd w:val="clear" w:color="auto" w:fill="FFFFFF"/>
          <w:lang w:val="en-US"/>
        </w:rPr>
      </w:pPr>
      <w:r w:rsidRPr="00A66A90">
        <w:rPr>
          <w:rFonts w:cs="Arial"/>
          <w:color w:val="222222"/>
          <w:shd w:val="clear" w:color="auto" w:fill="FFFFFF"/>
        </w:rPr>
        <w:t xml:space="preserve">Chávez, H. (9 de febrero, 2020). Acribillan a 3 personas en Laderas de San Guillermo. </w:t>
      </w:r>
      <w:r w:rsidRPr="00A66A90">
        <w:rPr>
          <w:rFonts w:cs="Arial"/>
          <w:color w:val="222222"/>
          <w:shd w:val="clear" w:color="auto" w:fill="FFFFFF"/>
          <w:lang w:val="en-US"/>
        </w:rPr>
        <w:t>El Heraldo de Chihuahua P.1. </w:t>
      </w:r>
    </w:p>
    <w:p w:rsidR="00AB1136" w:rsidRPr="00A66A90" w:rsidRDefault="00AB1136" w:rsidP="00A66A90">
      <w:pPr>
        <w:ind w:left="709" w:hanging="709"/>
        <w:rPr>
          <w:rFonts w:cs="Arial"/>
        </w:rPr>
      </w:pPr>
      <w:r w:rsidRPr="00A66A90">
        <w:rPr>
          <w:rFonts w:cs="Arial"/>
        </w:rPr>
        <w:t xml:space="preserve">CONAPO (2018). Informe ejecutivo de GEPEA Chihuahua. </w:t>
      </w:r>
      <w:r w:rsidRPr="00A66A90">
        <w:rPr>
          <w:rFonts w:cs="Arial"/>
          <w:i/>
        </w:rPr>
        <w:t xml:space="preserve">En Consejo Nacional de Población. </w:t>
      </w:r>
      <w:hyperlink r:id="rId11" w:history="1">
        <w:r w:rsidRPr="00A66A90">
          <w:rPr>
            <w:rStyle w:val="Hipervnculo"/>
            <w:rFonts w:cs="Arial"/>
          </w:rPr>
          <w:t>https://www.gob.mx/cms/uploads/attachment/file/460819/Informe2018_GEPEA_Chihuahua.pdf</w:t>
        </w:r>
      </w:hyperlink>
      <w:r w:rsidRPr="00A66A90">
        <w:rPr>
          <w:rFonts w:cs="Arial"/>
        </w:rPr>
        <w:t>.</w:t>
      </w:r>
    </w:p>
    <w:p w:rsidR="00AB1136" w:rsidRPr="00A66A90" w:rsidRDefault="00AB1136" w:rsidP="00A66A90">
      <w:pPr>
        <w:ind w:left="709" w:hanging="709"/>
        <w:rPr>
          <w:rFonts w:cs="Arial"/>
        </w:rPr>
      </w:pPr>
      <w:r w:rsidRPr="00A66A90">
        <w:rPr>
          <w:rFonts w:cs="Arial"/>
        </w:rPr>
        <w:t xml:space="preserve">CONAPRED (2015). Conapred participará en los trabajos por la igualdad y la no discriminación del Consejo de Europa en Estrasburgo, Francia. En </w:t>
      </w:r>
      <w:r w:rsidRPr="00A66A90">
        <w:rPr>
          <w:rFonts w:cs="Arial"/>
          <w:i/>
        </w:rPr>
        <w:t xml:space="preserve">Consejo Nacional para prevenir la Discriminación. </w:t>
      </w:r>
      <w:r w:rsidRPr="00A66A90">
        <w:rPr>
          <w:rFonts w:cs="Arial"/>
        </w:rPr>
        <w:t>http://www.conapred.org.mx/index.php?contenido=registro_encontrado&amp;tipo=2&amp;id=5507</w:t>
      </w:r>
    </w:p>
    <w:p w:rsidR="00AB1136" w:rsidRPr="00A66A90" w:rsidRDefault="00AB1136" w:rsidP="00A66A90">
      <w:pPr>
        <w:ind w:left="709" w:hanging="709"/>
        <w:rPr>
          <w:rFonts w:cs="Arial"/>
        </w:rPr>
      </w:pPr>
      <w:r w:rsidRPr="00A66A90">
        <w:rPr>
          <w:rFonts w:cs="Arial"/>
        </w:rPr>
        <w:t xml:space="preserve">Encuesta Nacional de la Dinámica Demográfica (ENADID) 2014. En </w:t>
      </w:r>
      <w:r w:rsidRPr="00A66A90">
        <w:rPr>
          <w:rFonts w:cs="Arial"/>
          <w:i/>
        </w:rPr>
        <w:t xml:space="preserve">Instituto Nacional de Estadística y </w:t>
      </w:r>
      <w:r w:rsidRPr="00A66A90">
        <w:rPr>
          <w:rFonts w:cs="Arial"/>
        </w:rPr>
        <w:t xml:space="preserve">geografía (INEGI). </w:t>
      </w:r>
      <w:hyperlink r:id="rId12" w:history="1">
        <w:r w:rsidRPr="00A66A90">
          <w:rPr>
            <w:rFonts w:cs="Arial"/>
          </w:rPr>
          <w:t>https://www.inegi.org.mx/programas/enadid/2014/</w:t>
        </w:r>
      </w:hyperlink>
    </w:p>
    <w:p w:rsidR="00AB1136" w:rsidRPr="00A66A90" w:rsidRDefault="00AB1136" w:rsidP="00A66A90">
      <w:pPr>
        <w:ind w:left="709" w:hanging="709"/>
        <w:rPr>
          <w:rFonts w:cs="Arial"/>
          <w:color w:val="333030"/>
        </w:rPr>
      </w:pPr>
      <w:r w:rsidRPr="00A66A90">
        <w:rPr>
          <w:rFonts w:cs="Arial"/>
          <w:color w:val="333030"/>
        </w:rPr>
        <w:t>Ferrari, S. et al. (2016). De políticas y subjetividades. Nuevas estrategias de intervención en dispositivos de inclusión socio-educativa y laboral para jóvenes en Argentina (2008-2016). Páginas de Educación, 9(2), 85-117. Recuperado en 13 de noviembre de 2020, de http://www.scielo.edu.uy/scielo.php?script=sci_arttext&amp;pid=S1688-74682016000200004&amp;lng=es&amp;tlng=en.</w:t>
      </w:r>
    </w:p>
    <w:p w:rsidR="00AB1136" w:rsidRPr="00A66A90" w:rsidRDefault="00AB1136" w:rsidP="00A66A90">
      <w:pPr>
        <w:ind w:left="709" w:hanging="709"/>
        <w:rPr>
          <w:rFonts w:cs="Arial"/>
        </w:rPr>
      </w:pPr>
      <w:r w:rsidRPr="00A66A90">
        <w:rPr>
          <w:rFonts w:cs="Arial"/>
        </w:rPr>
        <w:t xml:space="preserve">FICOSEC (2020). </w:t>
      </w:r>
      <w:r w:rsidRPr="00A66A90">
        <w:rPr>
          <w:rFonts w:cs="Arial"/>
          <w:i/>
          <w:iCs/>
        </w:rPr>
        <w:t xml:space="preserve">Atlas de bienestar y seguridad digital interactivo </w:t>
      </w:r>
      <w:r w:rsidRPr="00A66A90">
        <w:rPr>
          <w:rFonts w:cs="Arial"/>
        </w:rPr>
        <w:t>(1.1) [Mapa de delincuencia en el Estado de Chihuahua]. Chihuahua, México: Soko Labs.</w:t>
      </w:r>
    </w:p>
    <w:p w:rsidR="000E482D" w:rsidRPr="00381193" w:rsidRDefault="000E482D" w:rsidP="00381193">
      <w:pPr>
        <w:spacing w:after="100" w:afterAutospacing="1"/>
        <w:ind w:left="709" w:hanging="709"/>
      </w:pPr>
      <w:r w:rsidRPr="00BA20DB">
        <w:t xml:space="preserve">Gadamer, H. G. (2003). </w:t>
      </w:r>
      <w:r w:rsidRPr="00BA20DB">
        <w:rPr>
          <w:i/>
        </w:rPr>
        <w:t>El problema de la conciencia histórica</w:t>
      </w:r>
      <w:r w:rsidRPr="00BA20DB">
        <w:t xml:space="preserve">. Madrid, Tecnos. </w:t>
      </w:r>
    </w:p>
    <w:p w:rsidR="00AB1136" w:rsidRPr="00A66A90" w:rsidRDefault="00AB1136" w:rsidP="00A66A90">
      <w:pPr>
        <w:ind w:left="709" w:hanging="709"/>
        <w:rPr>
          <w:rFonts w:cs="Arial"/>
        </w:rPr>
      </w:pPr>
      <w:r w:rsidRPr="00A66A90">
        <w:rPr>
          <w:rFonts w:cs="Arial"/>
          <w:color w:val="000000"/>
        </w:rPr>
        <w:lastRenderedPageBreak/>
        <w:t>García, M. y Porraz, I. (2018). Fenomenología de la violencia del siglo XXI en El Salvador: la juventud sin lugar. </w:t>
      </w:r>
      <w:r w:rsidRPr="00A66A90">
        <w:rPr>
          <w:rFonts w:cs="Arial"/>
          <w:i/>
          <w:iCs/>
          <w:color w:val="000000"/>
        </w:rPr>
        <w:t>Anuario de Estudios Centroamericanos</w:t>
      </w:r>
      <w:r w:rsidRPr="00A66A90">
        <w:rPr>
          <w:rFonts w:cs="Arial"/>
          <w:color w:val="000000"/>
        </w:rPr>
        <w:t>, </w:t>
      </w:r>
      <w:r w:rsidRPr="00A66A90">
        <w:rPr>
          <w:rFonts w:cs="Arial"/>
          <w:i/>
          <w:iCs/>
          <w:color w:val="000000"/>
        </w:rPr>
        <w:t>44</w:t>
      </w:r>
      <w:r w:rsidRPr="00A66A90">
        <w:rPr>
          <w:rFonts w:cs="Arial"/>
          <w:color w:val="000000"/>
        </w:rPr>
        <w:t>, 341-366. </w:t>
      </w:r>
      <w:hyperlink r:id="rId13" w:history="1">
        <w:r w:rsidRPr="00A66A90">
          <w:rPr>
            <w:rStyle w:val="Hipervnculo"/>
            <w:rFonts w:cs="Arial"/>
            <w:color w:val="555555"/>
          </w:rPr>
          <w:t>https://dx.doi.org/10.15517/aeca.v44i1.33888</w:t>
        </w:r>
      </w:hyperlink>
    </w:p>
    <w:p w:rsidR="000E482D" w:rsidRPr="00BA20DB" w:rsidRDefault="000E482D" w:rsidP="000E482D">
      <w:pPr>
        <w:spacing w:after="100" w:afterAutospacing="1"/>
        <w:ind w:left="709" w:hanging="709"/>
      </w:pPr>
      <w:r w:rsidRPr="00BA20DB">
        <w:t xml:space="preserve">Garriga, M. C., Pappier, V., y Morrás, V. (2010). Los Jóvenes entre la Historia y la Política. Primeras Aproximaciones a las Representaciones de la Democracia, los Gobiernos Militares y la Participación Política de Alumnos de la Escuela Secundaria. </w:t>
      </w:r>
      <w:r w:rsidRPr="00BA20DB">
        <w:rPr>
          <w:i/>
        </w:rPr>
        <w:t>Clío &amp; Asociados: La Historia Enseñada,</w:t>
      </w:r>
      <w:r w:rsidRPr="00BA20DB">
        <w:t xml:space="preserve"> 1(14), 142–151.</w:t>
      </w:r>
    </w:p>
    <w:p w:rsidR="00EE7104" w:rsidRPr="00BA20DB" w:rsidRDefault="00EE7104" w:rsidP="00EE7104">
      <w:pPr>
        <w:spacing w:after="100" w:afterAutospacing="1"/>
        <w:ind w:left="709" w:hanging="709"/>
      </w:pPr>
      <w:r w:rsidRPr="00BA20DB">
        <w:t xml:space="preserve">Gómez, J, J. Ortuño y M. Sebastián. (2014). Aprender a pensar históricamente. Retos para la historia en el siglo XXI. </w:t>
      </w:r>
      <w:r w:rsidRPr="00BA20DB">
        <w:rPr>
          <w:i/>
        </w:rPr>
        <w:t>Revista Tempo e Argumento, Florianópolis</w:t>
      </w:r>
      <w:r w:rsidRPr="00BA20DB">
        <w:t>, 6(11). 05–27.</w:t>
      </w:r>
    </w:p>
    <w:p w:rsidR="00AB1136" w:rsidRPr="00A66A90" w:rsidRDefault="00AB1136" w:rsidP="00A66A90">
      <w:pPr>
        <w:ind w:left="709" w:hanging="709"/>
        <w:rPr>
          <w:rFonts w:cs="Arial"/>
        </w:rPr>
      </w:pPr>
      <w:r w:rsidRPr="00A66A90">
        <w:rPr>
          <w:rFonts w:cs="Arial"/>
        </w:rPr>
        <w:t>Instituto Nacional de Estadística y geografía (INEGI) (2017). Estadísticas a propósito del día Mundial de la Población (11 de julio). Chihuahua. https://www.inegi.org.mx/app/saladeprensa/noticia.html?id=3616</w:t>
      </w:r>
    </w:p>
    <w:p w:rsidR="00AB1136" w:rsidRPr="00A66A90" w:rsidRDefault="00AB1136" w:rsidP="00A66A90">
      <w:pPr>
        <w:ind w:left="709" w:hanging="709"/>
        <w:rPr>
          <w:rFonts w:cs="Arial"/>
          <w:color w:val="333030"/>
        </w:rPr>
      </w:pPr>
      <w:r w:rsidRPr="00A66A90">
        <w:rPr>
          <w:rFonts w:cs="Arial"/>
          <w:color w:val="333030"/>
        </w:rPr>
        <w:t>Jordi Longás, Mireia Civís &amp; Jordi Riera (2008) Consultoría para el desarrollo de redes socioeducativas locales: Funciones y metodología, Cultura y Educación, 20: 3, 303-321, DOI: </w:t>
      </w:r>
      <w:hyperlink r:id="rId14" w:history="1">
        <w:r w:rsidRPr="00A66A90">
          <w:rPr>
            <w:rFonts w:cs="Arial"/>
            <w:color w:val="333030"/>
          </w:rPr>
          <w:t>10.1174 / 113564008785826330</w:t>
        </w:r>
      </w:hyperlink>
    </w:p>
    <w:p w:rsidR="00EE7104" w:rsidRPr="00BA20DB" w:rsidRDefault="00EE7104" w:rsidP="00EE7104">
      <w:pPr>
        <w:spacing w:after="100" w:afterAutospacing="1"/>
        <w:ind w:left="709" w:hanging="709"/>
      </w:pPr>
      <w:r w:rsidRPr="00BA20DB">
        <w:t>Ovalle, D (2018). La escritura de la memoria como régimen historiográfico: El historiador “Afectado por el pasado”. [Tesis Doctoral]. Universidad de Chile.</w:t>
      </w:r>
    </w:p>
    <w:p w:rsidR="00EE7104" w:rsidRPr="00381193" w:rsidRDefault="00EE7104" w:rsidP="00381193">
      <w:pPr>
        <w:spacing w:after="100" w:afterAutospacing="1"/>
        <w:ind w:left="709" w:hanging="709"/>
      </w:pPr>
      <w:r w:rsidRPr="00BA20DB">
        <w:t xml:space="preserve">Ovalle, D. (2019). Pensar la conciencia histórica contemporánea. Historicidad y teoría d la historia en: Aravena, p (60), </w:t>
      </w:r>
      <w:r w:rsidRPr="00BA20DB">
        <w:rPr>
          <w:i/>
        </w:rPr>
        <w:t>Representación histórica y nueva experiencia del mundo</w:t>
      </w:r>
      <w:r w:rsidRPr="00BA20DB">
        <w:t>: 49-63</w:t>
      </w:r>
    </w:p>
    <w:p w:rsidR="00AB1136" w:rsidRPr="00A66A90" w:rsidRDefault="00AB1136" w:rsidP="00A66A90">
      <w:pPr>
        <w:ind w:left="709" w:hanging="709"/>
        <w:rPr>
          <w:rFonts w:cs="Arial"/>
          <w:color w:val="333030"/>
        </w:rPr>
      </w:pPr>
      <w:r w:rsidRPr="00A66A90">
        <w:rPr>
          <w:rFonts w:cs="Arial"/>
          <w:color w:val="333030"/>
        </w:rPr>
        <w:t>Padrón Galarraga, R., &amp; Granados Guerra, L. A. (2018). Retos de la pedagogía ante la inclusión socioeducativa de niños, adolescentes y jóvenes con discapacidades. Revista Boletín Redipe, 7(12), 93-105. Recuperado a partir de https://revista.redipe.org/index.php/1/article/view/649</w:t>
      </w:r>
    </w:p>
    <w:p w:rsidR="00EE7104" w:rsidRPr="00381193" w:rsidRDefault="00EE7104" w:rsidP="00381193">
      <w:pPr>
        <w:spacing w:after="100" w:afterAutospacing="1"/>
        <w:ind w:left="709" w:hanging="709"/>
      </w:pPr>
      <w:r w:rsidRPr="00BA20DB">
        <w:t xml:space="preserve">Plá S., y J. Pagés. (2014). Una mirada regional a la investigación en enseñanza de la historia en América Latina. En S. Plá y J. Pagés. (Coords.), </w:t>
      </w:r>
      <w:r w:rsidRPr="00BA20DB">
        <w:rPr>
          <w:i/>
        </w:rPr>
        <w:t xml:space="preserve">La investigación en la </w:t>
      </w:r>
      <w:r w:rsidRPr="00BA20DB">
        <w:rPr>
          <w:i/>
        </w:rPr>
        <w:lastRenderedPageBreak/>
        <w:t>enseñanza de la historia en América latina</w:t>
      </w:r>
      <w:r w:rsidRPr="00BA20DB">
        <w:t xml:space="preserve"> (pp. 13-38). México: Universidad Pedagógica Nacional. </w:t>
      </w:r>
    </w:p>
    <w:p w:rsidR="00AB1136" w:rsidRDefault="00AB1136" w:rsidP="00A66A90">
      <w:pPr>
        <w:ind w:left="709" w:hanging="709"/>
        <w:rPr>
          <w:rFonts w:cs="Arial"/>
          <w:color w:val="000000" w:themeColor="text1"/>
        </w:rPr>
      </w:pPr>
      <w:r w:rsidRPr="00A66A90">
        <w:rPr>
          <w:rFonts w:cs="Arial"/>
        </w:rPr>
        <w:t xml:space="preserve">Pérez-Correa, C. (2018). </w:t>
      </w:r>
      <w:r w:rsidRPr="00A66A90">
        <w:rPr>
          <w:rFonts w:cs="Arial"/>
          <w:color w:val="000000" w:themeColor="text1"/>
        </w:rPr>
        <w:t xml:space="preserve">En busca de los derechos: usuarios de drogas y las respuestas estatales en América Latina. En </w:t>
      </w:r>
      <w:r w:rsidRPr="00A66A90">
        <w:rPr>
          <w:rFonts w:cs="Arial"/>
          <w:i/>
          <w:color w:val="000000" w:themeColor="text1"/>
        </w:rPr>
        <w:t>Centro de Investigación y Docencia Económicas (CIDE)</w:t>
      </w:r>
      <w:r w:rsidRPr="00A66A90">
        <w:rPr>
          <w:rFonts w:cs="Arial"/>
          <w:color w:val="000000" w:themeColor="text1"/>
        </w:rPr>
        <w:t xml:space="preserve">. </w:t>
      </w:r>
      <w:hyperlink r:id="rId15" w:history="1">
        <w:r w:rsidR="00EE7104" w:rsidRPr="00DC35D8">
          <w:rPr>
            <w:rStyle w:val="Hipervnculo"/>
            <w:rFonts w:cs="Arial"/>
          </w:rPr>
          <w:t>https://centrosconacyt.mx/objeto/en-busca-de-los-derechos-usuarios-de-drogas-y-las-respuestas-estatales-en-america-latina/</w:t>
        </w:r>
      </w:hyperlink>
    </w:p>
    <w:p w:rsidR="00EE7104" w:rsidRPr="00F87D9B" w:rsidRDefault="00EE7104" w:rsidP="00F87D9B">
      <w:pPr>
        <w:spacing w:after="100" w:afterAutospacing="1"/>
        <w:ind w:left="709" w:hanging="709"/>
      </w:pPr>
      <w:r w:rsidRPr="00BA20DB">
        <w:t xml:space="preserve">Rüsen, J. (1997): “El libro de texto ideal. Reflexiones entorno a los medios para guiar las clases de historia”, en Iber. </w:t>
      </w:r>
      <w:r w:rsidRPr="00BA20DB">
        <w:rPr>
          <w:i/>
        </w:rPr>
        <w:t>Didáctica de las Ciencias Sociales, Geografía e Historia</w:t>
      </w:r>
      <w:r w:rsidRPr="00BA20DB">
        <w:t>, n° 12, Graó, Barcelona.</w:t>
      </w:r>
    </w:p>
    <w:p w:rsidR="00AB1136" w:rsidRPr="00A66A90" w:rsidRDefault="00AB1136" w:rsidP="00A66A90">
      <w:pPr>
        <w:ind w:left="709" w:hanging="709"/>
        <w:rPr>
          <w:rFonts w:cs="Arial"/>
          <w:color w:val="333030"/>
        </w:rPr>
      </w:pPr>
      <w:r w:rsidRPr="00A66A90">
        <w:rPr>
          <w:rFonts w:cs="Arial"/>
          <w:color w:val="333030"/>
        </w:rPr>
        <w:t>Rodríguez, A., De-Juanas, Á, y González, Á. (2016). Atribuciones de los jóvenes en situación de vulnerabilidad social sobre los beneficios del estudio y la inserción laboral. Revista Española De Pedagogía, 74(263), 109-126. Retrieved November 12, 2020, from http://www.jstor.org/stable/24711271</w:t>
      </w:r>
    </w:p>
    <w:p w:rsidR="00AB1136" w:rsidRPr="00A66A90" w:rsidRDefault="00AB1136" w:rsidP="00A66A90">
      <w:pPr>
        <w:ind w:left="709" w:hanging="709"/>
        <w:rPr>
          <w:rFonts w:cs="Arial"/>
        </w:rPr>
      </w:pPr>
      <w:r w:rsidRPr="00A66A90">
        <w:rPr>
          <w:rFonts w:cs="Arial"/>
          <w:color w:val="000000"/>
        </w:rPr>
        <w:t>Rodríguez, E. (2004). Juventud y violencia en América Latina: Una prioridad para las políticas públicas y una oportunidad para la aplicación de enfoques integrados e integrales. </w:t>
      </w:r>
      <w:r w:rsidRPr="00A66A90">
        <w:rPr>
          <w:rFonts w:cs="Arial"/>
          <w:i/>
          <w:iCs/>
          <w:color w:val="000000"/>
        </w:rPr>
        <w:t>Desacatos</w:t>
      </w:r>
      <w:r w:rsidRPr="00A66A90">
        <w:rPr>
          <w:rFonts w:cs="Arial"/>
          <w:color w:val="000000"/>
        </w:rPr>
        <w:t>, (14), 36-59. Recuperado en 07 de noviembre de 2020, de http://www.scielo.org.mx/scielo.php?script=sci_arttext&amp;pid=S1607-050X2004000100003&amp;lng=es&amp;tlng=es.</w:t>
      </w:r>
    </w:p>
    <w:p w:rsidR="00AB1136" w:rsidRPr="00A66A90" w:rsidRDefault="00AB1136" w:rsidP="00A66A90">
      <w:pPr>
        <w:ind w:left="709" w:hanging="709"/>
        <w:rPr>
          <w:rFonts w:cs="Arial"/>
        </w:rPr>
      </w:pPr>
      <w:r w:rsidRPr="00A66A90">
        <w:rPr>
          <w:rFonts w:cs="Arial"/>
        </w:rPr>
        <w:t xml:space="preserve">Vastú (2019). </w:t>
      </w:r>
      <w:r w:rsidRPr="00A66A90">
        <w:rPr>
          <w:rFonts w:cs="Arial"/>
          <w:i/>
        </w:rPr>
        <w:t xml:space="preserve">Informe Final del programa Chihuahua Crece contigo. Sujetos de atención: </w:t>
      </w:r>
      <w:r w:rsidRPr="00A66A90">
        <w:rPr>
          <w:rFonts w:cs="Arial"/>
        </w:rPr>
        <w:t xml:space="preserve">Adolescentes y Jóvenes. Archivo Físico de la Dirección de Política y Planeación Social de la Secretaría de Desarrollo social del Gobierno del Estado. Chihuahua. </w:t>
      </w:r>
    </w:p>
    <w:p w:rsidR="00AB1136" w:rsidRPr="00A66A90" w:rsidRDefault="00AB1136" w:rsidP="00A66A90">
      <w:pPr>
        <w:ind w:left="709" w:hanging="709"/>
        <w:rPr>
          <w:rFonts w:cs="Arial"/>
        </w:rPr>
      </w:pPr>
      <w:r w:rsidRPr="00A66A90">
        <w:rPr>
          <w:rFonts w:cs="Arial"/>
          <w:lang w:val="en-US"/>
        </w:rPr>
        <w:t xml:space="preserve">Waly, G. (2020). A Decade of Action, which is not much time, but I have confidence that with young people like yourselves we can make it. </w:t>
      </w:r>
      <w:r w:rsidRPr="00A66A90">
        <w:rPr>
          <w:rFonts w:cs="Arial"/>
        </w:rPr>
        <w:t xml:space="preserve">En </w:t>
      </w:r>
      <w:hyperlink r:id="rId16" w:history="1">
        <w:r w:rsidRPr="00A66A90">
          <w:rPr>
            <w:rFonts w:cs="Arial"/>
            <w:i/>
          </w:rPr>
          <w:t>Oficina de las Naciones Unidas contra la Droga y el Delito</w:t>
        </w:r>
      </w:hyperlink>
      <w:r w:rsidRPr="00A66A90">
        <w:rPr>
          <w:rFonts w:cs="Arial"/>
          <w:i/>
        </w:rPr>
        <w:t xml:space="preserve"> (UNODC). </w:t>
      </w:r>
      <w:r w:rsidRPr="00A66A90">
        <w:rPr>
          <w:rFonts w:cs="Arial"/>
        </w:rPr>
        <w:t>https://www.unodc.org/unodc/en/prevention/youth-initiative.html).</w:t>
      </w:r>
    </w:p>
    <w:p w:rsidR="006F4691" w:rsidRPr="00A66A90" w:rsidRDefault="006F4691" w:rsidP="00A66A90">
      <w:pPr>
        <w:pStyle w:val="YAYABO-References"/>
        <w:numPr>
          <w:ilvl w:val="0"/>
          <w:numId w:val="0"/>
        </w:numPr>
        <w:ind w:left="360" w:hanging="360"/>
      </w:pPr>
    </w:p>
    <w:p w:rsidR="00EC3C82" w:rsidRPr="00A66A90" w:rsidRDefault="00EC3C82" w:rsidP="00381193">
      <w:pPr>
        <w:pStyle w:val="YAYABO-References"/>
        <w:numPr>
          <w:ilvl w:val="0"/>
          <w:numId w:val="0"/>
        </w:numPr>
      </w:pPr>
    </w:p>
    <w:sectPr w:rsidR="00EC3C82" w:rsidRPr="00A66A90" w:rsidSect="00B54B95">
      <w:headerReference w:type="default" r:id="rId17"/>
      <w:footerReference w:type="even" r:id="rId18"/>
      <w:footerReference w:type="default" r:id="rId19"/>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025" w:rsidRDefault="004E2025" w:rsidP="00276F63">
      <w:pPr>
        <w:spacing w:before="0" w:after="0" w:line="240" w:lineRule="auto"/>
      </w:pPr>
      <w:r>
        <w:separator/>
      </w:r>
    </w:p>
  </w:endnote>
  <w:endnote w:type="continuationSeparator" w:id="0">
    <w:p w:rsidR="004E2025" w:rsidRDefault="004E2025"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63358628"/>
      <w:docPartObj>
        <w:docPartGallery w:val="Page Numbers (Bottom of Page)"/>
        <w:docPartUnique/>
      </w:docPartObj>
    </w:sdtPr>
    <w:sdtContent>
      <w:p w:rsidR="00134D26" w:rsidRDefault="00134D26" w:rsidP="00D2166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34D26" w:rsidRDefault="00134D26" w:rsidP="00134D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37641037"/>
      <w:docPartObj>
        <w:docPartGallery w:val="Page Numbers (Bottom of Page)"/>
        <w:docPartUnique/>
      </w:docPartObj>
    </w:sdtPr>
    <w:sdtContent>
      <w:p w:rsidR="00134D26" w:rsidRDefault="00134D26" w:rsidP="00D2166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276F63" w:rsidRDefault="00276F63" w:rsidP="00134D26">
    <w:pPr>
      <w:pStyle w:val="Piedepgina"/>
      <w:ind w:right="360"/>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025" w:rsidRDefault="004E2025" w:rsidP="00276F63">
      <w:pPr>
        <w:spacing w:before="0" w:after="0" w:line="240" w:lineRule="auto"/>
      </w:pPr>
      <w:r>
        <w:separator/>
      </w:r>
    </w:p>
  </w:footnote>
  <w:footnote w:type="continuationSeparator" w:id="0">
    <w:p w:rsidR="004E2025" w:rsidRDefault="004E2025"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rPr>
      <w:t>del 13 al 16 de octubre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E79A1"/>
    <w:multiLevelType w:val="hybridMultilevel"/>
    <w:tmpl w:val="AEC095CC"/>
    <w:lvl w:ilvl="0" w:tplc="5428E2BE">
      <w:start w:val="1"/>
      <w:numFmt w:val="bullet"/>
      <w:lvlText w:val=""/>
      <w:lvlJc w:val="left"/>
      <w:pPr>
        <w:tabs>
          <w:tab w:val="num" w:pos="720"/>
        </w:tabs>
        <w:ind w:left="720" w:hanging="360"/>
      </w:pPr>
      <w:rPr>
        <w:rFonts w:ascii="Wingdings" w:hAnsi="Wingdings" w:hint="default"/>
      </w:rPr>
    </w:lvl>
    <w:lvl w:ilvl="1" w:tplc="20A23266" w:tentative="1">
      <w:start w:val="1"/>
      <w:numFmt w:val="bullet"/>
      <w:lvlText w:val=""/>
      <w:lvlJc w:val="left"/>
      <w:pPr>
        <w:tabs>
          <w:tab w:val="num" w:pos="1440"/>
        </w:tabs>
        <w:ind w:left="1440" w:hanging="360"/>
      </w:pPr>
      <w:rPr>
        <w:rFonts w:ascii="Wingdings" w:hAnsi="Wingdings" w:hint="default"/>
      </w:rPr>
    </w:lvl>
    <w:lvl w:ilvl="2" w:tplc="D9A05EA0" w:tentative="1">
      <w:start w:val="1"/>
      <w:numFmt w:val="bullet"/>
      <w:lvlText w:val=""/>
      <w:lvlJc w:val="left"/>
      <w:pPr>
        <w:tabs>
          <w:tab w:val="num" w:pos="2160"/>
        </w:tabs>
        <w:ind w:left="2160" w:hanging="360"/>
      </w:pPr>
      <w:rPr>
        <w:rFonts w:ascii="Wingdings" w:hAnsi="Wingdings" w:hint="default"/>
      </w:rPr>
    </w:lvl>
    <w:lvl w:ilvl="3" w:tplc="883AA93A" w:tentative="1">
      <w:start w:val="1"/>
      <w:numFmt w:val="bullet"/>
      <w:lvlText w:val=""/>
      <w:lvlJc w:val="left"/>
      <w:pPr>
        <w:tabs>
          <w:tab w:val="num" w:pos="2880"/>
        </w:tabs>
        <w:ind w:left="2880" w:hanging="360"/>
      </w:pPr>
      <w:rPr>
        <w:rFonts w:ascii="Wingdings" w:hAnsi="Wingdings" w:hint="default"/>
      </w:rPr>
    </w:lvl>
    <w:lvl w:ilvl="4" w:tplc="965A6BF4" w:tentative="1">
      <w:start w:val="1"/>
      <w:numFmt w:val="bullet"/>
      <w:lvlText w:val=""/>
      <w:lvlJc w:val="left"/>
      <w:pPr>
        <w:tabs>
          <w:tab w:val="num" w:pos="3600"/>
        </w:tabs>
        <w:ind w:left="3600" w:hanging="360"/>
      </w:pPr>
      <w:rPr>
        <w:rFonts w:ascii="Wingdings" w:hAnsi="Wingdings" w:hint="default"/>
      </w:rPr>
    </w:lvl>
    <w:lvl w:ilvl="5" w:tplc="C8C27408" w:tentative="1">
      <w:start w:val="1"/>
      <w:numFmt w:val="bullet"/>
      <w:lvlText w:val=""/>
      <w:lvlJc w:val="left"/>
      <w:pPr>
        <w:tabs>
          <w:tab w:val="num" w:pos="4320"/>
        </w:tabs>
        <w:ind w:left="4320" w:hanging="360"/>
      </w:pPr>
      <w:rPr>
        <w:rFonts w:ascii="Wingdings" w:hAnsi="Wingdings" w:hint="default"/>
      </w:rPr>
    </w:lvl>
    <w:lvl w:ilvl="6" w:tplc="D950623C" w:tentative="1">
      <w:start w:val="1"/>
      <w:numFmt w:val="bullet"/>
      <w:lvlText w:val=""/>
      <w:lvlJc w:val="left"/>
      <w:pPr>
        <w:tabs>
          <w:tab w:val="num" w:pos="5040"/>
        </w:tabs>
        <w:ind w:left="5040" w:hanging="360"/>
      </w:pPr>
      <w:rPr>
        <w:rFonts w:ascii="Wingdings" w:hAnsi="Wingdings" w:hint="default"/>
      </w:rPr>
    </w:lvl>
    <w:lvl w:ilvl="7" w:tplc="0A887C96" w:tentative="1">
      <w:start w:val="1"/>
      <w:numFmt w:val="bullet"/>
      <w:lvlText w:val=""/>
      <w:lvlJc w:val="left"/>
      <w:pPr>
        <w:tabs>
          <w:tab w:val="num" w:pos="5760"/>
        </w:tabs>
        <w:ind w:left="5760" w:hanging="360"/>
      </w:pPr>
      <w:rPr>
        <w:rFonts w:ascii="Wingdings" w:hAnsi="Wingdings" w:hint="default"/>
      </w:rPr>
    </w:lvl>
    <w:lvl w:ilvl="8" w:tplc="152457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3"/>
  </w:num>
  <w:num w:numId="3">
    <w:abstractNumId w:val="15"/>
  </w:num>
  <w:num w:numId="4">
    <w:abstractNumId w:val="3"/>
  </w:num>
  <w:num w:numId="5">
    <w:abstractNumId w:val="9"/>
  </w:num>
  <w:num w:numId="6">
    <w:abstractNumId w:val="8"/>
  </w:num>
  <w:num w:numId="7">
    <w:abstractNumId w:val="4"/>
  </w:num>
  <w:num w:numId="8">
    <w:abstractNumId w:val="11"/>
  </w:num>
  <w:num w:numId="9">
    <w:abstractNumId w:val="16"/>
  </w:num>
  <w:num w:numId="10">
    <w:abstractNumId w:val="14"/>
  </w:num>
  <w:num w:numId="11">
    <w:abstractNumId w:val="5"/>
  </w:num>
  <w:num w:numId="12">
    <w:abstractNumId w:val="12"/>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20"/>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F2"/>
    <w:rsid w:val="00014951"/>
    <w:rsid w:val="0008042D"/>
    <w:rsid w:val="000C0FA7"/>
    <w:rsid w:val="000E482D"/>
    <w:rsid w:val="000F2BCE"/>
    <w:rsid w:val="001321CA"/>
    <w:rsid w:val="00134D26"/>
    <w:rsid w:val="0015154C"/>
    <w:rsid w:val="0015401F"/>
    <w:rsid w:val="00165293"/>
    <w:rsid w:val="0017332C"/>
    <w:rsid w:val="001B6F69"/>
    <w:rsid w:val="001D5468"/>
    <w:rsid w:val="002172DB"/>
    <w:rsid w:val="002249C7"/>
    <w:rsid w:val="00243AAB"/>
    <w:rsid w:val="00253E55"/>
    <w:rsid w:val="002740FB"/>
    <w:rsid w:val="00276F63"/>
    <w:rsid w:val="00285CA7"/>
    <w:rsid w:val="002A54AB"/>
    <w:rsid w:val="002A5644"/>
    <w:rsid w:val="002C03D5"/>
    <w:rsid w:val="00350A49"/>
    <w:rsid w:val="003546B1"/>
    <w:rsid w:val="0037320B"/>
    <w:rsid w:val="0037717E"/>
    <w:rsid w:val="00381193"/>
    <w:rsid w:val="003825F7"/>
    <w:rsid w:val="003B03E6"/>
    <w:rsid w:val="003B1B3C"/>
    <w:rsid w:val="00424B41"/>
    <w:rsid w:val="004B34A5"/>
    <w:rsid w:val="004B5A2E"/>
    <w:rsid w:val="004C4245"/>
    <w:rsid w:val="004E2025"/>
    <w:rsid w:val="004F3AF8"/>
    <w:rsid w:val="005265ED"/>
    <w:rsid w:val="005345DE"/>
    <w:rsid w:val="005B747F"/>
    <w:rsid w:val="006952E9"/>
    <w:rsid w:val="006C4816"/>
    <w:rsid w:val="006F4691"/>
    <w:rsid w:val="00700DF8"/>
    <w:rsid w:val="00703362"/>
    <w:rsid w:val="00715A1F"/>
    <w:rsid w:val="00725CEE"/>
    <w:rsid w:val="0074615F"/>
    <w:rsid w:val="00771977"/>
    <w:rsid w:val="007747BE"/>
    <w:rsid w:val="007B624A"/>
    <w:rsid w:val="007C13FA"/>
    <w:rsid w:val="007C7DE8"/>
    <w:rsid w:val="007D4C69"/>
    <w:rsid w:val="007F03FF"/>
    <w:rsid w:val="008018BC"/>
    <w:rsid w:val="00893195"/>
    <w:rsid w:val="008B52BB"/>
    <w:rsid w:val="009016FB"/>
    <w:rsid w:val="00912C00"/>
    <w:rsid w:val="00927599"/>
    <w:rsid w:val="0095548A"/>
    <w:rsid w:val="009567D5"/>
    <w:rsid w:val="009578E6"/>
    <w:rsid w:val="00996796"/>
    <w:rsid w:val="009B2AB5"/>
    <w:rsid w:val="009C2118"/>
    <w:rsid w:val="00A435F1"/>
    <w:rsid w:val="00A66A90"/>
    <w:rsid w:val="00AB1136"/>
    <w:rsid w:val="00AB5877"/>
    <w:rsid w:val="00AF26DC"/>
    <w:rsid w:val="00B33ACE"/>
    <w:rsid w:val="00B44934"/>
    <w:rsid w:val="00B54B95"/>
    <w:rsid w:val="00B74E79"/>
    <w:rsid w:val="00B81488"/>
    <w:rsid w:val="00B818A6"/>
    <w:rsid w:val="00B818E8"/>
    <w:rsid w:val="00B97C8A"/>
    <w:rsid w:val="00BA3A22"/>
    <w:rsid w:val="00C035CD"/>
    <w:rsid w:val="00C705E4"/>
    <w:rsid w:val="00CB23D0"/>
    <w:rsid w:val="00CC6865"/>
    <w:rsid w:val="00CC7C10"/>
    <w:rsid w:val="00D02BF9"/>
    <w:rsid w:val="00D66AF2"/>
    <w:rsid w:val="00D75046"/>
    <w:rsid w:val="00D83261"/>
    <w:rsid w:val="00E17334"/>
    <w:rsid w:val="00E26BD5"/>
    <w:rsid w:val="00E40D84"/>
    <w:rsid w:val="00EA2C2C"/>
    <w:rsid w:val="00EC3C82"/>
    <w:rsid w:val="00ED1EAE"/>
    <w:rsid w:val="00EE7104"/>
    <w:rsid w:val="00F30C5B"/>
    <w:rsid w:val="00F608E5"/>
    <w:rsid w:val="00F8004F"/>
    <w:rsid w:val="00F87D9B"/>
    <w:rsid w:val="00F97915"/>
    <w:rsid w:val="00F97BB9"/>
    <w:rsid w:val="00FB69A3"/>
    <w:rsid w:val="00FE4533"/>
    <w:rsid w:val="00FF086D"/>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customStyle="1" w:styleId="orcid-id-https">
    <w:name w:val="orcid-id-https"/>
    <w:basedOn w:val="Fuentedeprrafopredeter"/>
    <w:rsid w:val="0015401F"/>
  </w:style>
  <w:style w:type="character" w:styleId="Hipervnculo">
    <w:name w:val="Hyperlink"/>
    <w:basedOn w:val="Fuentedeprrafopredeter"/>
    <w:uiPriority w:val="99"/>
    <w:rsid w:val="0015401F"/>
    <w:rPr>
      <w:color w:val="0563C1" w:themeColor="hyperlink"/>
      <w:u w:val="single"/>
    </w:rPr>
  </w:style>
  <w:style w:type="character" w:styleId="Textoennegrita">
    <w:name w:val="Strong"/>
    <w:basedOn w:val="Fuentedeprrafopredeter"/>
    <w:uiPriority w:val="22"/>
    <w:qFormat/>
    <w:rsid w:val="003B03E6"/>
    <w:rPr>
      <w:b/>
      <w:bCs/>
    </w:rPr>
  </w:style>
  <w:style w:type="paragraph" w:customStyle="1" w:styleId="nombreParticipante">
    <w:name w:val="nombreParticipante"/>
    <w:basedOn w:val="Normal"/>
    <w:link w:val="nombreParticipanteCar"/>
    <w:qFormat/>
    <w:rsid w:val="00AB1136"/>
    <w:pPr>
      <w:spacing w:after="0" w:line="240" w:lineRule="auto"/>
      <w:jc w:val="center"/>
    </w:pPr>
    <w:rPr>
      <w:rFonts w:ascii="Times New Roman" w:eastAsiaTheme="minorHAnsi" w:hAnsi="Times New Roman"/>
      <w:b/>
      <w:lang w:val="es-MX" w:eastAsia="en-US"/>
    </w:rPr>
  </w:style>
  <w:style w:type="paragraph" w:customStyle="1" w:styleId="adscripcionParticipante">
    <w:name w:val="adscripcionParticipante"/>
    <w:basedOn w:val="Normal"/>
    <w:link w:val="adscripcionParticipanteCar"/>
    <w:qFormat/>
    <w:rsid w:val="00AB1136"/>
    <w:pPr>
      <w:spacing w:before="0" w:after="0" w:line="240" w:lineRule="auto"/>
      <w:jc w:val="center"/>
    </w:pPr>
    <w:rPr>
      <w:rFonts w:ascii="Times New Roman" w:eastAsiaTheme="minorHAnsi" w:hAnsi="Times New Roman"/>
      <w:i/>
      <w:lang w:val="es-MX" w:eastAsia="en-US"/>
    </w:rPr>
  </w:style>
  <w:style w:type="character" w:customStyle="1" w:styleId="nombreParticipanteCar">
    <w:name w:val="nombreParticipante Car"/>
    <w:basedOn w:val="Fuentedeprrafopredeter"/>
    <w:link w:val="nombreParticipante"/>
    <w:rsid w:val="00AB1136"/>
    <w:rPr>
      <w:rFonts w:eastAsiaTheme="minorHAnsi"/>
      <w:b/>
      <w:sz w:val="24"/>
      <w:szCs w:val="24"/>
      <w:lang w:val="es-MX"/>
    </w:rPr>
  </w:style>
  <w:style w:type="paragraph" w:customStyle="1" w:styleId="correoElectronicoParticipante">
    <w:name w:val="correoElectronicoParticipante"/>
    <w:basedOn w:val="Normal"/>
    <w:link w:val="correoElectronicoParticipanteCar"/>
    <w:qFormat/>
    <w:rsid w:val="00AB1136"/>
    <w:pPr>
      <w:spacing w:before="0" w:after="0" w:line="240" w:lineRule="auto"/>
      <w:jc w:val="center"/>
    </w:pPr>
    <w:rPr>
      <w:rFonts w:ascii="Times New Roman" w:eastAsiaTheme="minorHAnsi" w:hAnsi="Times New Roman"/>
      <w:lang w:val="es-MX" w:eastAsia="en-US"/>
    </w:rPr>
  </w:style>
  <w:style w:type="character" w:customStyle="1" w:styleId="adscripcionParticipanteCar">
    <w:name w:val="adscripcionParticipante Car"/>
    <w:basedOn w:val="Fuentedeprrafopredeter"/>
    <w:link w:val="adscripcionParticipante"/>
    <w:rsid w:val="00AB1136"/>
    <w:rPr>
      <w:rFonts w:eastAsiaTheme="minorHAnsi"/>
      <w:i/>
      <w:sz w:val="24"/>
      <w:szCs w:val="24"/>
      <w:lang w:val="es-MX"/>
    </w:rPr>
  </w:style>
  <w:style w:type="character" w:customStyle="1" w:styleId="correoElectronicoParticipanteCar">
    <w:name w:val="correoElectronicoParticipante Car"/>
    <w:basedOn w:val="Fuentedeprrafopredeter"/>
    <w:link w:val="correoElectronicoParticipante"/>
    <w:rsid w:val="00AB1136"/>
    <w:rPr>
      <w:rFonts w:eastAsiaTheme="minorHAnsi"/>
      <w:sz w:val="24"/>
      <w:szCs w:val="24"/>
      <w:lang w:val="es-MX"/>
    </w:rPr>
  </w:style>
  <w:style w:type="paragraph" w:customStyle="1" w:styleId="resumen">
    <w:name w:val="resumen"/>
    <w:basedOn w:val="Normal"/>
    <w:link w:val="resumenCar"/>
    <w:qFormat/>
    <w:rsid w:val="00AB1136"/>
    <w:pPr>
      <w:spacing w:before="240" w:after="240" w:line="240" w:lineRule="auto"/>
      <w:jc w:val="center"/>
    </w:pPr>
    <w:rPr>
      <w:rFonts w:ascii="Times New Roman" w:eastAsiaTheme="minorHAnsi" w:hAnsi="Times New Roman"/>
      <w:b/>
      <w:sz w:val="28"/>
      <w:szCs w:val="28"/>
      <w:lang w:val="es-MX" w:eastAsia="en-US"/>
    </w:rPr>
  </w:style>
  <w:style w:type="character" w:customStyle="1" w:styleId="resumenCar">
    <w:name w:val="resumen Car"/>
    <w:basedOn w:val="Fuentedeprrafopredeter"/>
    <w:link w:val="resumen"/>
    <w:rsid w:val="00AB1136"/>
    <w:rPr>
      <w:rFonts w:eastAsiaTheme="minorHAnsi"/>
      <w:b/>
      <w:sz w:val="28"/>
      <w:szCs w:val="28"/>
      <w:lang w:val="es-MX"/>
    </w:rPr>
  </w:style>
  <w:style w:type="paragraph" w:customStyle="1" w:styleId="tipoPonencia">
    <w:name w:val="tipoPonencia"/>
    <w:basedOn w:val="Normal"/>
    <w:link w:val="tipoPonenciaCar"/>
    <w:qFormat/>
    <w:rsid w:val="00AB1136"/>
    <w:pPr>
      <w:spacing w:before="240" w:after="360" w:line="240" w:lineRule="auto"/>
      <w:jc w:val="center"/>
    </w:pPr>
    <w:rPr>
      <w:rFonts w:ascii="Times New Roman" w:eastAsiaTheme="minorHAnsi" w:hAnsi="Times New Roman"/>
      <w:b/>
      <w:lang w:val="es-MX" w:eastAsia="en-US"/>
    </w:rPr>
  </w:style>
  <w:style w:type="character" w:customStyle="1" w:styleId="tipoPonenciaCar">
    <w:name w:val="tipoPonencia Car"/>
    <w:basedOn w:val="Fuentedeprrafopredeter"/>
    <w:link w:val="tipoPonencia"/>
    <w:rsid w:val="00AB1136"/>
    <w:rPr>
      <w:rFonts w:eastAsiaTheme="minorHAnsi"/>
      <w:b/>
      <w:sz w:val="24"/>
      <w:szCs w:val="24"/>
      <w:lang w:val="es-MX"/>
    </w:rPr>
  </w:style>
  <w:style w:type="paragraph" w:styleId="NormalWeb">
    <w:name w:val="Normal (Web)"/>
    <w:basedOn w:val="Normal"/>
    <w:uiPriority w:val="99"/>
    <w:unhideWhenUsed/>
    <w:rsid w:val="00AB1136"/>
    <w:pPr>
      <w:spacing w:before="100" w:beforeAutospacing="1" w:after="100" w:afterAutospacing="1" w:line="240" w:lineRule="auto"/>
      <w:jc w:val="left"/>
    </w:pPr>
    <w:rPr>
      <w:rFonts w:ascii="Times New Roman" w:hAnsi="Times New Roman"/>
      <w:lang w:val="es-MX" w:eastAsia="es-ES_tradnl"/>
    </w:rPr>
  </w:style>
  <w:style w:type="character" w:customStyle="1" w:styleId="familyname">
    <w:name w:val="familyname"/>
    <w:basedOn w:val="Fuentedeprrafopredeter"/>
    <w:rsid w:val="003825F7"/>
  </w:style>
  <w:style w:type="character" w:styleId="Mencinsinresolver">
    <w:name w:val="Unresolved Mention"/>
    <w:basedOn w:val="Fuentedeprrafopredeter"/>
    <w:uiPriority w:val="99"/>
    <w:semiHidden/>
    <w:unhideWhenUsed/>
    <w:rsid w:val="00EE7104"/>
    <w:rPr>
      <w:color w:val="605E5C"/>
      <w:shd w:val="clear" w:color="auto" w:fill="E1DFDD"/>
    </w:rPr>
  </w:style>
  <w:style w:type="character" w:styleId="Nmerodepgina">
    <w:name w:val="page number"/>
    <w:basedOn w:val="Fuentedeprrafopredeter"/>
    <w:semiHidden/>
    <w:unhideWhenUsed/>
    <w:rsid w:val="0013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9461">
      <w:bodyDiv w:val="1"/>
      <w:marLeft w:val="0"/>
      <w:marRight w:val="0"/>
      <w:marTop w:val="0"/>
      <w:marBottom w:val="0"/>
      <w:divBdr>
        <w:top w:val="none" w:sz="0" w:space="0" w:color="auto"/>
        <w:left w:val="none" w:sz="0" w:space="0" w:color="auto"/>
        <w:bottom w:val="none" w:sz="0" w:space="0" w:color="auto"/>
        <w:right w:val="none" w:sz="0" w:space="0" w:color="auto"/>
      </w:divBdr>
    </w:div>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15323414">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quefa@gmail.com" TargetMode="External"/><Relationship Id="rId13" Type="http://schemas.openxmlformats.org/officeDocument/2006/relationships/hyperlink" Target="https://dx.doi.org/10.15517/aeca.v44i1.3388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egi.org.mx/programas/enadid/20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dc.org/unodc/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460819/Informe2018_GEPEA_Chihuahua.pdf" TargetMode="External"/><Relationship Id="rId5" Type="http://schemas.openxmlformats.org/officeDocument/2006/relationships/webSettings" Target="webSettings.xml"/><Relationship Id="rId15" Type="http://schemas.openxmlformats.org/officeDocument/2006/relationships/hyperlink" Target="https://centrosconacyt.mx/objeto/en-busca-de-los-derechos-usuarios-de-drogas-y-las-respuestas-estatales-en-america-latina/" TargetMode="External"/><Relationship Id="rId10" Type="http://schemas.openxmlformats.org/officeDocument/2006/relationships/hyperlink" Target="http://hdl.handle.net/2133/1065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perezp@uach.mx" TargetMode="External"/><Relationship Id="rId14" Type="http://schemas.openxmlformats.org/officeDocument/2006/relationships/hyperlink" Target="https://doi.org/10.1174/11356400878582633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Downloads\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753CE13-E3EB-CD43-8938-C429DEE1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C:\Users\Administrador\Downloads\Paper_template.dotx</Template>
  <TotalTime>0</TotalTime>
  <Pages>15</Pages>
  <Words>5084</Words>
  <Characters>27962</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2021-09-20T23:48:00Z</dcterms:created>
  <dcterms:modified xsi:type="dcterms:W3CDTF">2021-10-04T19:25:00Z</dcterms:modified>
</cp:coreProperties>
</file>