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A0D46" w14:textId="77777777" w:rsidR="008148AF" w:rsidRPr="00391AD2" w:rsidRDefault="008148AF" w:rsidP="008148AF">
      <w:pPr>
        <w:jc w:val="center"/>
        <w:rPr>
          <w:rFonts w:cs="Arial"/>
          <w:b/>
          <w:sz w:val="28"/>
        </w:rPr>
      </w:pPr>
      <w:r w:rsidRPr="00391AD2">
        <w:rPr>
          <w:rFonts w:cs="Arial"/>
          <w:b/>
          <w:sz w:val="28"/>
        </w:rPr>
        <w:t>APORTES DEL PROYECTO DE INNOVACIÓN AGROPECUARIA LOCAL AL DESARROLLO MUNICIPAL EN LA PROVINCIA MAYABEQUE</w:t>
      </w:r>
    </w:p>
    <w:p w14:paraId="2DAC0495" w14:textId="77777777" w:rsidR="00282CDA" w:rsidRPr="00700DF8" w:rsidRDefault="008148AF" w:rsidP="00B818E8">
      <w:pPr>
        <w:pStyle w:val="YAYABO-PaperTitle-english"/>
      </w:pPr>
      <w:r w:rsidRPr="00E17FD7">
        <w:t>cONTRIBUTION OF THE LOCAL AGRICULTURAL INNOVATION PROJECT T</w:t>
      </w:r>
      <w:r w:rsidR="00E17FD7" w:rsidRPr="00E17FD7">
        <w:t xml:space="preserve">O MUNICIPAL DEVELOPMETNT IN THE MAYABEQUE PROVINCE </w:t>
      </w:r>
    </w:p>
    <w:p w14:paraId="3B389861" w14:textId="77777777" w:rsidR="009016FB" w:rsidRPr="00E17FD7" w:rsidRDefault="00E17FD7" w:rsidP="00E17FD7">
      <w:pPr>
        <w:autoSpaceDE w:val="0"/>
        <w:autoSpaceDN w:val="0"/>
        <w:adjustRightInd w:val="0"/>
        <w:spacing w:before="0" w:after="0" w:line="240" w:lineRule="auto"/>
        <w:jc w:val="center"/>
        <w:rPr>
          <w:rFonts w:cs="Arial"/>
          <w:b/>
        </w:rPr>
      </w:pPr>
      <w:r w:rsidRPr="00391AD2">
        <w:rPr>
          <w:rFonts w:cs="Arial"/>
          <w:b/>
        </w:rPr>
        <w:t>Elein Terry Alfonso</w:t>
      </w:r>
      <w:r w:rsidR="005B747F" w:rsidRPr="00700DF8">
        <w:rPr>
          <w:vertAlign w:val="superscript"/>
        </w:rPr>
        <w:t>1</w:t>
      </w:r>
      <w:r w:rsidR="009016FB" w:rsidRPr="00700DF8">
        <w:t xml:space="preserve"> </w:t>
      </w:r>
      <w:proofErr w:type="spellStart"/>
      <w:r w:rsidR="0082251C">
        <w:t>DrC</w:t>
      </w:r>
      <w:proofErr w:type="spellEnd"/>
      <w:r w:rsidR="0082251C">
        <w:t xml:space="preserve">. Investigadora Titular </w:t>
      </w:r>
      <w:r w:rsidR="009016FB" w:rsidRPr="00700DF8">
        <w:t>(</w:t>
      </w:r>
      <w:r w:rsidRPr="00E17FD7">
        <w:rPr>
          <w:rFonts w:cs="Arial"/>
          <w:b/>
          <w:color w:val="000000"/>
          <w:lang w:eastAsia="en-US"/>
        </w:rPr>
        <w:t>https://orcid.org/0000-0002-5996-2226</w:t>
      </w:r>
      <w:r>
        <w:rPr>
          <w:rFonts w:cs="Arial"/>
          <w:b/>
        </w:rPr>
        <w:t>)</w:t>
      </w:r>
    </w:p>
    <w:p w14:paraId="053A8953" w14:textId="77777777" w:rsidR="0045682B" w:rsidRPr="00F72CBE" w:rsidRDefault="0045682B" w:rsidP="0045682B">
      <w:pPr>
        <w:autoSpaceDE w:val="0"/>
        <w:autoSpaceDN w:val="0"/>
        <w:adjustRightInd w:val="0"/>
        <w:spacing w:before="0" w:after="0" w:line="240" w:lineRule="auto"/>
        <w:jc w:val="center"/>
        <w:rPr>
          <w:rFonts w:cs="Arial"/>
          <w:b/>
          <w:color w:val="000000"/>
          <w:lang w:eastAsia="en-US"/>
        </w:rPr>
      </w:pPr>
      <w:proofErr w:type="spellStart"/>
      <w:r w:rsidRPr="00F72CBE">
        <w:rPr>
          <w:rFonts w:cs="Arial"/>
          <w:b/>
        </w:rPr>
        <w:t>Yuneidys</w:t>
      </w:r>
      <w:proofErr w:type="spellEnd"/>
      <w:r w:rsidRPr="00F72CBE">
        <w:rPr>
          <w:rFonts w:cs="Arial"/>
          <w:b/>
        </w:rPr>
        <w:t xml:space="preserve"> González Espinosa</w:t>
      </w:r>
      <w:r w:rsidRPr="00700DF8">
        <w:rPr>
          <w:vertAlign w:val="superscript"/>
        </w:rPr>
        <w:t>1</w:t>
      </w:r>
      <w:r>
        <w:rPr>
          <w:vertAlign w:val="superscript"/>
        </w:rPr>
        <w:t xml:space="preserve"> </w:t>
      </w:r>
      <w:proofErr w:type="spellStart"/>
      <w:r>
        <w:t>MsC</w:t>
      </w:r>
      <w:proofErr w:type="spellEnd"/>
      <w:r>
        <w:t xml:space="preserve">. Investigadora Agregado </w:t>
      </w:r>
      <w:r w:rsidRPr="00F72CBE">
        <w:rPr>
          <w:rFonts w:cs="Arial"/>
          <w:b/>
        </w:rPr>
        <w:t>(</w:t>
      </w:r>
      <w:r w:rsidRPr="00F72CBE">
        <w:rPr>
          <w:rFonts w:cs="Arial"/>
          <w:b/>
          <w:color w:val="000000"/>
          <w:lang w:eastAsia="en-US"/>
        </w:rPr>
        <w:t>https://orcid.org/0000-0002-1215-327X)</w:t>
      </w:r>
    </w:p>
    <w:p w14:paraId="31B2DE97" w14:textId="77777777" w:rsidR="009016FB" w:rsidRPr="00700DF8" w:rsidRDefault="00E17FD7" w:rsidP="00F72CBE">
      <w:pPr>
        <w:autoSpaceDE w:val="0"/>
        <w:autoSpaceDN w:val="0"/>
        <w:adjustRightInd w:val="0"/>
        <w:spacing w:before="0" w:after="0" w:line="240" w:lineRule="auto"/>
        <w:jc w:val="center"/>
      </w:pPr>
      <w:r w:rsidRPr="00E17FD7">
        <w:rPr>
          <w:rFonts w:cs="Arial"/>
          <w:b/>
        </w:rPr>
        <w:t>Bárbara Benítez Fernández</w:t>
      </w:r>
      <w:r w:rsidR="0077525D" w:rsidRPr="00700DF8">
        <w:rPr>
          <w:vertAlign w:val="superscript"/>
        </w:rPr>
        <w:t>1</w:t>
      </w:r>
      <w:r w:rsidRPr="00700DF8">
        <w:t xml:space="preserve"> </w:t>
      </w:r>
      <w:proofErr w:type="spellStart"/>
      <w:r w:rsidR="0082251C">
        <w:t>MsC</w:t>
      </w:r>
      <w:proofErr w:type="spellEnd"/>
      <w:r w:rsidR="0082251C">
        <w:t xml:space="preserve">. Investigadora Agregado </w:t>
      </w:r>
      <w:r w:rsidR="009016FB" w:rsidRPr="00700DF8">
        <w:t>(</w:t>
      </w:r>
      <w:r w:rsidRPr="00F72CBE">
        <w:rPr>
          <w:rFonts w:cs="Arial"/>
          <w:b/>
          <w:color w:val="000000"/>
          <w:lang w:eastAsia="en-US"/>
        </w:rPr>
        <w:t>https://orcid.org/0000-0002-5624-8123</w:t>
      </w:r>
      <w:r w:rsidR="009016FB" w:rsidRPr="00700DF8">
        <w:t>)</w:t>
      </w:r>
    </w:p>
    <w:p w14:paraId="36120B7E" w14:textId="77777777" w:rsidR="00F72CBE" w:rsidRPr="0082251C" w:rsidRDefault="00F72CBE" w:rsidP="0082251C">
      <w:pPr>
        <w:pStyle w:val="YAYABO-Afiliacin"/>
        <w:rPr>
          <w:sz w:val="24"/>
          <w:lang w:val="es-ES"/>
        </w:rPr>
      </w:pPr>
      <w:r w:rsidRPr="0077525D">
        <w:rPr>
          <w:b/>
          <w:sz w:val="24"/>
          <w:lang w:val="es-ES"/>
        </w:rPr>
        <w:t xml:space="preserve">Pedro Rosales </w:t>
      </w:r>
      <w:proofErr w:type="spellStart"/>
      <w:r w:rsidRPr="0077525D">
        <w:rPr>
          <w:b/>
          <w:sz w:val="24"/>
          <w:lang w:val="es-ES"/>
        </w:rPr>
        <w:t>J</w:t>
      </w:r>
      <w:r w:rsidR="00C50717">
        <w:rPr>
          <w:b/>
          <w:sz w:val="24"/>
          <w:lang w:val="es-ES"/>
        </w:rPr>
        <w:t>e</w:t>
      </w:r>
      <w:r w:rsidRPr="0077525D">
        <w:rPr>
          <w:b/>
          <w:sz w:val="24"/>
          <w:lang w:val="es-ES"/>
        </w:rPr>
        <w:t>nqui</w:t>
      </w:r>
      <w:proofErr w:type="spellEnd"/>
      <w:r w:rsidR="0082251C">
        <w:rPr>
          <w:b/>
          <w:sz w:val="24"/>
          <w:lang w:val="es-ES"/>
        </w:rPr>
        <w:t xml:space="preserve">. </w:t>
      </w:r>
      <w:proofErr w:type="spellStart"/>
      <w:r w:rsidR="0082251C" w:rsidRPr="0082251C">
        <w:rPr>
          <w:lang w:val="es-ES"/>
        </w:rPr>
        <w:t>MsC</w:t>
      </w:r>
      <w:proofErr w:type="spellEnd"/>
      <w:r w:rsidR="0082251C" w:rsidRPr="0082251C">
        <w:rPr>
          <w:sz w:val="24"/>
          <w:lang w:val="es-ES"/>
        </w:rPr>
        <w:t>. Investigadora Agregado (</w:t>
      </w:r>
      <w:r w:rsidR="0082251C" w:rsidRPr="0082251C">
        <w:rPr>
          <w:b/>
          <w:color w:val="000000"/>
          <w:sz w:val="24"/>
          <w:lang w:val="es-ES" w:eastAsia="en-US"/>
        </w:rPr>
        <w:t>https://orcid.org/0000-0002-3096-0676)</w:t>
      </w:r>
    </w:p>
    <w:p w14:paraId="6D4FA2EF" w14:textId="77777777" w:rsidR="005B747F" w:rsidRPr="00FE0FD2" w:rsidRDefault="0077525D" w:rsidP="005B747F">
      <w:pPr>
        <w:pStyle w:val="YAYABO-Afiliacin"/>
        <w:rPr>
          <w:lang w:val="es-CO"/>
        </w:rPr>
      </w:pPr>
      <w:r w:rsidRPr="0077525D">
        <w:rPr>
          <w:vertAlign w:val="superscript"/>
          <w:lang w:val="es-ES"/>
        </w:rPr>
        <w:t>1</w:t>
      </w:r>
      <w:r>
        <w:rPr>
          <w:lang w:val="es-ES"/>
        </w:rPr>
        <w:t>Instituto Nacional de Ciencias Agrícolas</w:t>
      </w:r>
      <w:r w:rsidR="004B34A5" w:rsidRPr="00FE0FD2">
        <w:rPr>
          <w:lang w:val="es-CO"/>
        </w:rPr>
        <w:t xml:space="preserve"> </w:t>
      </w:r>
      <w:r w:rsidR="005B747F" w:rsidRPr="00FE0FD2">
        <w:rPr>
          <w:lang w:val="es-CO"/>
        </w:rPr>
        <w:t>(</w:t>
      </w:r>
      <w:r>
        <w:rPr>
          <w:lang w:val="es-ES"/>
        </w:rPr>
        <w:t>CUBA</w:t>
      </w:r>
      <w:r w:rsidR="005B747F" w:rsidRPr="00FE0FD2">
        <w:rPr>
          <w:lang w:val="es-CO"/>
        </w:rPr>
        <w:t xml:space="preserve">) </w:t>
      </w:r>
    </w:p>
    <w:p w14:paraId="232A9393" w14:textId="77777777" w:rsidR="005B747F" w:rsidRPr="00700DF8" w:rsidRDefault="005B747F" w:rsidP="005B747F">
      <w:pPr>
        <w:pStyle w:val="YAYABO-email"/>
        <w:rPr>
          <w:sz w:val="24"/>
        </w:rPr>
      </w:pPr>
      <w:r w:rsidRPr="00700DF8">
        <w:t>E-mails [</w:t>
      </w:r>
      <w:hyperlink r:id="rId8" w:history="1">
        <w:r w:rsidR="00B01C00" w:rsidRPr="00EA0C00">
          <w:rPr>
            <w:rStyle w:val="Hipervnculo"/>
            <w:lang w:val="en-US"/>
          </w:rPr>
          <w:t>terry@inca.edu.cu</w:t>
        </w:r>
      </w:hyperlink>
      <w:r w:rsidR="0077525D" w:rsidRPr="0077525D">
        <w:rPr>
          <w:lang w:val="en-US"/>
        </w:rPr>
        <w:t>,</w:t>
      </w:r>
      <w:r w:rsidR="0077525D">
        <w:rPr>
          <w:lang w:val="en-US"/>
        </w:rPr>
        <w:t xml:space="preserve"> </w:t>
      </w:r>
      <w:hyperlink r:id="rId9" w:history="1">
        <w:r w:rsidR="0077525D" w:rsidRPr="00EA0C00">
          <w:rPr>
            <w:rStyle w:val="Hipervnculo"/>
            <w:lang w:val="en-US"/>
          </w:rPr>
          <w:t>bbenitez@inca.edu.cu</w:t>
        </w:r>
      </w:hyperlink>
      <w:r w:rsidR="0077525D">
        <w:rPr>
          <w:lang w:val="en-US"/>
        </w:rPr>
        <w:t xml:space="preserve">, </w:t>
      </w:r>
      <w:hyperlink r:id="rId10" w:history="1">
        <w:r w:rsidR="00E7371B" w:rsidRPr="00EA0C00">
          <w:rPr>
            <w:rStyle w:val="Hipervnculo"/>
            <w:lang w:val="en-US"/>
          </w:rPr>
          <w:t>yuneidys@inca.edu.cu</w:t>
        </w:r>
      </w:hyperlink>
      <w:r w:rsidR="00397336">
        <w:rPr>
          <w:lang w:val="en-US"/>
        </w:rPr>
        <w:t xml:space="preserve">, </w:t>
      </w:r>
      <w:hyperlink r:id="rId11" w:history="1">
        <w:r w:rsidR="00397336" w:rsidRPr="00EA0C00">
          <w:rPr>
            <w:rStyle w:val="Hipervnculo"/>
            <w:lang w:val="en-US"/>
          </w:rPr>
          <w:t>prafael@inca.edu.cu</w:t>
        </w:r>
      </w:hyperlink>
      <w:r w:rsidR="0077525D" w:rsidRPr="0077525D">
        <w:rPr>
          <w:lang w:val="en-US"/>
        </w:rPr>
        <w:t xml:space="preserve"> </w:t>
      </w:r>
      <w:r w:rsidRPr="00700DF8">
        <w:t>]</w:t>
      </w:r>
    </w:p>
    <w:p w14:paraId="336C45D8" w14:textId="77777777" w:rsidR="004215ED" w:rsidRPr="001D0B1A" w:rsidRDefault="004215ED" w:rsidP="004215ED">
      <w:pPr>
        <w:jc w:val="center"/>
        <w:rPr>
          <w:rFonts w:cs="Arial"/>
          <w:b/>
        </w:rPr>
      </w:pPr>
      <w:r w:rsidRPr="001D0B1A">
        <w:rPr>
          <w:rFonts w:cs="Arial"/>
          <w:b/>
        </w:rPr>
        <w:t>Resumen</w:t>
      </w:r>
    </w:p>
    <w:p w14:paraId="5BC04855" w14:textId="604C803B" w:rsidR="004215ED" w:rsidRPr="001D0B1A" w:rsidRDefault="004215ED" w:rsidP="004215ED">
      <w:pPr>
        <w:rPr>
          <w:rFonts w:cs="Arial"/>
        </w:rPr>
      </w:pPr>
      <w:r w:rsidRPr="001D0B1A">
        <w:rPr>
          <w:rFonts w:cs="Arial"/>
          <w:lang w:val="es-CO"/>
        </w:rPr>
        <w:t>La innovación es reconocida como una prioridad estratégica de gran importancia para enfrentar los retos de la agricultura, la política cubana está promoviendo la gestión descentralizada y la planeación estratégica municipal como vía para garantizar el desarrollo local.  El presente trabajo tuvo como objetivo</w:t>
      </w:r>
      <w:r>
        <w:rPr>
          <w:rFonts w:cs="Arial"/>
          <w:lang w:val="es-CO"/>
        </w:rPr>
        <w:t>,</w:t>
      </w:r>
      <w:r w:rsidRPr="001D0B1A">
        <w:rPr>
          <w:rFonts w:cs="Arial"/>
          <w:lang w:val="es-CO"/>
        </w:rPr>
        <w:t xml:space="preserve"> evaluar la incidencia</w:t>
      </w:r>
      <w:r w:rsidRPr="001D0B1A">
        <w:rPr>
          <w:rFonts w:cs="Arial"/>
        </w:rPr>
        <w:t xml:space="preserve"> de la innovación local en el contexto municipal de seis municipios de la provincia Mayabeque. Se aplicaron entrevistas a agricultores para recopilar información acerca de las innovaciones implementadas para mejorar los resultados productivos y se utilizó el método de observación participante para constatar la efectividad de la innovación en los cambios de actitudes de decisores y actores de la producción agropecuaria. Los resultados mostraron una alta efectividad de la capacitación fundamentalmente de escuelas de agricultores, talleres y Diplomado SIAL con 50 </w:t>
      </w:r>
      <w:proofErr w:type="spellStart"/>
      <w:r w:rsidRPr="001D0B1A">
        <w:rPr>
          <w:rFonts w:cs="Arial"/>
        </w:rPr>
        <w:t>diplomantes</w:t>
      </w:r>
      <w:proofErr w:type="spellEnd"/>
      <w:r w:rsidRPr="001D0B1A">
        <w:rPr>
          <w:rFonts w:cs="Arial"/>
        </w:rPr>
        <w:t xml:space="preserve">, la consolidación de los GIAL con un total de 35 grupos de productores, una importante contribución a la diversidad de cultivos y varietal, la producción local de semillas con </w:t>
      </w:r>
      <w:r w:rsidR="00FE0FD2">
        <w:rPr>
          <w:rFonts w:cs="Arial"/>
        </w:rPr>
        <w:t>17</w:t>
      </w:r>
      <w:r w:rsidRPr="001D0B1A">
        <w:rPr>
          <w:rFonts w:cs="Arial"/>
        </w:rPr>
        <w:t xml:space="preserve"> bancos y un comité de certificación local. Se identifican las cadenas productivas, así como se contribuye a la resiliencia al cambio climático. Funcionan cinco PMG coordinadas desde el gobierno</w:t>
      </w:r>
      <w:r w:rsidR="00245D61">
        <w:rPr>
          <w:rFonts w:cs="Arial"/>
        </w:rPr>
        <w:t>,</w:t>
      </w:r>
      <w:r w:rsidRPr="001D0B1A">
        <w:rPr>
          <w:rFonts w:cs="Arial"/>
        </w:rPr>
        <w:t xml:space="preserve"> constituyendo un espacio para la articulación de actores en los territorios.</w:t>
      </w:r>
    </w:p>
    <w:p w14:paraId="7AA3CF0D" w14:textId="77777777" w:rsidR="00100B08" w:rsidRDefault="00100B08" w:rsidP="00100B08">
      <w:pPr>
        <w:rPr>
          <w:rFonts w:cs="Arial"/>
        </w:rPr>
      </w:pPr>
      <w:r w:rsidRPr="001D0B1A">
        <w:rPr>
          <w:rFonts w:cs="Arial"/>
          <w:b/>
        </w:rPr>
        <w:lastRenderedPageBreak/>
        <w:t>Palabras clave:</w:t>
      </w:r>
      <w:r w:rsidRPr="001D0B1A">
        <w:rPr>
          <w:rFonts w:cs="Arial"/>
        </w:rPr>
        <w:t xml:space="preserve"> buenas prácticas agrícolas, </w:t>
      </w:r>
      <w:r>
        <w:rPr>
          <w:rFonts w:cs="Arial"/>
        </w:rPr>
        <w:t>capacitación, rendimientos agrícolas, diversidad, soberanía alimentaria</w:t>
      </w:r>
    </w:p>
    <w:p w14:paraId="794B0E52" w14:textId="3106C84D" w:rsidR="006164E6" w:rsidRPr="00FE0FD2" w:rsidRDefault="006164E6" w:rsidP="00FE0FD2">
      <w:pPr>
        <w:jc w:val="center"/>
        <w:rPr>
          <w:rFonts w:cs="Arial"/>
          <w:b/>
        </w:rPr>
      </w:pPr>
      <w:proofErr w:type="spellStart"/>
      <w:r w:rsidRPr="00FE0FD2">
        <w:rPr>
          <w:rFonts w:cs="Arial"/>
          <w:b/>
        </w:rPr>
        <w:t>Abstract</w:t>
      </w:r>
      <w:proofErr w:type="spellEnd"/>
    </w:p>
    <w:p w14:paraId="3171243F" w14:textId="5BA5F73A" w:rsidR="00FE0FD2" w:rsidRPr="00FE0FD2" w:rsidRDefault="00FE0FD2" w:rsidP="00FE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lang w:val="en" w:eastAsia="en-US"/>
        </w:rPr>
      </w:pPr>
      <w:r w:rsidRPr="00FE0FD2">
        <w:rPr>
          <w:rFonts w:cs="Arial"/>
          <w:lang w:val="en" w:eastAsia="en-US"/>
        </w:rPr>
        <w:t xml:space="preserve">Innovation is recognized as a strategic priority of great importance to face the challenges of agriculture, Cuban policy is promoting decentralized management and municipal strategic planning as a way to guarantee local development. The objective of this work was to evaluate the incidence of local innovation in the municipal context of six municipalities in the Mayabeque province. Interviews with farmers were applied to collect information about the innovations implemented to improve productive results and the participant observation method was used to verify the effectiveness of the innovation in changing the attitudes of decision-makers and actors of agricultural production. The results showed a high effectiveness of the training fundamentally of farmers' schools, workshops and the SIAL Diploma with </w:t>
      </w:r>
      <w:r>
        <w:rPr>
          <w:rFonts w:cs="Arial"/>
          <w:lang w:val="en" w:eastAsia="en-US"/>
        </w:rPr>
        <w:t>71</w:t>
      </w:r>
      <w:r w:rsidRPr="00FE0FD2">
        <w:rPr>
          <w:rFonts w:cs="Arial"/>
          <w:lang w:val="en" w:eastAsia="en-US"/>
        </w:rPr>
        <w:t xml:space="preserve"> graduates, the consolidation of the GIAL with a total of 35 producer groups, an important contribution to the diversity of crops and varietals, the production local seed bank with </w:t>
      </w:r>
      <w:r>
        <w:rPr>
          <w:rFonts w:cs="Arial"/>
          <w:lang w:val="en" w:eastAsia="en-US"/>
        </w:rPr>
        <w:t>17</w:t>
      </w:r>
      <w:r w:rsidRPr="00FE0FD2">
        <w:rPr>
          <w:rFonts w:cs="Arial"/>
          <w:lang w:val="en" w:eastAsia="en-US"/>
        </w:rPr>
        <w:t xml:space="preserve"> banks and a local certification committee. Productive chains are identified, as well as contributing to resilience to climate change. There are five PMG coordinated by the government, constituting a space for the articulation of actors in the territories.</w:t>
      </w:r>
    </w:p>
    <w:p w14:paraId="014C474B" w14:textId="77777777" w:rsidR="00985AEC" w:rsidRDefault="00985AEC" w:rsidP="00FE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b/>
          <w:lang w:val="en" w:eastAsia="en-US"/>
        </w:rPr>
      </w:pPr>
    </w:p>
    <w:p w14:paraId="5C884CD1" w14:textId="4B0E5E81" w:rsidR="00FE0FD2" w:rsidRPr="00FE0FD2" w:rsidRDefault="00FE0FD2" w:rsidP="00FE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lang w:val="en-US" w:eastAsia="en-US"/>
        </w:rPr>
      </w:pPr>
      <w:r w:rsidRPr="00FE0FD2">
        <w:rPr>
          <w:rFonts w:cs="Arial"/>
          <w:b/>
          <w:lang w:val="en" w:eastAsia="en-US"/>
        </w:rPr>
        <w:t>Keywords:</w:t>
      </w:r>
      <w:r w:rsidRPr="00FE0FD2">
        <w:rPr>
          <w:rFonts w:cs="Arial"/>
          <w:lang w:val="en" w:eastAsia="en-US"/>
        </w:rPr>
        <w:t xml:space="preserve"> good agricultural practices, training, agricultural yields, diversity, food sovereignty</w:t>
      </w:r>
    </w:p>
    <w:p w14:paraId="6C3EF28F" w14:textId="6657C636" w:rsidR="00FE0FD2" w:rsidRDefault="00FE0FD2" w:rsidP="00100B08">
      <w:pPr>
        <w:rPr>
          <w:rFonts w:cs="Arial"/>
          <w:color w:val="FF0000"/>
          <w:lang w:val="en-US"/>
        </w:rPr>
      </w:pPr>
    </w:p>
    <w:p w14:paraId="505BE7C6" w14:textId="70D77A48" w:rsidR="00985AEC" w:rsidRDefault="00985AEC" w:rsidP="00100B08">
      <w:pPr>
        <w:rPr>
          <w:rFonts w:cs="Arial"/>
          <w:color w:val="FF0000"/>
          <w:lang w:val="en-US"/>
        </w:rPr>
      </w:pPr>
    </w:p>
    <w:p w14:paraId="157B16D1" w14:textId="2E2710BD" w:rsidR="00985AEC" w:rsidRDefault="00985AEC" w:rsidP="00100B08">
      <w:pPr>
        <w:rPr>
          <w:rFonts w:cs="Arial"/>
          <w:color w:val="FF0000"/>
          <w:lang w:val="en-US"/>
        </w:rPr>
      </w:pPr>
    </w:p>
    <w:p w14:paraId="2BBA0112" w14:textId="19C7E449" w:rsidR="00985AEC" w:rsidRDefault="00985AEC" w:rsidP="00100B08">
      <w:pPr>
        <w:rPr>
          <w:rFonts w:cs="Arial"/>
          <w:color w:val="FF0000"/>
          <w:lang w:val="en-US"/>
        </w:rPr>
      </w:pPr>
    </w:p>
    <w:p w14:paraId="248D88B5" w14:textId="64C24678" w:rsidR="00985AEC" w:rsidRDefault="00985AEC" w:rsidP="00100B08">
      <w:pPr>
        <w:rPr>
          <w:rFonts w:cs="Arial"/>
          <w:color w:val="FF0000"/>
          <w:lang w:val="en-US"/>
        </w:rPr>
      </w:pPr>
    </w:p>
    <w:p w14:paraId="0C1644B6" w14:textId="77777777" w:rsidR="00985AEC" w:rsidRPr="00FE0FD2" w:rsidRDefault="00985AEC" w:rsidP="00100B08">
      <w:pPr>
        <w:rPr>
          <w:rFonts w:cs="Arial"/>
          <w:color w:val="FF0000"/>
          <w:lang w:val="en-US"/>
        </w:rPr>
      </w:pPr>
    </w:p>
    <w:p w14:paraId="4F714F82" w14:textId="77777777" w:rsidR="006164E6" w:rsidRPr="00FE0FD2" w:rsidRDefault="006164E6" w:rsidP="00100B08">
      <w:pPr>
        <w:rPr>
          <w:rFonts w:cs="Arial"/>
          <w:lang w:val="en-US"/>
        </w:rPr>
      </w:pPr>
    </w:p>
    <w:p w14:paraId="49040179" w14:textId="77777777" w:rsidR="006164E6" w:rsidRPr="00F36E66" w:rsidRDefault="006164E6" w:rsidP="00F36E66">
      <w:pPr>
        <w:pStyle w:val="Prrafodelista"/>
        <w:numPr>
          <w:ilvl w:val="0"/>
          <w:numId w:val="23"/>
        </w:numPr>
        <w:spacing w:after="0"/>
        <w:jc w:val="left"/>
        <w:rPr>
          <w:rFonts w:cs="Arial"/>
          <w:b/>
        </w:rPr>
      </w:pPr>
      <w:r w:rsidRPr="00F36E66">
        <w:rPr>
          <w:rFonts w:cs="Arial"/>
          <w:b/>
        </w:rPr>
        <w:lastRenderedPageBreak/>
        <w:t>INTRODUCCIÓN</w:t>
      </w:r>
    </w:p>
    <w:p w14:paraId="39B9513B" w14:textId="255E3FBE" w:rsidR="006164E6" w:rsidRPr="0098108B" w:rsidRDefault="006164E6" w:rsidP="006164E6">
      <w:pPr>
        <w:spacing w:after="0"/>
        <w:rPr>
          <w:rFonts w:cs="Arial"/>
          <w:lang w:val="es-CO"/>
        </w:rPr>
      </w:pPr>
      <w:r w:rsidRPr="0098108B">
        <w:rPr>
          <w:rFonts w:cs="Arial"/>
          <w:lang w:val="es-CO"/>
        </w:rPr>
        <w:t>La innovación es un factor de cambio en todos los sectores de la economía, la sociedad y la vida cotidiana. Actualmente es reconocida como una prioridad estratégica de gran importancia para enfrentar los retos de la agricultura y el mundo rural. Se considera necesaria por su aporte a la disminución de costos, el aumento de la productividad, la posibilidad de sustituir importaciones y de elev</w:t>
      </w:r>
      <w:r w:rsidR="003601E2">
        <w:rPr>
          <w:rFonts w:cs="Arial"/>
          <w:lang w:val="es-CO"/>
        </w:rPr>
        <w:t>ar la capacidad de exportación</w:t>
      </w:r>
      <w:r w:rsidRPr="0098108B">
        <w:rPr>
          <w:rFonts w:cs="Arial"/>
          <w:lang w:val="es-CO"/>
        </w:rPr>
        <w:t xml:space="preserve"> (Hernández, 2019</w:t>
      </w:r>
      <w:r w:rsidR="003601E2">
        <w:rPr>
          <w:rFonts w:cs="Arial"/>
          <w:lang w:val="es-CO"/>
        </w:rPr>
        <w:t xml:space="preserve"> y </w:t>
      </w:r>
      <w:r w:rsidR="003601E2" w:rsidRPr="004C4D1C">
        <w:rPr>
          <w:rFonts w:cs="Arial"/>
          <w:color w:val="231F20"/>
        </w:rPr>
        <w:t>Díaz-</w:t>
      </w:r>
      <w:proofErr w:type="spellStart"/>
      <w:r w:rsidR="003601E2" w:rsidRPr="004C4D1C">
        <w:rPr>
          <w:rFonts w:cs="Arial"/>
          <w:color w:val="231F20"/>
        </w:rPr>
        <w:t>Canel</w:t>
      </w:r>
      <w:proofErr w:type="spellEnd"/>
      <w:r w:rsidR="003601E2" w:rsidRPr="004C4D1C">
        <w:rPr>
          <w:rFonts w:cs="Arial"/>
          <w:color w:val="231F20"/>
        </w:rPr>
        <w:t xml:space="preserve"> </w:t>
      </w:r>
      <w:r w:rsidR="003601E2">
        <w:rPr>
          <w:rFonts w:cs="Arial"/>
          <w:color w:val="231F20"/>
        </w:rPr>
        <w:t>y</w:t>
      </w:r>
      <w:r w:rsidR="003601E2" w:rsidRPr="004C4D1C">
        <w:rPr>
          <w:rFonts w:cs="Arial"/>
          <w:color w:val="231F20"/>
        </w:rPr>
        <w:t xml:space="preserve"> Delgado 2021</w:t>
      </w:r>
      <w:r w:rsidRPr="0098108B">
        <w:rPr>
          <w:rFonts w:cs="Arial"/>
          <w:lang w:val="es-CO"/>
        </w:rPr>
        <w:t>)</w:t>
      </w:r>
      <w:r w:rsidRPr="0098108B">
        <w:rPr>
          <w:rFonts w:cs="Arial"/>
          <w:color w:val="FF0000"/>
          <w:lang w:val="es-CO"/>
        </w:rPr>
        <w:t>.</w:t>
      </w:r>
    </w:p>
    <w:p w14:paraId="156E08D9" w14:textId="77777777" w:rsidR="00297772" w:rsidRPr="00297772" w:rsidRDefault="006164E6" w:rsidP="00297772">
      <w:pPr>
        <w:autoSpaceDE w:val="0"/>
        <w:autoSpaceDN w:val="0"/>
        <w:adjustRightInd w:val="0"/>
        <w:spacing w:after="0"/>
        <w:rPr>
          <w:rFonts w:cs="Arial"/>
        </w:rPr>
      </w:pPr>
      <w:r w:rsidRPr="0098108B">
        <w:rPr>
          <w:rFonts w:cs="Arial"/>
          <w:lang w:val="es-CO"/>
        </w:rPr>
        <w:t>El desarrollo agropecuario local sostenible</w:t>
      </w:r>
      <w:r w:rsidRPr="00297772">
        <w:rPr>
          <w:rFonts w:cs="Arial"/>
          <w:lang w:val="es-CO"/>
        </w:rPr>
        <w:t xml:space="preserve">, </w:t>
      </w:r>
      <w:r w:rsidRPr="0098108B">
        <w:rPr>
          <w:rFonts w:cs="Arial"/>
          <w:lang w:val="es-CO"/>
        </w:rPr>
        <w:t>actualmente es un elemento clave para garantizar la seguridad alimentaria. En este sentido, la política cubana está promoviendo la gestión descentralizada de los municipios y la planeación estratégica municipal como vía para garantizar el desarrollo local</w:t>
      </w:r>
      <w:r w:rsidR="00297772">
        <w:rPr>
          <w:rFonts w:cs="Arial"/>
          <w:lang w:val="es-CO"/>
        </w:rPr>
        <w:t xml:space="preserve"> </w:t>
      </w:r>
      <w:r w:rsidR="00297772" w:rsidRPr="00297772">
        <w:rPr>
          <w:rFonts w:cs="Arial"/>
          <w:lang w:val="es-CO"/>
        </w:rPr>
        <w:t>(</w:t>
      </w:r>
      <w:r w:rsidR="00297772" w:rsidRPr="00297772">
        <w:rPr>
          <w:rFonts w:cs="Arial"/>
          <w:color w:val="231F20"/>
        </w:rPr>
        <w:t xml:space="preserve">Abreu </w:t>
      </w:r>
      <w:r w:rsidR="00297772" w:rsidRPr="00297772">
        <w:rPr>
          <w:rFonts w:cs="Arial"/>
          <w:i/>
          <w:color w:val="231F20"/>
        </w:rPr>
        <w:t>et al</w:t>
      </w:r>
      <w:r w:rsidR="00297772" w:rsidRPr="00297772">
        <w:rPr>
          <w:rFonts w:cs="Arial"/>
          <w:color w:val="231F20"/>
        </w:rPr>
        <w:t>., 2021</w:t>
      </w:r>
      <w:r w:rsidR="00297772">
        <w:rPr>
          <w:rFonts w:cs="Arial"/>
          <w:color w:val="231F20"/>
        </w:rPr>
        <w:t xml:space="preserve"> y </w:t>
      </w:r>
      <w:proofErr w:type="spellStart"/>
      <w:r w:rsidR="00297772" w:rsidRPr="00D8359D">
        <w:rPr>
          <w:rFonts w:cs="Arial"/>
          <w:color w:val="231F20"/>
        </w:rPr>
        <w:t>Guzón</w:t>
      </w:r>
      <w:proofErr w:type="spellEnd"/>
      <w:r w:rsidR="00297772" w:rsidRPr="00D8359D">
        <w:rPr>
          <w:rFonts w:cs="Arial"/>
          <w:color w:val="231F20"/>
        </w:rPr>
        <w:t>, 2021</w:t>
      </w:r>
      <w:r w:rsidR="00297772" w:rsidRPr="00E072F9">
        <w:rPr>
          <w:rFonts w:cs="Arial"/>
          <w:color w:val="231F20"/>
        </w:rPr>
        <w:t>)</w:t>
      </w:r>
      <w:r w:rsidR="00297772" w:rsidRPr="00297772">
        <w:rPr>
          <w:rFonts w:cs="Arial"/>
          <w:color w:val="231F20"/>
        </w:rPr>
        <w:t>.</w:t>
      </w:r>
    </w:p>
    <w:p w14:paraId="39561A17" w14:textId="77777777" w:rsidR="006164E6" w:rsidRPr="0098108B" w:rsidRDefault="006164E6" w:rsidP="006164E6">
      <w:pPr>
        <w:spacing w:after="0"/>
        <w:rPr>
          <w:rFonts w:cs="Arial"/>
          <w:lang w:val="es-CO"/>
        </w:rPr>
      </w:pPr>
      <w:r w:rsidRPr="0098108B">
        <w:rPr>
          <w:rFonts w:cs="Arial"/>
          <w:lang w:val="es-CO"/>
        </w:rPr>
        <w:t>En este escenario, el desarrollo agropecuario sostenible y la seguridad alimentaria son una prioridad estratégica para el desarrollo económico y social hasta el 2030. Persiste</w:t>
      </w:r>
      <w:r>
        <w:rPr>
          <w:rFonts w:cs="Arial"/>
          <w:lang w:val="es-CO"/>
        </w:rPr>
        <w:t>n</w:t>
      </w:r>
      <w:r w:rsidRPr="0098108B">
        <w:rPr>
          <w:rFonts w:cs="Arial"/>
          <w:lang w:val="es-CO"/>
        </w:rPr>
        <w:t xml:space="preserve"> insuficientes incentivos para fomentar las alianzas de las instituciones docentes, investigación y desarrollo agropecuario con el sector cooperativo y privado que maximice la introducción y extensión efectiva de los servicios científicos/técnicos en el variado contexto rural cubano (Ortiz, </w:t>
      </w:r>
      <w:r w:rsidRPr="0098108B">
        <w:rPr>
          <w:rFonts w:cs="Arial"/>
          <w:i/>
          <w:lang w:val="es-CO"/>
        </w:rPr>
        <w:t>et al</w:t>
      </w:r>
      <w:r w:rsidRPr="0098108B">
        <w:rPr>
          <w:rFonts w:cs="Arial"/>
          <w:lang w:val="es-CO"/>
        </w:rPr>
        <w:t>. 2020)</w:t>
      </w:r>
      <w:r w:rsidRPr="0098108B">
        <w:rPr>
          <w:rFonts w:cs="Arial"/>
          <w:color w:val="FF0000"/>
          <w:lang w:val="es-CO"/>
        </w:rPr>
        <w:t>.</w:t>
      </w:r>
    </w:p>
    <w:p w14:paraId="3733B31B" w14:textId="77777777" w:rsidR="006164E6" w:rsidRPr="0098108B" w:rsidRDefault="006164E6" w:rsidP="006164E6">
      <w:pPr>
        <w:spacing w:after="0"/>
        <w:rPr>
          <w:rFonts w:cs="Arial"/>
          <w:lang w:val="es-CO"/>
        </w:rPr>
      </w:pPr>
      <w:r w:rsidRPr="0098108B">
        <w:rPr>
          <w:rFonts w:cs="Arial"/>
          <w:lang w:val="es-CO"/>
        </w:rPr>
        <w:t xml:space="preserve">A los anteriores puntos se añaden situaciones sociales tales como el envejecimiento poblacional, la movilidad de los jóvenes hacia zonas de desarrollo con mayor remuneración económica y reconocimiento social, lo que incide en la disminución de la fuerza de trabajo en la agricultura. Los ingresos provenientes de salarios y pensiones son insuficientes para asumir el incremento de precios de los alimentos, hay insuficiente participación y liderazgo de las mujeres en los escenarios </w:t>
      </w:r>
      <w:proofErr w:type="spellStart"/>
      <w:r w:rsidRPr="0098108B">
        <w:rPr>
          <w:rFonts w:cs="Arial"/>
          <w:lang w:val="es-CO"/>
        </w:rPr>
        <w:t>agroproductivos</w:t>
      </w:r>
      <w:proofErr w:type="spellEnd"/>
      <w:r w:rsidRPr="0098108B">
        <w:rPr>
          <w:rFonts w:cs="Arial"/>
          <w:lang w:val="es-CO"/>
        </w:rPr>
        <w:t xml:space="preserve">, existe la necesidad de capacitación de los productores/as que acceden a las tierras en usufructo para su adecuado uso y conservación; y, </w:t>
      </w:r>
      <w:r>
        <w:rPr>
          <w:rFonts w:cs="Arial"/>
          <w:lang w:val="es-CO"/>
        </w:rPr>
        <w:t>existe</w:t>
      </w:r>
      <w:r w:rsidRPr="0098108B">
        <w:rPr>
          <w:rFonts w:cs="Arial"/>
          <w:lang w:val="es-CO"/>
        </w:rPr>
        <w:t xml:space="preserve"> la creciente necesidad de capacitar a los gobiernos para enfrentar el desafío de la gestión descentralizada del municipio y asumir los retos de la innovación agropecuaria local (Ortiz </w:t>
      </w:r>
      <w:r w:rsidRPr="0098108B">
        <w:rPr>
          <w:rFonts w:cs="Arial"/>
          <w:i/>
          <w:lang w:val="es-CO"/>
        </w:rPr>
        <w:t>et al</w:t>
      </w:r>
      <w:r w:rsidRPr="0098108B">
        <w:rPr>
          <w:rFonts w:cs="Arial"/>
          <w:lang w:val="es-CO"/>
        </w:rPr>
        <w:t>. 2020)</w:t>
      </w:r>
      <w:r w:rsidRPr="0098108B">
        <w:rPr>
          <w:rFonts w:cs="Arial"/>
          <w:color w:val="FF0000"/>
          <w:lang w:val="es-CO"/>
        </w:rPr>
        <w:t>.</w:t>
      </w:r>
    </w:p>
    <w:p w14:paraId="556AE8FA" w14:textId="77777777" w:rsidR="006164E6" w:rsidRPr="0098108B" w:rsidRDefault="006164E6" w:rsidP="006164E6">
      <w:pPr>
        <w:spacing w:after="0"/>
        <w:rPr>
          <w:rFonts w:cs="Arial"/>
          <w:lang w:val="es-CO"/>
        </w:rPr>
      </w:pPr>
      <w:r w:rsidRPr="0098108B">
        <w:rPr>
          <w:rFonts w:cs="Arial"/>
          <w:lang w:val="es-CO"/>
        </w:rPr>
        <w:t xml:space="preserve">Para que un desarrollo local garantice una estabilidad alimenticia a sus pobladores, requiere de capacitar y formar individuos desde una concepción de desarrollo sostenible sobre bases agroecológicas y con enfoque de equidad, posibilitando los procesos de </w:t>
      </w:r>
      <w:r w:rsidRPr="0098108B">
        <w:rPr>
          <w:rFonts w:cs="Arial"/>
          <w:lang w:val="es-CO"/>
        </w:rPr>
        <w:lastRenderedPageBreak/>
        <w:t>aprendizaje interactivo a partir del diálogo de  conocimientos/saberes tradicionales y científicos, así como la participación ciudadana como elemento distintivo y meritorio, pues la misma según el Instituto de Estudios para el Desarrollo (1999), garantiza una nueva forma de pensar el desarrollo; los ciudadanos son capaces de ayudarse entre sí mismos, de comunicarse sus necesidades y encontrar sus propias soluciones; lo que hace que sean activos participantes y no simples beneficiarios, y a su vez, pueden ejercer influencia y control sobre las decisiones que los afectan así como lograr un empoderamiento de sus comunidades locales (De la Rosa</w:t>
      </w:r>
      <w:r w:rsidRPr="0098108B">
        <w:rPr>
          <w:rFonts w:cs="Arial"/>
          <w:i/>
          <w:lang w:val="es-CO"/>
        </w:rPr>
        <w:t xml:space="preserve"> et al</w:t>
      </w:r>
      <w:r w:rsidRPr="0098108B">
        <w:rPr>
          <w:rFonts w:cs="Arial"/>
          <w:lang w:val="es-CO"/>
        </w:rPr>
        <w:t>., 2019).</w:t>
      </w:r>
    </w:p>
    <w:p w14:paraId="01789451" w14:textId="77777777" w:rsidR="006164E6" w:rsidRPr="0098108B" w:rsidRDefault="006164E6" w:rsidP="006164E6">
      <w:pPr>
        <w:spacing w:after="0"/>
        <w:rPr>
          <w:rFonts w:cs="Arial"/>
          <w:lang w:val="es-CO"/>
        </w:rPr>
      </w:pPr>
      <w:r w:rsidRPr="0098108B">
        <w:rPr>
          <w:rFonts w:cs="Arial"/>
          <w:lang w:val="es-CO"/>
        </w:rPr>
        <w:t xml:space="preserve">El Programa de Innovación Agropecuaria Local (PIAL) asume como ejes temáticos la diversidad genética y tecnológica, la adaptación y mitigación ante el cambio climático, la </w:t>
      </w:r>
      <w:proofErr w:type="spellStart"/>
      <w:r w:rsidRPr="0098108B">
        <w:rPr>
          <w:rFonts w:cs="Arial"/>
          <w:lang w:val="es-CO"/>
        </w:rPr>
        <w:t>transversalización</w:t>
      </w:r>
      <w:proofErr w:type="spellEnd"/>
      <w:r w:rsidRPr="0098108B">
        <w:rPr>
          <w:rFonts w:cs="Arial"/>
          <w:lang w:val="es-CO"/>
        </w:rPr>
        <w:t xml:space="preserve"> de género y </w:t>
      </w:r>
      <w:r>
        <w:rPr>
          <w:rFonts w:cs="Arial"/>
          <w:lang w:val="es-CO"/>
        </w:rPr>
        <w:t>la gestión del conocimiento</w:t>
      </w:r>
      <w:r w:rsidRPr="0098108B">
        <w:rPr>
          <w:rFonts w:cs="Arial"/>
          <w:lang w:val="es-CO"/>
        </w:rPr>
        <w:t>. Este proyecto ha sido sostenible desde sus inicios hasta la actualidad con sus resultados y ha contribuido a que los gobiernos locales puedan gestionar estrategias de desarrollo desde la utilización de la metodología de SIAL (Sistema de Innovación Agropecuaria Local), el que proviene de un nuevo paradigma que motiva a la innovación y crea las bases para el aprendizaje participativo en acción desde la realidad local (De la Rosa</w:t>
      </w:r>
      <w:r w:rsidRPr="0098108B">
        <w:rPr>
          <w:rFonts w:cs="Arial"/>
          <w:i/>
          <w:lang w:val="es-CO"/>
        </w:rPr>
        <w:t>, et al</w:t>
      </w:r>
      <w:r w:rsidRPr="0098108B">
        <w:rPr>
          <w:rFonts w:cs="Arial"/>
          <w:lang w:val="es-CO"/>
        </w:rPr>
        <w:t>. 2019)</w:t>
      </w:r>
      <w:r w:rsidRPr="0098108B">
        <w:rPr>
          <w:rFonts w:cs="Arial"/>
          <w:color w:val="FF0000"/>
          <w:lang w:val="es-CO"/>
        </w:rPr>
        <w:t>.</w:t>
      </w:r>
    </w:p>
    <w:p w14:paraId="09DEA492" w14:textId="77777777" w:rsidR="006164E6" w:rsidRDefault="006164E6" w:rsidP="006164E6">
      <w:pPr>
        <w:spacing w:after="0"/>
        <w:rPr>
          <w:rFonts w:cs="Arial"/>
          <w:lang w:val="es-CO"/>
        </w:rPr>
      </w:pPr>
      <w:r w:rsidRPr="0098108B">
        <w:rPr>
          <w:rFonts w:cs="Arial"/>
          <w:lang w:val="es-CO"/>
        </w:rPr>
        <w:t xml:space="preserve">El PIAL ha tenido como principal meta fortalecer un sistema de innovación agropecuaria que reconozca e incorpore la contribución y capacidad de los productores en la generación de beneficios económicos, sociales y ambientales para la sociedad, que promuevan la </w:t>
      </w:r>
      <w:proofErr w:type="spellStart"/>
      <w:r w:rsidRPr="0098108B">
        <w:rPr>
          <w:rFonts w:cs="Arial"/>
          <w:lang w:val="es-CO"/>
        </w:rPr>
        <w:t>agrodiversidad</w:t>
      </w:r>
      <w:proofErr w:type="spellEnd"/>
      <w:r w:rsidRPr="0098108B">
        <w:rPr>
          <w:rFonts w:cs="Arial"/>
          <w:lang w:val="es-CO"/>
        </w:rPr>
        <w:t xml:space="preserve"> como estrategia a favor de la seguridad y soberanía alimentaria en el contexto cubano. </w:t>
      </w:r>
    </w:p>
    <w:p w14:paraId="3D5C30E9" w14:textId="77777777" w:rsidR="006164E6" w:rsidRDefault="006164E6" w:rsidP="006164E6">
      <w:pPr>
        <w:spacing w:after="0"/>
        <w:rPr>
          <w:rFonts w:cs="Arial"/>
          <w:color w:val="FF0000"/>
          <w:lang w:val="es-CO"/>
        </w:rPr>
      </w:pPr>
      <w:r w:rsidRPr="0098108B">
        <w:rPr>
          <w:rFonts w:cs="Arial"/>
          <w:lang w:val="es-CO"/>
        </w:rPr>
        <w:t xml:space="preserve">Se busca </w:t>
      </w:r>
      <w:r>
        <w:rPr>
          <w:rFonts w:cs="Arial"/>
          <w:lang w:val="es-CO"/>
        </w:rPr>
        <w:t xml:space="preserve">entonces, </w:t>
      </w:r>
      <w:r w:rsidRPr="0098108B">
        <w:rPr>
          <w:rFonts w:cs="Arial"/>
          <w:lang w:val="es-CO"/>
        </w:rPr>
        <w:t>conformar fincas campesinas y cooperativas agropecuarias que cuenten con una alta diversidad genética de cultivos/especies y variedades/ razas y tecnológica apropiada al beneficio económico, social y ambiental de su entorno</w:t>
      </w:r>
      <w:r w:rsidRPr="0098108B">
        <w:rPr>
          <w:rFonts w:cs="Arial"/>
          <w:color w:val="FF0000"/>
          <w:lang w:val="es-CO"/>
        </w:rPr>
        <w:t>,</w:t>
      </w:r>
      <w:r w:rsidRPr="0098108B">
        <w:rPr>
          <w:rFonts w:cs="Arial"/>
          <w:lang w:val="es-CO"/>
        </w:rPr>
        <w:t xml:space="preserve"> que promuevan, además, las prioridades de las mujeres. Los resultados sistematizados hasta la fecha constituyen una clara evidencia de la validez y la pertinencia en el contexto actual, dinamizador de la innovación agropecuaria a escala local. Sin embargo, se requiere de fortalecer las capacidades para garantizar la sistematización de las lecciones y aprendizajes que en cada territorio se obtienen, así como de dotar a los actores locales de herramientas relacionadas con el trabajo (Expósito y González, 201</w:t>
      </w:r>
      <w:r w:rsidRPr="00C50717">
        <w:rPr>
          <w:rFonts w:cs="Arial"/>
          <w:lang w:val="es-CO"/>
        </w:rPr>
        <w:t>8).</w:t>
      </w:r>
    </w:p>
    <w:p w14:paraId="14CD1EA5" w14:textId="77777777" w:rsidR="00C50717" w:rsidRPr="00033826" w:rsidRDefault="00C50717" w:rsidP="00C50717">
      <w:pPr>
        <w:spacing w:before="240" w:after="0"/>
        <w:ind w:right="107"/>
        <w:rPr>
          <w:rFonts w:cs="Arial"/>
          <w:spacing w:val="10"/>
        </w:rPr>
      </w:pPr>
      <w:r w:rsidRPr="00033826">
        <w:rPr>
          <w:rFonts w:cs="Arial"/>
        </w:rPr>
        <w:lastRenderedPageBreak/>
        <w:t>D</w:t>
      </w:r>
      <w:r w:rsidRPr="00033826">
        <w:rPr>
          <w:rFonts w:cs="Arial"/>
          <w:spacing w:val="-1"/>
        </w:rPr>
        <w:t>e</w:t>
      </w:r>
      <w:r w:rsidRPr="00033826">
        <w:rPr>
          <w:rFonts w:cs="Arial"/>
        </w:rPr>
        <w:t>sde</w:t>
      </w:r>
      <w:r w:rsidRPr="00033826">
        <w:rPr>
          <w:rFonts w:cs="Arial"/>
          <w:spacing w:val="2"/>
        </w:rPr>
        <w:t xml:space="preserve"> </w:t>
      </w:r>
      <w:r w:rsidRPr="00033826">
        <w:rPr>
          <w:rFonts w:cs="Arial"/>
        </w:rPr>
        <w:t>la</w:t>
      </w:r>
      <w:r w:rsidRPr="00033826">
        <w:rPr>
          <w:rFonts w:cs="Arial"/>
          <w:spacing w:val="2"/>
        </w:rPr>
        <w:t xml:space="preserve"> p</w:t>
      </w:r>
      <w:r w:rsidRPr="00033826">
        <w:rPr>
          <w:rFonts w:cs="Arial"/>
          <w:spacing w:val="-1"/>
        </w:rPr>
        <w:t>e</w:t>
      </w:r>
      <w:r w:rsidRPr="00033826">
        <w:rPr>
          <w:rFonts w:cs="Arial"/>
        </w:rPr>
        <w:t>rsp</w:t>
      </w:r>
      <w:r w:rsidRPr="00033826">
        <w:rPr>
          <w:rFonts w:cs="Arial"/>
          <w:spacing w:val="1"/>
        </w:rPr>
        <w:t>e</w:t>
      </w:r>
      <w:r w:rsidRPr="00033826">
        <w:rPr>
          <w:rFonts w:cs="Arial"/>
          <w:spacing w:val="-1"/>
        </w:rPr>
        <w:t>c</w:t>
      </w:r>
      <w:r w:rsidRPr="00033826">
        <w:rPr>
          <w:rFonts w:cs="Arial"/>
        </w:rPr>
        <w:t>t</w:t>
      </w:r>
      <w:r w:rsidRPr="00033826">
        <w:rPr>
          <w:rFonts w:cs="Arial"/>
          <w:spacing w:val="1"/>
        </w:rPr>
        <w:t>i</w:t>
      </w:r>
      <w:r w:rsidRPr="00033826">
        <w:rPr>
          <w:rFonts w:cs="Arial"/>
        </w:rPr>
        <w:t>va</w:t>
      </w:r>
      <w:r w:rsidRPr="00033826">
        <w:rPr>
          <w:rFonts w:cs="Arial"/>
          <w:spacing w:val="2"/>
        </w:rPr>
        <w:t xml:space="preserve"> </w:t>
      </w:r>
      <w:r w:rsidRPr="00033826">
        <w:rPr>
          <w:rFonts w:cs="Arial"/>
        </w:rPr>
        <w:t>t</w:t>
      </w:r>
      <w:r w:rsidRPr="00033826">
        <w:rPr>
          <w:rFonts w:cs="Arial"/>
          <w:spacing w:val="2"/>
        </w:rPr>
        <w:t>e</w:t>
      </w:r>
      <w:r w:rsidRPr="00033826">
        <w:rPr>
          <w:rFonts w:cs="Arial"/>
        </w:rPr>
        <w:t>óri</w:t>
      </w:r>
      <w:r w:rsidRPr="00033826">
        <w:rPr>
          <w:rFonts w:cs="Arial"/>
          <w:spacing w:val="-1"/>
        </w:rPr>
        <w:t>ca</w:t>
      </w:r>
      <w:r w:rsidRPr="00033826">
        <w:rPr>
          <w:rFonts w:cs="Arial"/>
        </w:rPr>
        <w:t>,</w:t>
      </w:r>
      <w:r w:rsidRPr="00033826">
        <w:rPr>
          <w:rFonts w:cs="Arial"/>
          <w:spacing w:val="5"/>
        </w:rPr>
        <w:t xml:space="preserve"> </w:t>
      </w:r>
      <w:r w:rsidRPr="00033826">
        <w:rPr>
          <w:rFonts w:cs="Arial"/>
          <w:spacing w:val="-1"/>
        </w:rPr>
        <w:t>e</w:t>
      </w:r>
      <w:r w:rsidRPr="00033826">
        <w:rPr>
          <w:rFonts w:cs="Arial"/>
        </w:rPr>
        <w:t>l</w:t>
      </w:r>
      <w:r w:rsidRPr="00033826">
        <w:rPr>
          <w:rFonts w:cs="Arial"/>
          <w:spacing w:val="3"/>
        </w:rPr>
        <w:t xml:space="preserve"> S</w:t>
      </w:r>
      <w:r w:rsidRPr="00033826">
        <w:rPr>
          <w:rFonts w:cs="Arial"/>
          <w:spacing w:val="-3"/>
        </w:rPr>
        <w:t>I</w:t>
      </w:r>
      <w:r w:rsidRPr="00033826">
        <w:rPr>
          <w:rFonts w:cs="Arial"/>
          <w:spacing w:val="2"/>
        </w:rPr>
        <w:t>A</w:t>
      </w:r>
      <w:r w:rsidRPr="00033826">
        <w:rPr>
          <w:rFonts w:cs="Arial"/>
        </w:rPr>
        <w:t>L ut</w:t>
      </w:r>
      <w:r w:rsidRPr="00033826">
        <w:rPr>
          <w:rFonts w:cs="Arial"/>
          <w:spacing w:val="1"/>
        </w:rPr>
        <w:t>i</w:t>
      </w:r>
      <w:r w:rsidRPr="00033826">
        <w:rPr>
          <w:rFonts w:cs="Arial"/>
        </w:rPr>
        <w:t>l</w:t>
      </w:r>
      <w:r w:rsidRPr="00033826">
        <w:rPr>
          <w:rFonts w:cs="Arial"/>
          <w:spacing w:val="1"/>
        </w:rPr>
        <w:t>iz</w:t>
      </w:r>
      <w:r w:rsidRPr="00033826">
        <w:rPr>
          <w:rFonts w:cs="Arial"/>
        </w:rPr>
        <w:t>a</w:t>
      </w:r>
      <w:r w:rsidRPr="00033826">
        <w:rPr>
          <w:rFonts w:cs="Arial"/>
          <w:spacing w:val="2"/>
        </w:rPr>
        <w:t xml:space="preserve"> </w:t>
      </w:r>
      <w:r w:rsidRPr="00033826">
        <w:rPr>
          <w:rFonts w:cs="Arial"/>
          <w:spacing w:val="1"/>
        </w:rPr>
        <w:t>e</w:t>
      </w:r>
      <w:r w:rsidRPr="00033826">
        <w:rPr>
          <w:rFonts w:cs="Arial"/>
        </w:rPr>
        <w:t>l</w:t>
      </w:r>
      <w:r w:rsidRPr="00033826">
        <w:rPr>
          <w:rFonts w:cs="Arial"/>
          <w:spacing w:val="3"/>
        </w:rPr>
        <w:t xml:space="preserve"> </w:t>
      </w:r>
      <w:r w:rsidRPr="00033826">
        <w:rPr>
          <w:rFonts w:cs="Arial"/>
          <w:spacing w:val="-1"/>
        </w:rPr>
        <w:t>e</w:t>
      </w:r>
      <w:r w:rsidRPr="00033826">
        <w:rPr>
          <w:rFonts w:cs="Arial"/>
        </w:rPr>
        <w:t>nfoq</w:t>
      </w:r>
      <w:r w:rsidRPr="00033826">
        <w:rPr>
          <w:rFonts w:cs="Arial"/>
          <w:spacing w:val="-1"/>
        </w:rPr>
        <w:t>u</w:t>
      </w:r>
      <w:r w:rsidRPr="00033826">
        <w:rPr>
          <w:rFonts w:cs="Arial"/>
        </w:rPr>
        <w:t>e</w:t>
      </w:r>
      <w:r w:rsidRPr="00033826">
        <w:rPr>
          <w:rFonts w:cs="Arial"/>
          <w:spacing w:val="2"/>
        </w:rPr>
        <w:t xml:space="preserve"> </w:t>
      </w:r>
      <w:r w:rsidRPr="00033826">
        <w:rPr>
          <w:rFonts w:cs="Arial"/>
        </w:rPr>
        <w:t>de</w:t>
      </w:r>
      <w:r w:rsidRPr="00033826">
        <w:rPr>
          <w:rFonts w:cs="Arial"/>
          <w:spacing w:val="2"/>
        </w:rPr>
        <w:t xml:space="preserve"> </w:t>
      </w:r>
      <w:r w:rsidRPr="00033826">
        <w:rPr>
          <w:rFonts w:cs="Arial"/>
        </w:rPr>
        <w:t>los</w:t>
      </w:r>
      <w:r w:rsidRPr="00033826">
        <w:rPr>
          <w:rFonts w:cs="Arial"/>
          <w:spacing w:val="7"/>
        </w:rPr>
        <w:t xml:space="preserve"> </w:t>
      </w:r>
      <w:r w:rsidRPr="00033826">
        <w:rPr>
          <w:rFonts w:cs="Arial"/>
          <w:spacing w:val="1"/>
        </w:rPr>
        <w:t>S</w:t>
      </w:r>
      <w:r w:rsidRPr="00033826">
        <w:rPr>
          <w:rFonts w:cs="Arial"/>
        </w:rPr>
        <w:t>is</w:t>
      </w:r>
      <w:r w:rsidRPr="00033826">
        <w:rPr>
          <w:rFonts w:cs="Arial"/>
          <w:spacing w:val="1"/>
        </w:rPr>
        <w:t>te</w:t>
      </w:r>
      <w:r w:rsidRPr="00033826">
        <w:rPr>
          <w:rFonts w:cs="Arial"/>
        </w:rPr>
        <w:t>m</w:t>
      </w:r>
      <w:r w:rsidRPr="00033826">
        <w:rPr>
          <w:rFonts w:cs="Arial"/>
          <w:spacing w:val="1"/>
        </w:rPr>
        <w:t>a</w:t>
      </w:r>
      <w:r w:rsidRPr="00033826">
        <w:rPr>
          <w:rFonts w:cs="Arial"/>
        </w:rPr>
        <w:t>s</w:t>
      </w:r>
      <w:r w:rsidRPr="00033826">
        <w:rPr>
          <w:rFonts w:cs="Arial"/>
          <w:spacing w:val="5"/>
        </w:rPr>
        <w:t xml:space="preserve"> </w:t>
      </w:r>
      <w:r w:rsidRPr="00033826">
        <w:rPr>
          <w:rFonts w:cs="Arial"/>
          <w:spacing w:val="-5"/>
        </w:rPr>
        <w:t>L</w:t>
      </w:r>
      <w:r w:rsidRPr="00033826">
        <w:rPr>
          <w:rFonts w:cs="Arial"/>
          <w:spacing w:val="2"/>
        </w:rPr>
        <w:t>o</w:t>
      </w:r>
      <w:r w:rsidRPr="00033826">
        <w:rPr>
          <w:rFonts w:cs="Arial"/>
          <w:spacing w:val="-1"/>
        </w:rPr>
        <w:t>ca</w:t>
      </w:r>
      <w:r w:rsidRPr="00033826">
        <w:rPr>
          <w:rFonts w:cs="Arial"/>
        </w:rPr>
        <w:t>les</w:t>
      </w:r>
      <w:r w:rsidRPr="00033826">
        <w:rPr>
          <w:rFonts w:cs="Arial"/>
          <w:spacing w:val="2"/>
        </w:rPr>
        <w:t xml:space="preserve"> d</w:t>
      </w:r>
      <w:r w:rsidRPr="00033826">
        <w:rPr>
          <w:rFonts w:cs="Arial"/>
        </w:rPr>
        <w:t xml:space="preserve">e </w:t>
      </w:r>
      <w:r w:rsidRPr="00033826">
        <w:rPr>
          <w:rFonts w:cs="Arial"/>
          <w:spacing w:val="-3"/>
        </w:rPr>
        <w:t>I</w:t>
      </w:r>
      <w:r w:rsidRPr="00033826">
        <w:rPr>
          <w:rFonts w:cs="Arial"/>
        </w:rPr>
        <w:t>nno</w:t>
      </w:r>
      <w:r w:rsidRPr="00033826">
        <w:rPr>
          <w:rFonts w:cs="Arial"/>
          <w:spacing w:val="2"/>
        </w:rPr>
        <w:t>v</w:t>
      </w:r>
      <w:r w:rsidRPr="00033826">
        <w:rPr>
          <w:rFonts w:cs="Arial"/>
          <w:spacing w:val="-1"/>
        </w:rPr>
        <w:t>ac</w:t>
      </w:r>
      <w:r w:rsidRPr="00033826">
        <w:rPr>
          <w:rFonts w:cs="Arial"/>
        </w:rPr>
        <w:t>ió</w:t>
      </w:r>
      <w:r w:rsidRPr="00033826">
        <w:rPr>
          <w:rFonts w:cs="Arial"/>
          <w:spacing w:val="1"/>
        </w:rPr>
        <w:t>n</w:t>
      </w:r>
      <w:r w:rsidRPr="00033826">
        <w:rPr>
          <w:rFonts w:cs="Arial"/>
        </w:rPr>
        <w:t>,</w:t>
      </w:r>
      <w:r w:rsidRPr="00033826">
        <w:rPr>
          <w:rFonts w:cs="Arial"/>
          <w:spacing w:val="1"/>
        </w:rPr>
        <w:t xml:space="preserve"> </w:t>
      </w:r>
      <w:r w:rsidRPr="00033826">
        <w:rPr>
          <w:rFonts w:cs="Arial"/>
        </w:rPr>
        <w:t>los</w:t>
      </w:r>
      <w:r w:rsidRPr="00033826">
        <w:rPr>
          <w:rFonts w:cs="Arial"/>
          <w:spacing w:val="2"/>
        </w:rPr>
        <w:t xml:space="preserve"> </w:t>
      </w:r>
      <w:r w:rsidRPr="00033826">
        <w:rPr>
          <w:rFonts w:cs="Arial"/>
          <w:spacing w:val="-1"/>
        </w:rPr>
        <w:t>c</w:t>
      </w:r>
      <w:r w:rsidRPr="00033826">
        <w:rPr>
          <w:rFonts w:cs="Arial"/>
          <w:spacing w:val="2"/>
        </w:rPr>
        <w:t>u</w:t>
      </w:r>
      <w:r w:rsidRPr="00033826">
        <w:rPr>
          <w:rFonts w:cs="Arial"/>
          <w:spacing w:val="-1"/>
        </w:rPr>
        <w:t>a</w:t>
      </w:r>
      <w:r w:rsidRPr="00033826">
        <w:rPr>
          <w:rFonts w:cs="Arial"/>
        </w:rPr>
        <w:t>les</w:t>
      </w:r>
      <w:r w:rsidRPr="00033826">
        <w:rPr>
          <w:rFonts w:cs="Arial"/>
          <w:spacing w:val="2"/>
        </w:rPr>
        <w:t xml:space="preserve"> p</w:t>
      </w:r>
      <w:r w:rsidRPr="00033826">
        <w:rPr>
          <w:rFonts w:cs="Arial"/>
          <w:spacing w:val="1"/>
        </w:rPr>
        <w:t>r</w:t>
      </w:r>
      <w:r w:rsidRPr="00033826">
        <w:rPr>
          <w:rFonts w:cs="Arial"/>
          <w:spacing w:val="-1"/>
        </w:rPr>
        <w:t>e</w:t>
      </w:r>
      <w:r w:rsidRPr="00033826">
        <w:rPr>
          <w:rFonts w:cs="Arial"/>
        </w:rPr>
        <w:t>tend</w:t>
      </w:r>
      <w:r w:rsidRPr="00033826">
        <w:rPr>
          <w:rFonts w:cs="Arial"/>
          <w:spacing w:val="-1"/>
        </w:rPr>
        <w:t>e</w:t>
      </w:r>
      <w:r w:rsidRPr="00033826">
        <w:rPr>
          <w:rFonts w:cs="Arial"/>
        </w:rPr>
        <w:t>n</w:t>
      </w:r>
      <w:r w:rsidRPr="00033826">
        <w:rPr>
          <w:rFonts w:cs="Arial"/>
          <w:spacing w:val="4"/>
        </w:rPr>
        <w:t xml:space="preserve"> </w:t>
      </w:r>
      <w:r w:rsidRPr="00033826">
        <w:rPr>
          <w:rFonts w:cs="Arial"/>
        </w:rPr>
        <w:t>f</w:t>
      </w:r>
      <w:r w:rsidRPr="00033826">
        <w:rPr>
          <w:rFonts w:cs="Arial"/>
          <w:spacing w:val="-2"/>
        </w:rPr>
        <w:t>a</w:t>
      </w:r>
      <w:r w:rsidRPr="00033826">
        <w:rPr>
          <w:rFonts w:cs="Arial"/>
        </w:rPr>
        <w:t>vo</w:t>
      </w:r>
      <w:r w:rsidRPr="00033826">
        <w:rPr>
          <w:rFonts w:cs="Arial"/>
          <w:spacing w:val="1"/>
        </w:rPr>
        <w:t>r</w:t>
      </w:r>
      <w:r w:rsidRPr="00033826">
        <w:rPr>
          <w:rFonts w:cs="Arial"/>
          <w:spacing w:val="-1"/>
        </w:rPr>
        <w:t>ec</w:t>
      </w:r>
      <w:r w:rsidRPr="00033826">
        <w:rPr>
          <w:rFonts w:cs="Arial"/>
          <w:spacing w:val="1"/>
        </w:rPr>
        <w:t>e</w:t>
      </w:r>
      <w:r w:rsidRPr="00033826">
        <w:rPr>
          <w:rFonts w:cs="Arial"/>
        </w:rPr>
        <w:t>r pol</w:t>
      </w:r>
      <w:r w:rsidRPr="00033826">
        <w:rPr>
          <w:rFonts w:cs="Arial"/>
          <w:spacing w:val="1"/>
        </w:rPr>
        <w:t>í</w:t>
      </w:r>
      <w:r w:rsidRPr="00033826">
        <w:rPr>
          <w:rFonts w:cs="Arial"/>
        </w:rPr>
        <w:t>t</w:t>
      </w:r>
      <w:r w:rsidRPr="00033826">
        <w:rPr>
          <w:rFonts w:cs="Arial"/>
          <w:spacing w:val="1"/>
        </w:rPr>
        <w:t>i</w:t>
      </w:r>
      <w:r w:rsidRPr="00033826">
        <w:rPr>
          <w:rFonts w:cs="Arial"/>
          <w:spacing w:val="-1"/>
        </w:rPr>
        <w:t>ca</w:t>
      </w:r>
      <w:r w:rsidRPr="00033826">
        <w:rPr>
          <w:rFonts w:cs="Arial"/>
        </w:rPr>
        <w:t>s</w:t>
      </w:r>
      <w:r w:rsidRPr="00033826">
        <w:rPr>
          <w:rFonts w:cs="Arial"/>
          <w:spacing w:val="1"/>
        </w:rPr>
        <w:t xml:space="preserve"> </w:t>
      </w:r>
      <w:r w:rsidRPr="00033826">
        <w:rPr>
          <w:rFonts w:cs="Arial"/>
        </w:rPr>
        <w:t>que</w:t>
      </w:r>
      <w:r w:rsidRPr="00033826">
        <w:rPr>
          <w:rFonts w:cs="Arial"/>
          <w:spacing w:val="3"/>
        </w:rPr>
        <w:t xml:space="preserve"> </w:t>
      </w:r>
      <w:r w:rsidRPr="00033826">
        <w:rPr>
          <w:rFonts w:cs="Arial"/>
        </w:rPr>
        <w:t>fom</w:t>
      </w:r>
      <w:r w:rsidRPr="00033826">
        <w:rPr>
          <w:rFonts w:cs="Arial"/>
          <w:spacing w:val="-1"/>
        </w:rPr>
        <w:t>e</w:t>
      </w:r>
      <w:r w:rsidRPr="00033826">
        <w:rPr>
          <w:rFonts w:cs="Arial"/>
        </w:rPr>
        <w:t>nten</w:t>
      </w:r>
      <w:r w:rsidRPr="00033826">
        <w:rPr>
          <w:rFonts w:cs="Arial"/>
          <w:spacing w:val="3"/>
        </w:rPr>
        <w:t xml:space="preserve"> </w:t>
      </w:r>
      <w:r w:rsidRPr="00033826">
        <w:rPr>
          <w:rFonts w:cs="Arial"/>
          <w:spacing w:val="-1"/>
        </w:rPr>
        <w:t>e</w:t>
      </w:r>
      <w:r w:rsidRPr="00033826">
        <w:rPr>
          <w:rFonts w:cs="Arial"/>
        </w:rPr>
        <w:t>l</w:t>
      </w:r>
      <w:r w:rsidRPr="00033826">
        <w:rPr>
          <w:rFonts w:cs="Arial"/>
          <w:spacing w:val="2"/>
        </w:rPr>
        <w:t xml:space="preserve"> </w:t>
      </w:r>
      <w:r w:rsidRPr="00033826">
        <w:rPr>
          <w:rFonts w:cs="Arial"/>
        </w:rPr>
        <w:t>tr</w:t>
      </w:r>
      <w:r w:rsidRPr="00033826">
        <w:rPr>
          <w:rFonts w:cs="Arial"/>
          <w:spacing w:val="-1"/>
        </w:rPr>
        <w:t>a</w:t>
      </w:r>
      <w:r w:rsidRPr="00033826">
        <w:rPr>
          <w:rFonts w:cs="Arial"/>
        </w:rPr>
        <w:t>b</w:t>
      </w:r>
      <w:r w:rsidRPr="00033826">
        <w:rPr>
          <w:rFonts w:cs="Arial"/>
          <w:spacing w:val="1"/>
        </w:rPr>
        <w:t>a</w:t>
      </w:r>
      <w:r w:rsidRPr="00033826">
        <w:rPr>
          <w:rFonts w:cs="Arial"/>
        </w:rPr>
        <w:t>jo</w:t>
      </w:r>
      <w:r w:rsidRPr="00033826">
        <w:rPr>
          <w:rFonts w:cs="Arial"/>
          <w:spacing w:val="5"/>
        </w:rPr>
        <w:t xml:space="preserve"> </w:t>
      </w:r>
      <w:r w:rsidRPr="00033826">
        <w:rPr>
          <w:rFonts w:cs="Arial"/>
          <w:spacing w:val="-1"/>
        </w:rPr>
        <w:t>a</w:t>
      </w:r>
      <w:r w:rsidRPr="00033826">
        <w:rPr>
          <w:rFonts w:cs="Arial"/>
        </w:rPr>
        <w:t>rti</w:t>
      </w:r>
      <w:r w:rsidRPr="00033826">
        <w:rPr>
          <w:rFonts w:cs="Arial"/>
          <w:spacing w:val="-1"/>
        </w:rPr>
        <w:t>c</w:t>
      </w:r>
      <w:r w:rsidRPr="00033826">
        <w:rPr>
          <w:rFonts w:cs="Arial"/>
        </w:rPr>
        <w:t>ulado</w:t>
      </w:r>
      <w:r w:rsidRPr="00033826">
        <w:rPr>
          <w:rFonts w:cs="Arial"/>
          <w:spacing w:val="1"/>
        </w:rPr>
        <w:t xml:space="preserve"> </w:t>
      </w:r>
      <w:r w:rsidRPr="00033826">
        <w:rPr>
          <w:rFonts w:cs="Arial"/>
          <w:spacing w:val="2"/>
        </w:rPr>
        <w:t>d</w:t>
      </w:r>
      <w:r w:rsidRPr="00033826">
        <w:rPr>
          <w:rFonts w:cs="Arial"/>
        </w:rPr>
        <w:t xml:space="preserve">e </w:t>
      </w:r>
      <w:r w:rsidRPr="00033826">
        <w:rPr>
          <w:rFonts w:cs="Arial"/>
          <w:spacing w:val="-1"/>
        </w:rPr>
        <w:t>ac</w:t>
      </w:r>
      <w:r w:rsidRPr="00033826">
        <w:rPr>
          <w:rFonts w:cs="Arial"/>
        </w:rPr>
        <w:t>tor</w:t>
      </w:r>
      <w:r w:rsidRPr="00033826">
        <w:rPr>
          <w:rFonts w:cs="Arial"/>
          <w:spacing w:val="-1"/>
        </w:rPr>
        <w:t>e</w:t>
      </w:r>
      <w:r w:rsidRPr="00033826">
        <w:rPr>
          <w:rFonts w:cs="Arial"/>
        </w:rPr>
        <w:t>s</w:t>
      </w:r>
      <w:r w:rsidRPr="00033826">
        <w:rPr>
          <w:rFonts w:cs="Arial"/>
          <w:spacing w:val="12"/>
        </w:rPr>
        <w:t xml:space="preserve"> </w:t>
      </w:r>
      <w:r w:rsidRPr="00033826">
        <w:rPr>
          <w:rFonts w:cs="Arial"/>
        </w:rPr>
        <w:t>l</w:t>
      </w:r>
      <w:r w:rsidRPr="00033826">
        <w:rPr>
          <w:rFonts w:cs="Arial"/>
          <w:spacing w:val="3"/>
        </w:rPr>
        <w:t>o</w:t>
      </w:r>
      <w:r w:rsidRPr="00033826">
        <w:rPr>
          <w:rFonts w:cs="Arial"/>
          <w:spacing w:val="-1"/>
        </w:rPr>
        <w:t>ca</w:t>
      </w:r>
      <w:r w:rsidRPr="00033826">
        <w:rPr>
          <w:rFonts w:cs="Arial"/>
        </w:rPr>
        <w:t>les,</w:t>
      </w:r>
      <w:r w:rsidRPr="00033826">
        <w:rPr>
          <w:rFonts w:cs="Arial"/>
          <w:spacing w:val="14"/>
        </w:rPr>
        <w:t xml:space="preserve"> </w:t>
      </w:r>
      <w:r w:rsidRPr="00033826">
        <w:rPr>
          <w:rFonts w:cs="Arial"/>
        </w:rPr>
        <w:t>a</w:t>
      </w:r>
      <w:r w:rsidRPr="00033826">
        <w:rPr>
          <w:rFonts w:cs="Arial"/>
          <w:spacing w:val="11"/>
        </w:rPr>
        <w:t xml:space="preserve"> </w:t>
      </w:r>
      <w:r w:rsidRPr="00033826">
        <w:rPr>
          <w:rFonts w:cs="Arial"/>
        </w:rPr>
        <w:t>fin</w:t>
      </w:r>
      <w:r w:rsidRPr="00033826">
        <w:rPr>
          <w:rFonts w:cs="Arial"/>
          <w:spacing w:val="12"/>
        </w:rPr>
        <w:t xml:space="preserve"> </w:t>
      </w:r>
      <w:r w:rsidRPr="00033826">
        <w:rPr>
          <w:rFonts w:cs="Arial"/>
        </w:rPr>
        <w:t>de</w:t>
      </w:r>
      <w:r w:rsidRPr="00033826">
        <w:rPr>
          <w:rFonts w:cs="Arial"/>
          <w:spacing w:val="12"/>
        </w:rPr>
        <w:t xml:space="preserve"> </w:t>
      </w:r>
      <w:r w:rsidRPr="00033826">
        <w:rPr>
          <w:rFonts w:cs="Arial"/>
          <w:spacing w:val="3"/>
        </w:rPr>
        <w:t>l</w:t>
      </w:r>
      <w:r w:rsidRPr="00033826">
        <w:rPr>
          <w:rFonts w:cs="Arial"/>
        </w:rPr>
        <w:t>a</w:t>
      </w:r>
      <w:r w:rsidRPr="00033826">
        <w:rPr>
          <w:rFonts w:cs="Arial"/>
          <w:spacing w:val="11"/>
        </w:rPr>
        <w:t xml:space="preserve"> </w:t>
      </w:r>
      <w:r w:rsidRPr="00033826">
        <w:rPr>
          <w:rFonts w:cs="Arial"/>
          <w:spacing w:val="-1"/>
        </w:rPr>
        <w:t>c</w:t>
      </w:r>
      <w:r w:rsidRPr="00033826">
        <w:rPr>
          <w:rFonts w:cs="Arial"/>
          <w:spacing w:val="1"/>
        </w:rPr>
        <w:t>r</w:t>
      </w:r>
      <w:r w:rsidRPr="00033826">
        <w:rPr>
          <w:rFonts w:cs="Arial"/>
          <w:spacing w:val="-1"/>
        </w:rPr>
        <w:t>eac</w:t>
      </w:r>
      <w:r w:rsidRPr="00033826">
        <w:rPr>
          <w:rFonts w:cs="Arial"/>
        </w:rPr>
        <w:t>ión</w:t>
      </w:r>
      <w:r w:rsidRPr="00033826">
        <w:rPr>
          <w:rFonts w:cs="Arial"/>
          <w:spacing w:val="12"/>
        </w:rPr>
        <w:t xml:space="preserve"> </w:t>
      </w:r>
      <w:r w:rsidRPr="00033826">
        <w:rPr>
          <w:rFonts w:cs="Arial"/>
          <w:spacing w:val="2"/>
        </w:rPr>
        <w:t>d</w:t>
      </w:r>
      <w:r w:rsidRPr="00033826">
        <w:rPr>
          <w:rFonts w:cs="Arial"/>
        </w:rPr>
        <w:t>e</w:t>
      </w:r>
      <w:r w:rsidRPr="00033826">
        <w:rPr>
          <w:rFonts w:cs="Arial"/>
          <w:spacing w:val="11"/>
        </w:rPr>
        <w:t xml:space="preserve"> </w:t>
      </w:r>
      <w:r w:rsidRPr="00033826">
        <w:rPr>
          <w:rFonts w:cs="Arial"/>
          <w:spacing w:val="1"/>
        </w:rPr>
        <w:t>c</w:t>
      </w:r>
      <w:r w:rsidRPr="00033826">
        <w:rPr>
          <w:rFonts w:cs="Arial"/>
          <w:spacing w:val="-1"/>
        </w:rPr>
        <w:t>a</w:t>
      </w:r>
      <w:r w:rsidRPr="00033826">
        <w:rPr>
          <w:rFonts w:cs="Arial"/>
        </w:rPr>
        <w:t>p</w:t>
      </w:r>
      <w:r w:rsidRPr="00033826">
        <w:rPr>
          <w:rFonts w:cs="Arial"/>
          <w:spacing w:val="-1"/>
        </w:rPr>
        <w:t>ac</w:t>
      </w:r>
      <w:r w:rsidRPr="00033826">
        <w:rPr>
          <w:rFonts w:cs="Arial"/>
        </w:rPr>
        <w:t>i</w:t>
      </w:r>
      <w:r w:rsidRPr="00033826">
        <w:rPr>
          <w:rFonts w:cs="Arial"/>
          <w:spacing w:val="3"/>
        </w:rPr>
        <w:t>d</w:t>
      </w:r>
      <w:r w:rsidRPr="00033826">
        <w:rPr>
          <w:rFonts w:cs="Arial"/>
          <w:spacing w:val="-1"/>
        </w:rPr>
        <w:t>a</w:t>
      </w:r>
      <w:r w:rsidRPr="00033826">
        <w:rPr>
          <w:rFonts w:cs="Arial"/>
        </w:rPr>
        <w:t>d</w:t>
      </w:r>
      <w:r w:rsidRPr="00033826">
        <w:rPr>
          <w:rFonts w:cs="Arial"/>
          <w:spacing w:val="1"/>
        </w:rPr>
        <w:t>e</w:t>
      </w:r>
      <w:r w:rsidRPr="00033826">
        <w:rPr>
          <w:rFonts w:cs="Arial"/>
        </w:rPr>
        <w:t>s</w:t>
      </w:r>
      <w:r w:rsidRPr="00033826">
        <w:rPr>
          <w:rFonts w:cs="Arial"/>
          <w:spacing w:val="17"/>
        </w:rPr>
        <w:t xml:space="preserve"> </w:t>
      </w:r>
      <w:r w:rsidRPr="00033826">
        <w:rPr>
          <w:rFonts w:cs="Arial"/>
        </w:rPr>
        <w:t>y</w:t>
      </w:r>
      <w:r w:rsidRPr="00033826">
        <w:rPr>
          <w:rFonts w:cs="Arial"/>
          <w:spacing w:val="7"/>
        </w:rPr>
        <w:t xml:space="preserve"> </w:t>
      </w:r>
      <w:r w:rsidRPr="00033826">
        <w:rPr>
          <w:rFonts w:cs="Arial"/>
        </w:rPr>
        <w:t>la</w:t>
      </w:r>
      <w:r w:rsidRPr="00033826">
        <w:rPr>
          <w:rFonts w:cs="Arial"/>
          <w:spacing w:val="16"/>
        </w:rPr>
        <w:t xml:space="preserve"> </w:t>
      </w:r>
      <w:r w:rsidRPr="00033826">
        <w:rPr>
          <w:rFonts w:cs="Arial"/>
          <w:spacing w:val="-2"/>
        </w:rPr>
        <w:t>g</w:t>
      </w:r>
      <w:r w:rsidRPr="00033826">
        <w:rPr>
          <w:rFonts w:cs="Arial"/>
          <w:spacing w:val="-1"/>
        </w:rPr>
        <w:t>e</w:t>
      </w:r>
      <w:r w:rsidRPr="00033826">
        <w:rPr>
          <w:rFonts w:cs="Arial"/>
        </w:rPr>
        <w:t>st</w:t>
      </w:r>
      <w:r w:rsidRPr="00033826">
        <w:rPr>
          <w:rFonts w:cs="Arial"/>
          <w:spacing w:val="1"/>
        </w:rPr>
        <w:t>i</w:t>
      </w:r>
      <w:r w:rsidRPr="00033826">
        <w:rPr>
          <w:rFonts w:cs="Arial"/>
        </w:rPr>
        <w:t>ón</w:t>
      </w:r>
      <w:r w:rsidRPr="00033826">
        <w:rPr>
          <w:rFonts w:cs="Arial"/>
          <w:spacing w:val="12"/>
        </w:rPr>
        <w:t xml:space="preserve"> </w:t>
      </w:r>
      <w:r w:rsidRPr="00033826">
        <w:rPr>
          <w:rFonts w:cs="Arial"/>
        </w:rPr>
        <w:t>d</w:t>
      </w:r>
      <w:r w:rsidRPr="00033826">
        <w:rPr>
          <w:rFonts w:cs="Arial"/>
          <w:spacing w:val="-1"/>
        </w:rPr>
        <w:t>e</w:t>
      </w:r>
      <w:r w:rsidRPr="00033826">
        <w:rPr>
          <w:rFonts w:cs="Arial"/>
        </w:rPr>
        <w:t>l</w:t>
      </w:r>
      <w:r w:rsidRPr="00033826">
        <w:rPr>
          <w:rFonts w:cs="Arial"/>
          <w:spacing w:val="12"/>
        </w:rPr>
        <w:t xml:space="preserve"> </w:t>
      </w:r>
      <w:r w:rsidRPr="00033826">
        <w:rPr>
          <w:rFonts w:cs="Arial"/>
          <w:spacing w:val="-1"/>
        </w:rPr>
        <w:t>c</w:t>
      </w:r>
      <w:r w:rsidRPr="00033826">
        <w:rPr>
          <w:rFonts w:cs="Arial"/>
        </w:rPr>
        <w:t>on</w:t>
      </w:r>
      <w:r w:rsidRPr="00033826">
        <w:rPr>
          <w:rFonts w:cs="Arial"/>
          <w:spacing w:val="2"/>
        </w:rPr>
        <w:t>o</w:t>
      </w:r>
      <w:r w:rsidRPr="00033826">
        <w:rPr>
          <w:rFonts w:cs="Arial"/>
          <w:spacing w:val="-1"/>
        </w:rPr>
        <w:t>c</w:t>
      </w:r>
      <w:r w:rsidRPr="00033826">
        <w:rPr>
          <w:rFonts w:cs="Arial"/>
        </w:rPr>
        <w:t>i</w:t>
      </w:r>
      <w:r w:rsidRPr="00033826">
        <w:rPr>
          <w:rFonts w:cs="Arial"/>
          <w:spacing w:val="1"/>
        </w:rPr>
        <w:t>m</w:t>
      </w:r>
      <w:r w:rsidRPr="00033826">
        <w:rPr>
          <w:rFonts w:cs="Arial"/>
        </w:rPr>
        <w:t>iento,</w:t>
      </w:r>
      <w:r w:rsidRPr="00033826">
        <w:rPr>
          <w:rFonts w:cs="Arial"/>
          <w:spacing w:val="15"/>
        </w:rPr>
        <w:t xml:space="preserve"> </w:t>
      </w:r>
      <w:r w:rsidRPr="00033826">
        <w:rPr>
          <w:rFonts w:cs="Arial"/>
        </w:rPr>
        <w:t>a</w:t>
      </w:r>
      <w:r w:rsidRPr="00033826">
        <w:rPr>
          <w:rFonts w:cs="Arial"/>
          <w:spacing w:val="11"/>
        </w:rPr>
        <w:t xml:space="preserve"> </w:t>
      </w:r>
      <w:r w:rsidRPr="00033826">
        <w:rPr>
          <w:rFonts w:cs="Arial"/>
        </w:rPr>
        <w:t>tr</w:t>
      </w:r>
      <w:r w:rsidRPr="00033826">
        <w:rPr>
          <w:rFonts w:cs="Arial"/>
          <w:spacing w:val="-1"/>
        </w:rPr>
        <w:t>a</w:t>
      </w:r>
      <w:r w:rsidRPr="00033826">
        <w:rPr>
          <w:rFonts w:cs="Arial"/>
        </w:rPr>
        <w:t>v</w:t>
      </w:r>
      <w:r w:rsidRPr="00033826">
        <w:rPr>
          <w:rFonts w:cs="Arial"/>
          <w:spacing w:val="1"/>
        </w:rPr>
        <w:t>é</w:t>
      </w:r>
      <w:r w:rsidRPr="00033826">
        <w:rPr>
          <w:rFonts w:cs="Arial"/>
        </w:rPr>
        <w:t>s d</w:t>
      </w:r>
      <w:r w:rsidRPr="00033826">
        <w:rPr>
          <w:rFonts w:cs="Arial"/>
          <w:spacing w:val="-1"/>
        </w:rPr>
        <w:t>e</w:t>
      </w:r>
      <w:r w:rsidRPr="00033826">
        <w:rPr>
          <w:rFonts w:cs="Arial"/>
        </w:rPr>
        <w:t>l</w:t>
      </w:r>
      <w:r w:rsidRPr="00033826">
        <w:rPr>
          <w:rFonts w:cs="Arial"/>
          <w:spacing w:val="2"/>
        </w:rPr>
        <w:t xml:space="preserve"> </w:t>
      </w:r>
      <w:r w:rsidRPr="00033826">
        <w:rPr>
          <w:rFonts w:cs="Arial"/>
          <w:spacing w:val="-1"/>
        </w:rPr>
        <w:t>a</w:t>
      </w:r>
      <w:r w:rsidRPr="00033826">
        <w:rPr>
          <w:rFonts w:cs="Arial"/>
        </w:rPr>
        <w:t>pr</w:t>
      </w:r>
      <w:r w:rsidRPr="00033826">
        <w:rPr>
          <w:rFonts w:cs="Arial"/>
          <w:spacing w:val="-2"/>
        </w:rPr>
        <w:t>e</w:t>
      </w:r>
      <w:r w:rsidRPr="00033826">
        <w:rPr>
          <w:rFonts w:cs="Arial"/>
        </w:rPr>
        <w:t>ndi</w:t>
      </w:r>
      <w:r w:rsidRPr="00033826">
        <w:rPr>
          <w:rFonts w:cs="Arial"/>
          <w:spacing w:val="2"/>
        </w:rPr>
        <w:t>z</w:t>
      </w:r>
      <w:r w:rsidRPr="00033826">
        <w:rPr>
          <w:rFonts w:cs="Arial"/>
          <w:spacing w:val="-1"/>
        </w:rPr>
        <w:t>a</w:t>
      </w:r>
      <w:r w:rsidRPr="00033826">
        <w:rPr>
          <w:rFonts w:cs="Arial"/>
        </w:rPr>
        <w:t>je</w:t>
      </w:r>
      <w:r w:rsidRPr="00033826">
        <w:rPr>
          <w:rFonts w:cs="Arial"/>
          <w:spacing w:val="3"/>
        </w:rPr>
        <w:t xml:space="preserve"> </w:t>
      </w:r>
      <w:r w:rsidRPr="00033826">
        <w:rPr>
          <w:rFonts w:cs="Arial"/>
          <w:spacing w:val="-1"/>
        </w:rPr>
        <w:t>e</w:t>
      </w:r>
      <w:r w:rsidRPr="00033826">
        <w:rPr>
          <w:rFonts w:cs="Arial"/>
        </w:rPr>
        <w:t>n</w:t>
      </w:r>
      <w:r w:rsidRPr="00033826">
        <w:rPr>
          <w:rFonts w:cs="Arial"/>
          <w:spacing w:val="1"/>
        </w:rPr>
        <w:t xml:space="preserve"> </w:t>
      </w:r>
      <w:r w:rsidRPr="00033826">
        <w:rPr>
          <w:rFonts w:cs="Arial"/>
        </w:rPr>
        <w:t>la</w:t>
      </w:r>
      <w:r w:rsidRPr="00033826">
        <w:rPr>
          <w:rFonts w:cs="Arial"/>
          <w:spacing w:val="1"/>
        </w:rPr>
        <w:t xml:space="preserve"> a</w:t>
      </w:r>
      <w:r w:rsidRPr="00033826">
        <w:rPr>
          <w:rFonts w:cs="Arial"/>
          <w:spacing w:val="-1"/>
        </w:rPr>
        <w:t>c</w:t>
      </w:r>
      <w:r w:rsidRPr="00033826">
        <w:rPr>
          <w:rFonts w:cs="Arial"/>
          <w:spacing w:val="1"/>
        </w:rPr>
        <w:t>c</w:t>
      </w:r>
      <w:r w:rsidRPr="00033826">
        <w:rPr>
          <w:rFonts w:cs="Arial"/>
        </w:rPr>
        <w:t>ión</w:t>
      </w:r>
      <w:r w:rsidRPr="00033826">
        <w:rPr>
          <w:rFonts w:cs="Arial"/>
          <w:spacing w:val="4"/>
        </w:rPr>
        <w:t xml:space="preserve"> </w:t>
      </w:r>
      <w:r w:rsidRPr="00033826">
        <w:rPr>
          <w:rFonts w:cs="Arial"/>
          <w:spacing w:val="-1"/>
        </w:rPr>
        <w:t>c</w:t>
      </w:r>
      <w:r w:rsidRPr="00033826">
        <w:rPr>
          <w:rFonts w:cs="Arial"/>
        </w:rPr>
        <w:t>on</w:t>
      </w:r>
      <w:r w:rsidRPr="00033826">
        <w:rPr>
          <w:rFonts w:cs="Arial"/>
          <w:spacing w:val="1"/>
        </w:rPr>
        <w:t xml:space="preserve"> distintas </w:t>
      </w:r>
      <w:r w:rsidRPr="00033826">
        <w:rPr>
          <w:rFonts w:cs="Arial"/>
        </w:rPr>
        <w:t>modalidad</w:t>
      </w:r>
      <w:r w:rsidRPr="00033826">
        <w:rPr>
          <w:rFonts w:cs="Arial"/>
          <w:spacing w:val="-1"/>
        </w:rPr>
        <w:t>e</w:t>
      </w:r>
      <w:r w:rsidRPr="00033826">
        <w:rPr>
          <w:rFonts w:cs="Arial"/>
        </w:rPr>
        <w:t>s como l</w:t>
      </w:r>
      <w:r w:rsidRPr="00033826">
        <w:rPr>
          <w:rFonts w:cs="Arial"/>
          <w:spacing w:val="-1"/>
        </w:rPr>
        <w:t>a</w:t>
      </w:r>
      <w:r w:rsidRPr="00033826">
        <w:rPr>
          <w:rFonts w:cs="Arial"/>
        </w:rPr>
        <w:t>s</w:t>
      </w:r>
      <w:r w:rsidRPr="00033826">
        <w:rPr>
          <w:rFonts w:cs="Arial"/>
          <w:spacing w:val="2"/>
        </w:rPr>
        <w:t xml:space="preserve"> </w:t>
      </w:r>
      <w:r w:rsidRPr="00033826">
        <w:rPr>
          <w:rFonts w:cs="Arial"/>
        </w:rPr>
        <w:t>feri</w:t>
      </w:r>
      <w:r w:rsidRPr="00033826">
        <w:rPr>
          <w:rFonts w:cs="Arial"/>
          <w:spacing w:val="-1"/>
        </w:rPr>
        <w:t>a</w:t>
      </w:r>
      <w:r w:rsidRPr="00033826">
        <w:rPr>
          <w:rFonts w:cs="Arial"/>
        </w:rPr>
        <w:t>s</w:t>
      </w:r>
      <w:r w:rsidRPr="00033826">
        <w:rPr>
          <w:rFonts w:cs="Arial"/>
          <w:spacing w:val="2"/>
        </w:rPr>
        <w:t xml:space="preserve"> </w:t>
      </w:r>
      <w:r w:rsidRPr="00033826">
        <w:rPr>
          <w:rFonts w:cs="Arial"/>
        </w:rPr>
        <w:t>de div</w:t>
      </w:r>
      <w:r w:rsidRPr="00033826">
        <w:rPr>
          <w:rFonts w:cs="Arial"/>
          <w:spacing w:val="2"/>
        </w:rPr>
        <w:t>e</w:t>
      </w:r>
      <w:r w:rsidRPr="00033826">
        <w:rPr>
          <w:rFonts w:cs="Arial"/>
        </w:rPr>
        <w:t>rsid</w:t>
      </w:r>
      <w:r w:rsidRPr="00033826">
        <w:rPr>
          <w:rFonts w:cs="Arial"/>
          <w:spacing w:val="-1"/>
        </w:rPr>
        <w:t>a</w:t>
      </w:r>
      <w:r w:rsidRPr="00033826">
        <w:rPr>
          <w:rFonts w:cs="Arial"/>
        </w:rPr>
        <w:t>d</w:t>
      </w:r>
      <w:r w:rsidRPr="00033826">
        <w:rPr>
          <w:rFonts w:cs="Arial"/>
          <w:spacing w:val="4"/>
        </w:rPr>
        <w:t xml:space="preserve"> </w:t>
      </w:r>
      <w:r w:rsidRPr="00033826">
        <w:rPr>
          <w:rFonts w:cs="Arial"/>
        </w:rPr>
        <w:t>de s</w:t>
      </w:r>
      <w:r w:rsidRPr="00033826">
        <w:rPr>
          <w:rFonts w:cs="Arial"/>
          <w:spacing w:val="-1"/>
        </w:rPr>
        <w:t>e</w:t>
      </w:r>
      <w:r w:rsidRPr="00033826">
        <w:rPr>
          <w:rFonts w:cs="Arial"/>
        </w:rPr>
        <w:t>m</w:t>
      </w:r>
      <w:r w:rsidRPr="00033826">
        <w:rPr>
          <w:rFonts w:cs="Arial"/>
          <w:spacing w:val="1"/>
        </w:rPr>
        <w:t>i</w:t>
      </w:r>
      <w:r w:rsidRPr="00033826">
        <w:rPr>
          <w:rFonts w:cs="Arial"/>
        </w:rPr>
        <w:t>l</w:t>
      </w:r>
      <w:r w:rsidRPr="00033826">
        <w:rPr>
          <w:rFonts w:cs="Arial"/>
          <w:spacing w:val="1"/>
        </w:rPr>
        <w:t>l</w:t>
      </w:r>
      <w:r w:rsidRPr="00033826">
        <w:rPr>
          <w:rFonts w:cs="Arial"/>
          <w:spacing w:val="-1"/>
        </w:rPr>
        <w:t>a</w:t>
      </w:r>
      <w:r w:rsidRPr="00033826">
        <w:rPr>
          <w:rFonts w:cs="Arial"/>
        </w:rPr>
        <w:t>s,</w:t>
      </w:r>
      <w:r w:rsidRPr="00033826">
        <w:rPr>
          <w:rFonts w:cs="Arial"/>
          <w:spacing w:val="2"/>
        </w:rPr>
        <w:t xml:space="preserve"> </w:t>
      </w:r>
      <w:r w:rsidRPr="00033826">
        <w:rPr>
          <w:rFonts w:cs="Arial"/>
        </w:rPr>
        <w:t xml:space="preserve">la </w:t>
      </w:r>
      <w:r w:rsidRPr="00033826">
        <w:rPr>
          <w:rFonts w:cs="Arial"/>
          <w:spacing w:val="-1"/>
        </w:rPr>
        <w:t>e</w:t>
      </w:r>
      <w:r w:rsidRPr="00033826">
        <w:rPr>
          <w:rFonts w:cs="Arial"/>
          <w:spacing w:val="2"/>
        </w:rPr>
        <w:t>x</w:t>
      </w:r>
      <w:r w:rsidRPr="00033826">
        <w:rPr>
          <w:rFonts w:cs="Arial"/>
        </w:rPr>
        <w:t>p</w:t>
      </w:r>
      <w:r w:rsidRPr="00033826">
        <w:rPr>
          <w:rFonts w:cs="Arial"/>
          <w:spacing w:val="-1"/>
        </w:rPr>
        <w:t>e</w:t>
      </w:r>
      <w:r w:rsidRPr="00033826">
        <w:rPr>
          <w:rFonts w:cs="Arial"/>
        </w:rPr>
        <w:t>rim</w:t>
      </w:r>
      <w:r w:rsidRPr="00033826">
        <w:rPr>
          <w:rFonts w:cs="Arial"/>
          <w:spacing w:val="-1"/>
        </w:rPr>
        <w:t>e</w:t>
      </w:r>
      <w:r w:rsidRPr="00033826">
        <w:rPr>
          <w:rFonts w:cs="Arial"/>
        </w:rPr>
        <w:t>nta</w:t>
      </w:r>
      <w:r w:rsidRPr="00033826">
        <w:rPr>
          <w:rFonts w:cs="Arial"/>
          <w:spacing w:val="-1"/>
        </w:rPr>
        <w:t>c</w:t>
      </w:r>
      <w:r w:rsidRPr="00033826">
        <w:rPr>
          <w:rFonts w:cs="Arial"/>
        </w:rPr>
        <w:t>ión</w:t>
      </w:r>
      <w:r w:rsidRPr="00033826">
        <w:rPr>
          <w:rFonts w:cs="Arial"/>
          <w:spacing w:val="5"/>
        </w:rPr>
        <w:t xml:space="preserve"> </w:t>
      </w:r>
      <w:r w:rsidRPr="00033826">
        <w:rPr>
          <w:rFonts w:cs="Arial"/>
          <w:spacing w:val="1"/>
        </w:rPr>
        <w:t>c</w:t>
      </w:r>
      <w:r w:rsidRPr="00033826">
        <w:rPr>
          <w:rFonts w:cs="Arial"/>
          <w:spacing w:val="-1"/>
        </w:rPr>
        <w:t>a</w:t>
      </w:r>
      <w:r w:rsidRPr="00033826">
        <w:rPr>
          <w:rFonts w:cs="Arial"/>
        </w:rPr>
        <w:t>mpe</w:t>
      </w:r>
      <w:r w:rsidRPr="00033826">
        <w:rPr>
          <w:rFonts w:cs="Arial"/>
          <w:spacing w:val="2"/>
        </w:rPr>
        <w:t>s</w:t>
      </w:r>
      <w:r w:rsidRPr="00033826">
        <w:rPr>
          <w:rFonts w:cs="Arial"/>
        </w:rPr>
        <w:t>ina y</w:t>
      </w:r>
      <w:r w:rsidRPr="00033826">
        <w:rPr>
          <w:rFonts w:cs="Arial"/>
          <w:spacing w:val="4"/>
        </w:rPr>
        <w:t xml:space="preserve"> </w:t>
      </w:r>
      <w:r w:rsidRPr="00033826">
        <w:rPr>
          <w:rFonts w:cs="Arial"/>
        </w:rPr>
        <w:t>los</w:t>
      </w:r>
      <w:r w:rsidRPr="00033826">
        <w:rPr>
          <w:rFonts w:cs="Arial"/>
          <w:spacing w:val="5"/>
        </w:rPr>
        <w:t xml:space="preserve"> </w:t>
      </w:r>
      <w:r w:rsidRPr="00033826">
        <w:rPr>
          <w:rFonts w:cs="Arial"/>
        </w:rPr>
        <w:t>f</w:t>
      </w:r>
      <w:r w:rsidRPr="00033826">
        <w:rPr>
          <w:rFonts w:cs="Arial"/>
          <w:spacing w:val="-2"/>
        </w:rPr>
        <w:t>e</w:t>
      </w:r>
      <w:r w:rsidRPr="00033826">
        <w:rPr>
          <w:rFonts w:cs="Arial"/>
        </w:rPr>
        <w:t>st</w:t>
      </w:r>
      <w:r w:rsidRPr="00033826">
        <w:rPr>
          <w:rFonts w:cs="Arial"/>
          <w:spacing w:val="1"/>
        </w:rPr>
        <w:t>i</w:t>
      </w:r>
      <w:r w:rsidRPr="00033826">
        <w:rPr>
          <w:rFonts w:cs="Arial"/>
        </w:rPr>
        <w:t>v</w:t>
      </w:r>
      <w:r w:rsidRPr="00033826">
        <w:rPr>
          <w:rFonts w:cs="Arial"/>
          <w:spacing w:val="-1"/>
        </w:rPr>
        <w:t>a</w:t>
      </w:r>
      <w:r w:rsidRPr="00033826">
        <w:rPr>
          <w:rFonts w:cs="Arial"/>
          <w:spacing w:val="3"/>
        </w:rPr>
        <w:t>l</w:t>
      </w:r>
      <w:r w:rsidRPr="00033826">
        <w:rPr>
          <w:rFonts w:cs="Arial"/>
          <w:spacing w:val="-1"/>
        </w:rPr>
        <w:t>e</w:t>
      </w:r>
      <w:r w:rsidRPr="00033826">
        <w:rPr>
          <w:rFonts w:cs="Arial"/>
        </w:rPr>
        <w:t>s</w:t>
      </w:r>
      <w:r w:rsidRPr="00033826">
        <w:rPr>
          <w:rFonts w:cs="Arial"/>
          <w:spacing w:val="5"/>
        </w:rPr>
        <w:t xml:space="preserve"> </w:t>
      </w:r>
      <w:r w:rsidRPr="00033826">
        <w:rPr>
          <w:rFonts w:cs="Arial"/>
        </w:rPr>
        <w:t>de</w:t>
      </w:r>
      <w:r w:rsidRPr="00033826">
        <w:rPr>
          <w:rFonts w:cs="Arial"/>
          <w:spacing w:val="6"/>
        </w:rPr>
        <w:t xml:space="preserve"> </w:t>
      </w:r>
      <w:r w:rsidRPr="00033826">
        <w:rPr>
          <w:rFonts w:cs="Arial"/>
        </w:rPr>
        <w:t>in</w:t>
      </w:r>
      <w:r w:rsidRPr="00033826">
        <w:rPr>
          <w:rFonts w:cs="Arial"/>
          <w:spacing w:val="3"/>
        </w:rPr>
        <w:t>n</w:t>
      </w:r>
      <w:r w:rsidRPr="00033826">
        <w:rPr>
          <w:rFonts w:cs="Arial"/>
        </w:rPr>
        <w:t>ov</w:t>
      </w:r>
      <w:r w:rsidRPr="00033826">
        <w:rPr>
          <w:rFonts w:cs="Arial"/>
          <w:spacing w:val="-1"/>
        </w:rPr>
        <w:t>ac</w:t>
      </w:r>
      <w:r w:rsidRPr="00033826">
        <w:rPr>
          <w:rFonts w:cs="Arial"/>
        </w:rPr>
        <w:t>ión</w:t>
      </w:r>
      <w:r>
        <w:rPr>
          <w:rFonts w:cs="Arial"/>
        </w:rPr>
        <w:t xml:space="preserve"> (Núñez y Fernández, 2016)</w:t>
      </w:r>
      <w:r w:rsidRPr="00033826">
        <w:rPr>
          <w:rFonts w:cs="Arial"/>
          <w:spacing w:val="10"/>
        </w:rPr>
        <w:t>.</w:t>
      </w:r>
    </w:p>
    <w:p w14:paraId="1C1D6062" w14:textId="77777777" w:rsidR="006164E6" w:rsidRPr="0098108B" w:rsidRDefault="006164E6" w:rsidP="006164E6">
      <w:pPr>
        <w:spacing w:after="0"/>
        <w:rPr>
          <w:rFonts w:cs="Arial"/>
        </w:rPr>
      </w:pPr>
      <w:r w:rsidRPr="0098108B">
        <w:rPr>
          <w:rFonts w:cs="Arial"/>
          <w:lang w:val="es-CO"/>
        </w:rPr>
        <w:t xml:space="preserve">El presente trabajo tuvo como objetivo </w:t>
      </w:r>
      <w:r w:rsidRPr="001D0B1A">
        <w:rPr>
          <w:rFonts w:cs="Arial"/>
          <w:lang w:val="es-CO"/>
        </w:rPr>
        <w:t>evaluar la incidencia</w:t>
      </w:r>
      <w:r w:rsidRPr="001D0B1A">
        <w:rPr>
          <w:rFonts w:cs="Arial"/>
        </w:rPr>
        <w:t xml:space="preserve"> de la innovación local en el contexto municipal de seis municipios de la provincia Mayabeque</w:t>
      </w:r>
      <w:r w:rsidRPr="0098108B">
        <w:rPr>
          <w:rFonts w:cs="Arial"/>
          <w:lang w:val="es-CO"/>
        </w:rPr>
        <w:t xml:space="preserve">. Se parte de las </w:t>
      </w:r>
      <w:r w:rsidRPr="0098108B">
        <w:rPr>
          <w:rFonts w:cs="Arial"/>
        </w:rPr>
        <w:t>buenas prácticas visualizadas en el marco de PIAL</w:t>
      </w:r>
      <w:r>
        <w:rPr>
          <w:rFonts w:cs="Arial"/>
        </w:rPr>
        <w:t xml:space="preserve"> como son la</w:t>
      </w:r>
      <w:r w:rsidRPr="0098108B">
        <w:rPr>
          <w:rFonts w:cs="Arial"/>
        </w:rPr>
        <w:t xml:space="preserve"> Gestión de la innovación y la participación, Mejora de los sistemas productivos</w:t>
      </w:r>
      <w:r>
        <w:rPr>
          <w:rFonts w:cs="Arial"/>
        </w:rPr>
        <w:t>,</w:t>
      </w:r>
      <w:r w:rsidRPr="0098108B">
        <w:rPr>
          <w:rFonts w:cs="Arial"/>
        </w:rPr>
        <w:t xml:space="preserve"> Desarrollo local y Sistemas agroalimentarios, con el fin de identificar desafíos, trazar nuevas metas basadas en acciones para solucionarlos, además de ciclos de aprendizaje que favorecen la formación de actores clave para la participación en los procesos de innovación agropecuaria local.</w:t>
      </w:r>
    </w:p>
    <w:p w14:paraId="2E074B2C" w14:textId="77777777" w:rsidR="006164E6" w:rsidRPr="0098108B" w:rsidRDefault="006164E6" w:rsidP="006164E6">
      <w:pPr>
        <w:spacing w:after="0"/>
        <w:rPr>
          <w:rFonts w:cs="Arial"/>
          <w:lang w:val="es-CO"/>
        </w:rPr>
      </w:pPr>
    </w:p>
    <w:p w14:paraId="68DB99F8" w14:textId="77777777" w:rsidR="006676D5" w:rsidRPr="00F36E66" w:rsidRDefault="006676D5" w:rsidP="00F36E66">
      <w:pPr>
        <w:pStyle w:val="Prrafodelista"/>
        <w:numPr>
          <w:ilvl w:val="0"/>
          <w:numId w:val="23"/>
        </w:numPr>
        <w:spacing w:after="0"/>
        <w:jc w:val="left"/>
        <w:rPr>
          <w:rFonts w:cs="Arial"/>
          <w:b/>
        </w:rPr>
      </w:pPr>
      <w:r w:rsidRPr="00F36E66">
        <w:rPr>
          <w:rFonts w:cs="Arial"/>
          <w:b/>
        </w:rPr>
        <w:t>DISEÑO METODOLÓGICO DE LA INVESTIGACIÓN</w:t>
      </w:r>
    </w:p>
    <w:p w14:paraId="4BAEA7C5" w14:textId="77777777" w:rsidR="006676D5" w:rsidRPr="001D2EA4" w:rsidRDefault="006676D5" w:rsidP="006676D5">
      <w:pPr>
        <w:spacing w:after="0"/>
        <w:rPr>
          <w:rFonts w:cs="Arial"/>
          <w:b/>
        </w:rPr>
      </w:pPr>
      <w:r w:rsidRPr="001D2EA4">
        <w:rPr>
          <w:rFonts w:cs="Arial"/>
        </w:rPr>
        <w:t>Esta investigación se realizó en el período de marzo a agosto de 2020, en los municipios de San José de las Lajas, Santa Cruz del Norte, Jaruco, Madruga, Güines y Batabanó, de la Provincia Mayabeque. Se partió de la metodología de la investigación-acción-participación y se emplearon técnicas participativas tales como la observación, entrevista y encuesta, esta última aplicada a 30 campesinos sensibilizados con la innovación agropecuaria local, de una muestra poblacional de 45 escenarios visitados.</w:t>
      </w:r>
    </w:p>
    <w:p w14:paraId="066700E5" w14:textId="77777777" w:rsidR="006676D5" w:rsidRPr="001D2EA4" w:rsidRDefault="006676D5" w:rsidP="006676D5">
      <w:pPr>
        <w:spacing w:after="0"/>
        <w:rPr>
          <w:rFonts w:cs="Arial"/>
        </w:rPr>
      </w:pPr>
      <w:r w:rsidRPr="001D2EA4">
        <w:rPr>
          <w:rFonts w:cs="Arial"/>
        </w:rPr>
        <w:t>Se tuvieron en cuenta los indicadores de monitoreo y evaluación propuesto por PIAL</w:t>
      </w:r>
      <w:r w:rsidRPr="001D2EA4">
        <w:rPr>
          <w:rFonts w:cs="Arial"/>
          <w:lang w:val="es-CO"/>
        </w:rPr>
        <w:t xml:space="preserve">. Además, </w:t>
      </w:r>
      <w:r w:rsidRPr="001D2EA4">
        <w:rPr>
          <w:rFonts w:cs="Arial"/>
        </w:rPr>
        <w:t xml:space="preserve">se emplearon los siguientes métodos del nivel teórico y empírico: </w:t>
      </w:r>
    </w:p>
    <w:p w14:paraId="3899F9E1" w14:textId="77777777" w:rsidR="006676D5" w:rsidRPr="001D2EA4" w:rsidRDefault="006676D5" w:rsidP="006676D5">
      <w:pPr>
        <w:spacing w:after="0"/>
        <w:rPr>
          <w:rFonts w:cs="Arial"/>
        </w:rPr>
      </w:pPr>
      <w:r w:rsidRPr="001D2EA4">
        <w:rPr>
          <w:rFonts w:cs="Arial"/>
          <w:i/>
        </w:rPr>
        <w:t>Histórico lógico</w:t>
      </w:r>
      <w:r w:rsidRPr="001D2EA4">
        <w:rPr>
          <w:rFonts w:cs="Arial"/>
        </w:rPr>
        <w:t>: Permitió estudiar la evolución de las acciones del proyecto desde sus inicios en la provincia y los municipios.</w:t>
      </w:r>
    </w:p>
    <w:p w14:paraId="0613F86B" w14:textId="77777777" w:rsidR="006676D5" w:rsidRPr="001D2EA4" w:rsidRDefault="006676D5" w:rsidP="006676D5">
      <w:pPr>
        <w:spacing w:after="0"/>
        <w:rPr>
          <w:rFonts w:cs="Arial"/>
        </w:rPr>
      </w:pPr>
      <w:r w:rsidRPr="001D2EA4">
        <w:rPr>
          <w:rFonts w:cs="Arial"/>
          <w:i/>
        </w:rPr>
        <w:t>El método de análisis síntesis:</w:t>
      </w:r>
      <w:r w:rsidRPr="001D2EA4">
        <w:rPr>
          <w:rFonts w:cs="Arial"/>
        </w:rPr>
        <w:t xml:space="preserve"> Transitó por toda la lógica del proceso de investigación científica: Permitió dividir los procesos estudiados en partes lógicas y luego del análisis de estas partes sintetizar sus resultados.</w:t>
      </w:r>
    </w:p>
    <w:p w14:paraId="472DE5E1" w14:textId="77777777" w:rsidR="006676D5" w:rsidRPr="001D2EA4" w:rsidRDefault="006676D5" w:rsidP="006676D5">
      <w:pPr>
        <w:spacing w:after="0"/>
        <w:rPr>
          <w:rFonts w:cs="Arial"/>
        </w:rPr>
      </w:pPr>
      <w:r w:rsidRPr="001D2EA4">
        <w:rPr>
          <w:rFonts w:cs="Arial"/>
          <w:i/>
        </w:rPr>
        <w:lastRenderedPageBreak/>
        <w:t>Diagnóstico de las Necesidades de Capacitación (DNC):</w:t>
      </w:r>
      <w:r w:rsidRPr="001D2EA4">
        <w:rPr>
          <w:rFonts w:cs="Arial"/>
        </w:rPr>
        <w:t xml:space="preserve"> Utilizada para determinar las necesidades de aprendizaje en productoras y productores, así como en los integrantes de los Grupos de Innovación Agropecuaria Local (GIAL).</w:t>
      </w:r>
    </w:p>
    <w:p w14:paraId="46D8CDBE" w14:textId="77777777" w:rsidR="006676D5" w:rsidRPr="001D2EA4" w:rsidRDefault="006676D5" w:rsidP="006676D5">
      <w:pPr>
        <w:spacing w:after="0"/>
        <w:rPr>
          <w:rFonts w:cs="Arial"/>
          <w:lang w:val="es-CO"/>
        </w:rPr>
      </w:pPr>
      <w:r w:rsidRPr="001D2EA4">
        <w:rPr>
          <w:rFonts w:cs="Arial"/>
          <w:i/>
          <w:lang w:val="es-CO"/>
        </w:rPr>
        <w:t>El método de modelación:</w:t>
      </w:r>
      <w:r w:rsidRPr="001D2EA4">
        <w:rPr>
          <w:rFonts w:cs="Arial"/>
          <w:lang w:val="es-CO"/>
        </w:rPr>
        <w:t xml:space="preserve"> Se utilizó partiendo de los resultados del DNC para la concepción del conjunto de acciones de capacitación.</w:t>
      </w:r>
    </w:p>
    <w:p w14:paraId="0659C62C" w14:textId="77777777" w:rsidR="006676D5" w:rsidRPr="001D2EA4" w:rsidRDefault="006676D5" w:rsidP="006676D5">
      <w:pPr>
        <w:spacing w:after="0"/>
        <w:rPr>
          <w:rFonts w:cs="Arial"/>
          <w:lang w:val="es-CO"/>
        </w:rPr>
      </w:pPr>
      <w:r w:rsidRPr="001D2EA4">
        <w:rPr>
          <w:rFonts w:cs="Arial"/>
          <w:i/>
          <w:lang w:val="es-CO"/>
        </w:rPr>
        <w:t>Entrevista:</w:t>
      </w:r>
      <w:r w:rsidRPr="001D2EA4">
        <w:rPr>
          <w:rFonts w:cs="Arial"/>
          <w:lang w:val="es-CO"/>
        </w:rPr>
        <w:t xml:space="preserve"> Para recopilar información útil en la valoración de determinados elementos necesarios acerca de las necesidades de capacitación de las productoras y productores, así como de los integrantes de los GIAL.</w:t>
      </w:r>
    </w:p>
    <w:p w14:paraId="3D1438C9" w14:textId="77777777" w:rsidR="006676D5" w:rsidRPr="001D2EA4" w:rsidRDefault="006676D5" w:rsidP="006676D5">
      <w:pPr>
        <w:spacing w:after="0"/>
        <w:rPr>
          <w:rFonts w:cs="Arial"/>
          <w:lang w:val="es-CO"/>
        </w:rPr>
      </w:pPr>
      <w:r w:rsidRPr="001D2EA4">
        <w:rPr>
          <w:rFonts w:cs="Arial"/>
          <w:i/>
          <w:lang w:val="es-CO"/>
        </w:rPr>
        <w:t>Observación Participante:</w:t>
      </w:r>
      <w:r w:rsidRPr="001D2EA4">
        <w:rPr>
          <w:rFonts w:cs="Arial"/>
          <w:lang w:val="es-CO"/>
        </w:rPr>
        <w:t xml:space="preserve"> Se empleó para valorar el desempeño de productoras y productores, así como de funcionarios de diferentes instancias territoriales dígase Intendentes municipales, jefes de sección de Desarrollo Local, Directores de la Agricultura, representantes de la Asociación Nacional de Agricultores Pequeños (ANAP), funcionarios del Ministerio de Ciencia, Tecnología e Innovación (CITMA), entre otros.</w:t>
      </w:r>
    </w:p>
    <w:p w14:paraId="4BD356B4" w14:textId="77777777" w:rsidR="003C5C83" w:rsidRPr="003C5C83" w:rsidRDefault="003C5C83" w:rsidP="003C5C83">
      <w:pPr>
        <w:tabs>
          <w:tab w:val="num" w:pos="720"/>
        </w:tabs>
        <w:spacing w:after="0"/>
        <w:rPr>
          <w:rFonts w:cs="Arial"/>
        </w:rPr>
      </w:pPr>
      <w:r w:rsidRPr="003C5C83">
        <w:rPr>
          <w:rFonts w:cs="Arial"/>
        </w:rPr>
        <w:t xml:space="preserve">Las visitas realizadas a 45 escenarios productivos permitieron monitorear y evaluar cuatro indicadores fundamentales: </w:t>
      </w:r>
    </w:p>
    <w:p w14:paraId="05B20F83" w14:textId="77777777" w:rsidR="003C5C83" w:rsidRPr="001D2EA4" w:rsidRDefault="003C5C83" w:rsidP="003C5C83">
      <w:pPr>
        <w:tabs>
          <w:tab w:val="num" w:pos="720"/>
        </w:tabs>
        <w:spacing w:after="0"/>
        <w:rPr>
          <w:rFonts w:cs="Arial"/>
        </w:rPr>
      </w:pPr>
      <w:r w:rsidRPr="001D2EA4">
        <w:rPr>
          <w:rFonts w:cs="Arial"/>
        </w:rPr>
        <w:t xml:space="preserve">1) Seguimiento escalonado de cambio de actitudes (Comprender los procesos desde los comportamientos de las personas implicadas) </w:t>
      </w:r>
    </w:p>
    <w:p w14:paraId="1B09B915" w14:textId="77777777" w:rsidR="003C5C83" w:rsidRPr="001D2EA4" w:rsidRDefault="003C5C83" w:rsidP="003C5C83">
      <w:pPr>
        <w:tabs>
          <w:tab w:val="num" w:pos="720"/>
        </w:tabs>
        <w:spacing w:after="0"/>
        <w:rPr>
          <w:rFonts w:cs="Arial"/>
        </w:rPr>
      </w:pPr>
      <w:r w:rsidRPr="001D2EA4">
        <w:rPr>
          <w:rFonts w:cs="Arial"/>
        </w:rPr>
        <w:t xml:space="preserve">2) Contextualización de impactos (Considerar cambios relevantes para cada escenario) </w:t>
      </w:r>
    </w:p>
    <w:p w14:paraId="5F0E1FB6" w14:textId="77777777" w:rsidR="003C5C83" w:rsidRPr="001D2EA4" w:rsidRDefault="003C5C83" w:rsidP="003C5C83">
      <w:pPr>
        <w:tabs>
          <w:tab w:val="num" w:pos="720"/>
        </w:tabs>
        <w:spacing w:after="0"/>
        <w:rPr>
          <w:rFonts w:cs="Arial"/>
        </w:rPr>
      </w:pPr>
      <w:r w:rsidRPr="001D2EA4">
        <w:rPr>
          <w:rFonts w:cs="Arial"/>
        </w:rPr>
        <w:t xml:space="preserve">3) Evaluación participativa por protagonistas (Entender los puntos de vista de diferentes grupos de personas sobre la relevancia de un proceso y sus resultados) </w:t>
      </w:r>
    </w:p>
    <w:p w14:paraId="3BE37517" w14:textId="77777777" w:rsidR="003C5C83" w:rsidRPr="001D2EA4" w:rsidRDefault="003C5C83" w:rsidP="003C5C83">
      <w:pPr>
        <w:tabs>
          <w:tab w:val="num" w:pos="720"/>
        </w:tabs>
        <w:spacing w:after="0"/>
        <w:rPr>
          <w:rFonts w:cs="Arial"/>
        </w:rPr>
      </w:pPr>
      <w:r w:rsidRPr="00297772">
        <w:rPr>
          <w:rFonts w:cs="Arial"/>
        </w:rPr>
        <w:t>4) Muestras de confianza para indicadores cuantitativos (Monitorear las mejoras productivas en escenarios concretos)</w:t>
      </w:r>
    </w:p>
    <w:p w14:paraId="200FC362" w14:textId="77777777" w:rsidR="003C5C83" w:rsidRPr="001D2EA4" w:rsidRDefault="003C5C83" w:rsidP="003C5C83">
      <w:pPr>
        <w:spacing w:after="0"/>
        <w:rPr>
          <w:rFonts w:cs="Arial"/>
        </w:rPr>
      </w:pPr>
      <w:r w:rsidRPr="001D2EA4">
        <w:rPr>
          <w:rFonts w:cs="Arial"/>
        </w:rPr>
        <w:t xml:space="preserve">Además, se identificaron las principales problemáticas y oportunidades de cada territorio mediante el monitoreo del contexto, así como la percepción que se tiene de su situación actual en cada territorio y su incidencia en el proyecto. </w:t>
      </w:r>
    </w:p>
    <w:p w14:paraId="17C739C8" w14:textId="4D56A8CC" w:rsidR="003C5C83" w:rsidRDefault="003C5C83" w:rsidP="003C5C83">
      <w:pPr>
        <w:spacing w:after="0"/>
        <w:jc w:val="left"/>
        <w:rPr>
          <w:rFonts w:cs="Arial"/>
          <w:b/>
          <w:lang w:val="es-CO"/>
        </w:rPr>
      </w:pPr>
    </w:p>
    <w:p w14:paraId="10967A2C" w14:textId="77D99836" w:rsidR="00985AEC" w:rsidRDefault="00985AEC" w:rsidP="003C5C83">
      <w:pPr>
        <w:spacing w:after="0"/>
        <w:jc w:val="left"/>
        <w:rPr>
          <w:rFonts w:cs="Arial"/>
          <w:b/>
          <w:lang w:val="es-CO"/>
        </w:rPr>
      </w:pPr>
    </w:p>
    <w:p w14:paraId="71B15297" w14:textId="77777777" w:rsidR="00985AEC" w:rsidRDefault="00985AEC" w:rsidP="003C5C83">
      <w:pPr>
        <w:spacing w:after="0"/>
        <w:jc w:val="left"/>
        <w:rPr>
          <w:rFonts w:cs="Arial"/>
          <w:b/>
          <w:lang w:val="es-CO"/>
        </w:rPr>
      </w:pPr>
    </w:p>
    <w:p w14:paraId="51006374" w14:textId="77777777" w:rsidR="003C5C83" w:rsidRPr="001D2EA4" w:rsidRDefault="003C5C83" w:rsidP="003C5C83">
      <w:pPr>
        <w:spacing w:after="0"/>
        <w:jc w:val="left"/>
        <w:rPr>
          <w:rFonts w:cs="Arial"/>
          <w:b/>
          <w:lang w:val="es-CO"/>
        </w:rPr>
      </w:pPr>
      <w:r>
        <w:rPr>
          <w:rFonts w:cs="Arial"/>
          <w:b/>
          <w:lang w:val="es-CO"/>
        </w:rPr>
        <w:lastRenderedPageBreak/>
        <w:t xml:space="preserve">3. </w:t>
      </w:r>
      <w:r w:rsidRPr="001D2EA4">
        <w:rPr>
          <w:rFonts w:cs="Arial"/>
          <w:b/>
          <w:lang w:val="es-CO"/>
        </w:rPr>
        <w:t>RESULTADOS Y DISCUSIÓN</w:t>
      </w:r>
    </w:p>
    <w:p w14:paraId="4455678D" w14:textId="77777777" w:rsidR="00F36E66" w:rsidRPr="001D2EA4" w:rsidRDefault="00F36E66" w:rsidP="00F36E66">
      <w:pPr>
        <w:spacing w:after="0"/>
        <w:rPr>
          <w:rFonts w:cs="Arial"/>
        </w:rPr>
      </w:pPr>
      <w:r w:rsidRPr="001D2EA4">
        <w:rPr>
          <w:rFonts w:cs="Arial"/>
        </w:rPr>
        <w:t xml:space="preserve">El Proyecto de </w:t>
      </w:r>
      <w:proofErr w:type="spellStart"/>
      <w:r w:rsidRPr="001D2EA4">
        <w:rPr>
          <w:rFonts w:cs="Arial"/>
        </w:rPr>
        <w:t>Fitomejoramiento</w:t>
      </w:r>
      <w:proofErr w:type="spellEnd"/>
      <w:r w:rsidRPr="001D2EA4">
        <w:rPr>
          <w:rFonts w:cs="Arial"/>
        </w:rPr>
        <w:t xml:space="preserve"> Participativo (FP), 2001-2006, y el Proyecto de Innovación Agropecuaria Local (PIAL II), 2007-2011, han venido generando evidencias de alternativas válidas de innovación agropecuaria en el actual y futuro contexto agropecuario cubano. El Programa de Innovación Agropecuaria Local (PIAL) en su tercera fase comenzó en el año 2013</w:t>
      </w:r>
      <w:r>
        <w:rPr>
          <w:rFonts w:cs="Arial"/>
        </w:rPr>
        <w:t xml:space="preserve"> y en el 2017 su cuarta y última fase</w:t>
      </w:r>
      <w:r w:rsidRPr="001D2EA4">
        <w:rPr>
          <w:rFonts w:cs="Arial"/>
        </w:rPr>
        <w:t xml:space="preserve"> y es coordinado por el Instituto Nacional de Ciencia Agrícolas (INCA) en Cuba. En la actualidad el proyecto tiene incidencia en 12 provincias y 75 municipios de Cuba (Martínez y Rosales, 2016).</w:t>
      </w:r>
    </w:p>
    <w:p w14:paraId="1B725DE6" w14:textId="77777777" w:rsidR="00F36E66" w:rsidRPr="001D2EA4" w:rsidRDefault="00F36E66" w:rsidP="00F36E66">
      <w:pPr>
        <w:spacing w:after="0"/>
        <w:rPr>
          <w:rFonts w:cs="Arial"/>
        </w:rPr>
      </w:pPr>
      <w:r w:rsidRPr="001D2EA4">
        <w:rPr>
          <w:rFonts w:cs="Arial"/>
        </w:rPr>
        <w:t>Calves (2016) plantea que la innovación participativa, es el principal producto del PIAL, innovación establecida sobre bases horizontales de gestión cognoscitiva que permite siempre ofrecer nuevas y creativas soluciones. La experimentación de los agricultores lleva entonces a la innovación campesina que, a su vez, casi siempre, obtiene más saberes, incremento de rendimientos, mejora económica para la familia campesina, disminución o erradicación del uso de insumos químicos</w:t>
      </w:r>
      <w:r>
        <w:rPr>
          <w:rFonts w:cs="Arial"/>
        </w:rPr>
        <w:t xml:space="preserve"> tóxicos</w:t>
      </w:r>
      <w:r w:rsidRPr="001D2EA4">
        <w:rPr>
          <w:rFonts w:cs="Arial"/>
        </w:rPr>
        <w:t xml:space="preserve">, aumento de la autoestima de los productores y el surgimiento de nuevas preguntas al saber científico. </w:t>
      </w:r>
    </w:p>
    <w:p w14:paraId="0D88F396" w14:textId="31205213" w:rsidR="00F36E66" w:rsidRPr="001D2EA4" w:rsidRDefault="00985AEC" w:rsidP="00F36E66">
      <w:pPr>
        <w:spacing w:after="0"/>
        <w:rPr>
          <w:rFonts w:cs="Arial"/>
          <w:b/>
        </w:rPr>
      </w:pPr>
      <w:r>
        <w:rPr>
          <w:rFonts w:cs="Arial"/>
          <w:b/>
          <w:lang w:val="es-CO"/>
        </w:rPr>
        <w:t xml:space="preserve">   </w:t>
      </w:r>
      <w:r w:rsidR="00F36E66">
        <w:rPr>
          <w:rFonts w:cs="Arial"/>
          <w:b/>
          <w:lang w:val="es-CO"/>
        </w:rPr>
        <w:t xml:space="preserve">3.1. </w:t>
      </w:r>
      <w:r w:rsidR="00F36E66" w:rsidRPr="001D2EA4">
        <w:rPr>
          <w:rFonts w:cs="Arial"/>
          <w:b/>
          <w:lang w:val="es-CO"/>
        </w:rPr>
        <w:t xml:space="preserve">Mayabeque una de las provincias fundadora del PIAL </w:t>
      </w:r>
    </w:p>
    <w:p w14:paraId="59F5695A" w14:textId="77777777" w:rsidR="00F36E66" w:rsidRPr="001D2EA4" w:rsidRDefault="00F36E66" w:rsidP="00F36E66">
      <w:pPr>
        <w:spacing w:after="0"/>
        <w:rPr>
          <w:rFonts w:cs="Arial"/>
          <w:lang w:val="es-CO"/>
        </w:rPr>
      </w:pPr>
      <w:r w:rsidRPr="00F36E66">
        <w:rPr>
          <w:rFonts w:cs="Arial"/>
          <w:lang w:val="es-CO"/>
        </w:rPr>
        <w:t>El Instituto Nacional de Ciencias Agrícolas (INCA), es la institución coordinadora del proyecto en la provincia, se encuentra enclavado en San José de las Lajas, capital de Mayabeque. El municipio de Batabanó</w:t>
      </w:r>
      <w:r w:rsidRPr="001D2EA4">
        <w:rPr>
          <w:rFonts w:cs="Arial"/>
          <w:lang w:val="es-CO"/>
        </w:rPr>
        <w:t xml:space="preserve">, fue una localidad iniciadora en el año 2000. Allí, la CPA “28 de </w:t>
      </w:r>
      <w:proofErr w:type="gramStart"/>
      <w:r w:rsidRPr="001D2EA4">
        <w:rPr>
          <w:rFonts w:cs="Arial"/>
          <w:lang w:val="es-CO"/>
        </w:rPr>
        <w:t>Septiembre</w:t>
      </w:r>
      <w:proofErr w:type="gramEnd"/>
      <w:r w:rsidRPr="001D2EA4">
        <w:rPr>
          <w:rFonts w:cs="Arial"/>
          <w:lang w:val="es-CO"/>
        </w:rPr>
        <w:t>” y la CCS “</w:t>
      </w:r>
      <w:proofErr w:type="spellStart"/>
      <w:r w:rsidRPr="001D2EA4">
        <w:rPr>
          <w:rFonts w:cs="Arial"/>
          <w:lang w:val="es-CO"/>
        </w:rPr>
        <w:t>Deris</w:t>
      </w:r>
      <w:proofErr w:type="spellEnd"/>
      <w:r w:rsidRPr="001D2EA4">
        <w:rPr>
          <w:rFonts w:cs="Arial"/>
          <w:lang w:val="es-CO"/>
        </w:rPr>
        <w:t xml:space="preserve"> García”, fueron escenarios que recibieron, a través de Ferias de Diversidad, variedades de cultivos como maíz, frijol y arroz. En la CCS “</w:t>
      </w:r>
      <w:proofErr w:type="spellStart"/>
      <w:r w:rsidRPr="001D2EA4">
        <w:rPr>
          <w:rFonts w:cs="Arial"/>
          <w:lang w:val="es-CO"/>
        </w:rPr>
        <w:t>Deris</w:t>
      </w:r>
      <w:proofErr w:type="spellEnd"/>
      <w:r w:rsidRPr="001D2EA4">
        <w:rPr>
          <w:rFonts w:cs="Arial"/>
          <w:lang w:val="es-CO"/>
        </w:rPr>
        <w:t xml:space="preserve"> García”, el agricultor Raúl Hernández, ha desarrollado una nueva variedad de maíz resistente a plagas y que, dada la calidad de los progenitores, ofrece altos rendimientos con manejo ecológico. En </w:t>
      </w:r>
      <w:proofErr w:type="gramStart"/>
      <w:r w:rsidRPr="001D2EA4">
        <w:rPr>
          <w:rFonts w:cs="Arial"/>
          <w:lang w:val="es-CO"/>
        </w:rPr>
        <w:t>la entonces</w:t>
      </w:r>
      <w:proofErr w:type="gramEnd"/>
      <w:r w:rsidRPr="001D2EA4">
        <w:rPr>
          <w:rFonts w:cs="Arial"/>
          <w:lang w:val="es-CO"/>
        </w:rPr>
        <w:t xml:space="preserve"> CPA “28 de Septiembre”, tuvieron lugar acciones intencionadas para el empoderamiento femenino. </w:t>
      </w:r>
    </w:p>
    <w:p w14:paraId="36D793D0" w14:textId="77B910D6" w:rsidR="00F36E66" w:rsidRPr="001D2EA4" w:rsidRDefault="00985AEC" w:rsidP="00F36E66">
      <w:pPr>
        <w:spacing w:after="0"/>
        <w:rPr>
          <w:rFonts w:cs="Arial"/>
          <w:b/>
          <w:lang w:val="es-CO"/>
        </w:rPr>
      </w:pPr>
      <w:r>
        <w:rPr>
          <w:rFonts w:cs="Arial"/>
          <w:b/>
          <w:lang w:val="es-CO"/>
        </w:rPr>
        <w:t xml:space="preserve">   </w:t>
      </w:r>
      <w:r w:rsidR="00F36E66">
        <w:rPr>
          <w:rFonts w:cs="Arial"/>
          <w:b/>
          <w:lang w:val="es-CO"/>
        </w:rPr>
        <w:t xml:space="preserve">3.2. </w:t>
      </w:r>
      <w:r w:rsidR="00F36E66" w:rsidRPr="001D2EA4">
        <w:rPr>
          <w:rFonts w:cs="Arial"/>
          <w:b/>
          <w:lang w:val="es-CO"/>
        </w:rPr>
        <w:t xml:space="preserve">¿Cómo se ha desarrollado el PIAL en Mayabeque? </w:t>
      </w:r>
    </w:p>
    <w:p w14:paraId="074E5E8B" w14:textId="77777777" w:rsidR="00F36E66" w:rsidRPr="001D2EA4" w:rsidRDefault="00F36E66" w:rsidP="00F36E66">
      <w:pPr>
        <w:spacing w:after="0"/>
        <w:rPr>
          <w:rFonts w:cs="Arial"/>
          <w:lang w:val="es-CO"/>
        </w:rPr>
      </w:pPr>
      <w:r w:rsidRPr="001D2EA4">
        <w:rPr>
          <w:rFonts w:cs="Arial"/>
          <w:lang w:val="es-CO"/>
        </w:rPr>
        <w:t xml:space="preserve">En la primera fase, FP, sólo se incursionó en Batabanó, aunque agricultores de San José de las Lajas, sobre todo de la Agricultura Urbana, participaron asiduamente en Ferias de Diversidad, talleres participativos y Festivales de Innovación, tanto en Batabanó, como en otros escenarios nacionales </w:t>
      </w:r>
      <w:r w:rsidRPr="00FE07BE">
        <w:rPr>
          <w:rFonts w:cs="Arial"/>
          <w:lang w:val="es-CO"/>
        </w:rPr>
        <w:t xml:space="preserve">como en Pinar del Río, Villa Clara y Holguín. A partir del </w:t>
      </w:r>
      <w:r w:rsidRPr="00FE07BE">
        <w:rPr>
          <w:rFonts w:cs="Arial"/>
          <w:lang w:val="es-CO"/>
        </w:rPr>
        <w:lastRenderedPageBreak/>
        <w:t>2007 y en las sucesiv</w:t>
      </w:r>
      <w:r w:rsidRPr="001D2EA4">
        <w:rPr>
          <w:rFonts w:cs="Arial"/>
          <w:lang w:val="es-CO"/>
        </w:rPr>
        <w:t xml:space="preserve">as fases por las que ha decursado el PIAL, se han incorporado, San José de las Lajas, Güines, Santa Cruz del Norte, Jaruco y Madruga, involucrando a una veintena de cooperativas y más de 1000 agricultores de manera directa, aunque de manera indirecta, sobrepasan los 5 000 campesinos beneficiados, sobre todo con procesos de aprendizaje que pretenden en lo </w:t>
      </w:r>
      <w:r w:rsidRPr="00FE07BE">
        <w:rPr>
          <w:rFonts w:cs="Arial"/>
          <w:lang w:val="es-CO"/>
        </w:rPr>
        <w:t>esencial,</w:t>
      </w:r>
      <w:r w:rsidRPr="001D2EA4">
        <w:rPr>
          <w:rFonts w:cs="Arial"/>
          <w:lang w:val="es-CO"/>
        </w:rPr>
        <w:t xml:space="preserve"> desarrollar prácticas agroecológicas. </w:t>
      </w:r>
    </w:p>
    <w:p w14:paraId="648DB503" w14:textId="77777777" w:rsidR="00F36E66" w:rsidRPr="001D2EA4" w:rsidRDefault="00F36E66" w:rsidP="00F36E66">
      <w:pPr>
        <w:spacing w:after="0"/>
        <w:rPr>
          <w:rFonts w:cs="Arial"/>
          <w:lang w:val="es-CO"/>
        </w:rPr>
      </w:pPr>
      <w:r w:rsidRPr="001D2EA4">
        <w:rPr>
          <w:rFonts w:cs="Arial"/>
          <w:lang w:val="es-CO"/>
        </w:rPr>
        <w:t>El PIAL en Mayabeque se ha destacado, entre otros aspectos, por un fuerte trabajo de género y familia que ha visibilizado el rol de las mujeres en la producción agropecuaria; además, se incide en la diversificación de los sistemas productivos y el manejo y conservación de las semillas como elementos esenciales para lograr la sostenibilidad en función de la Seguridad y Soberanía Alimentaria. En su actual fase IV, el PIAL potencia los Sistemas de Innovación Agropecuaria Local (SIAL), para fortalecer el Desarrollo Local desde la articulación de todos los actores y sectores territoriales.</w:t>
      </w:r>
    </w:p>
    <w:p w14:paraId="2B662EF9" w14:textId="0076F879" w:rsidR="00F36E66" w:rsidRPr="001D2EA4" w:rsidRDefault="00985AEC" w:rsidP="00F36E66">
      <w:pPr>
        <w:spacing w:after="0"/>
        <w:rPr>
          <w:rFonts w:cs="Arial"/>
          <w:b/>
          <w:lang w:val="es-CO"/>
        </w:rPr>
      </w:pPr>
      <w:r>
        <w:rPr>
          <w:rFonts w:cs="Arial"/>
          <w:b/>
          <w:lang w:val="es-CO"/>
        </w:rPr>
        <w:t xml:space="preserve">   </w:t>
      </w:r>
      <w:r w:rsidR="00F36E66">
        <w:rPr>
          <w:rFonts w:cs="Arial"/>
          <w:b/>
          <w:lang w:val="es-CO"/>
        </w:rPr>
        <w:t xml:space="preserve">3.3. </w:t>
      </w:r>
      <w:r w:rsidR="00F36E66" w:rsidRPr="001D2EA4">
        <w:rPr>
          <w:rFonts w:cs="Arial"/>
          <w:b/>
          <w:lang w:val="es-CO"/>
        </w:rPr>
        <w:t xml:space="preserve">¿Qué representa el PIAL para el Desarrollo Local en Mayabeque? </w:t>
      </w:r>
    </w:p>
    <w:p w14:paraId="0A24DC1B" w14:textId="77777777" w:rsidR="00F36E66" w:rsidRPr="00FE07BE" w:rsidRDefault="00F36E66" w:rsidP="00F36E66">
      <w:pPr>
        <w:spacing w:after="0"/>
        <w:rPr>
          <w:rFonts w:cs="Arial"/>
          <w:lang w:val="es-CO"/>
        </w:rPr>
      </w:pPr>
      <w:r w:rsidRPr="00FE07BE">
        <w:rPr>
          <w:rFonts w:cs="Arial"/>
          <w:lang w:val="es-CO"/>
        </w:rPr>
        <w:t xml:space="preserve">El PIAL en cada localidad donde actúa, hace sinergias con otras experiencias exitosas, Instituciones, Gobierno municipal y provincial, Partido Comunista de Cuba y complementa, desde lo </w:t>
      </w:r>
      <w:proofErr w:type="spellStart"/>
      <w:r w:rsidRPr="00FE07BE">
        <w:rPr>
          <w:rFonts w:cs="Arial"/>
          <w:lang w:val="es-CO"/>
        </w:rPr>
        <w:t>agroproductivo</w:t>
      </w:r>
      <w:proofErr w:type="spellEnd"/>
      <w:r w:rsidRPr="00FE07BE">
        <w:rPr>
          <w:rFonts w:cs="Arial"/>
          <w:lang w:val="es-CO"/>
        </w:rPr>
        <w:t xml:space="preserve"> las estrategias de desarrollo locales. </w:t>
      </w:r>
    </w:p>
    <w:p w14:paraId="431C9C86" w14:textId="77777777" w:rsidR="00F36E66" w:rsidRPr="00FE07BE" w:rsidRDefault="00F36E66" w:rsidP="00F36E66">
      <w:pPr>
        <w:spacing w:after="0"/>
        <w:rPr>
          <w:rFonts w:cs="Arial"/>
          <w:lang w:val="es-CO"/>
        </w:rPr>
      </w:pPr>
      <w:r w:rsidRPr="00FE07BE">
        <w:rPr>
          <w:rFonts w:cs="Arial"/>
          <w:lang w:val="es-CO"/>
        </w:rPr>
        <w:t xml:space="preserve">En Mayabeque el PIAL, como su institución rectora, el INCA, trabaja de conjunto, por ejemplo, con el CITMA (Tarea Vida), con la Federación de Mujeres Cubanas (FMC) y la ANAP, ofreciendo espacios, tanto para la extensión de resultados científicos del INCA, el empoderamiento femenino, así como el diálogo de saberes con los agricultores. </w:t>
      </w:r>
    </w:p>
    <w:p w14:paraId="3BAD9AAB" w14:textId="77777777" w:rsidR="00F36E66" w:rsidRPr="00FE07BE" w:rsidRDefault="00F36E66" w:rsidP="00F36E66">
      <w:pPr>
        <w:spacing w:after="0"/>
        <w:rPr>
          <w:rFonts w:cs="Arial"/>
          <w:lang w:val="es-CO"/>
        </w:rPr>
      </w:pPr>
      <w:r w:rsidRPr="00FE07BE">
        <w:rPr>
          <w:rFonts w:cs="Arial"/>
          <w:lang w:val="es-CO"/>
        </w:rPr>
        <w:t xml:space="preserve">Se destaca también el intenso trabajo que se lleva a cabo con la Universidad Agraria de la Habana (UNAH), donde estudiantes de pregrado y posgrado de la universidad, realizan trabajos de diploma y académicos en los espacios creados por el PIAL en los municipios donde actúa y que permiten un contacto directo con los campesinos para pensar juntos soluciones a la producción local de alimentos. </w:t>
      </w:r>
    </w:p>
    <w:p w14:paraId="0E1371BC" w14:textId="77777777" w:rsidR="00F36E66" w:rsidRDefault="00F36E66" w:rsidP="00F36E66">
      <w:pPr>
        <w:autoSpaceDE w:val="0"/>
        <w:autoSpaceDN w:val="0"/>
        <w:adjustRightInd w:val="0"/>
        <w:spacing w:after="0"/>
        <w:rPr>
          <w:rFonts w:cs="Arial"/>
          <w:lang w:val="es-CO"/>
        </w:rPr>
      </w:pPr>
      <w:r w:rsidRPr="00FE07BE">
        <w:rPr>
          <w:rFonts w:cs="Arial"/>
          <w:lang w:val="es-CO"/>
        </w:rPr>
        <w:t xml:space="preserve">PIAL Mayabeque es potenciador de la producción, manejo y conservación de semillas con bajos insumos, del manejo de la diversidad varietal en la finca, (frijoles, arroz, soya, maíz, entre otros cultivos), de la diversidad agrícola para la alimentación animal, del manejo de la finca agroecológica, de la elaboración de Microrganismos Eficientes, </w:t>
      </w:r>
      <w:r w:rsidRPr="00FE07BE">
        <w:rPr>
          <w:rFonts w:cs="Arial"/>
          <w:lang w:val="es-CO"/>
        </w:rPr>
        <w:lastRenderedPageBreak/>
        <w:t>fertilización natural y mejora de los suelos, así como de la crianza sostenible de carneros, conejos y cerdos.</w:t>
      </w:r>
    </w:p>
    <w:p w14:paraId="1AFEE415" w14:textId="607580D9" w:rsidR="00542207" w:rsidRPr="001D2EA4" w:rsidRDefault="00985AEC" w:rsidP="00542207">
      <w:pPr>
        <w:pStyle w:val="Prrafodelista"/>
        <w:spacing w:after="0"/>
        <w:ind w:left="0"/>
        <w:rPr>
          <w:rFonts w:cs="Arial"/>
          <w:b/>
        </w:rPr>
      </w:pPr>
      <w:r>
        <w:rPr>
          <w:rFonts w:cs="Arial"/>
          <w:b/>
          <w:bCs/>
        </w:rPr>
        <w:t xml:space="preserve">   </w:t>
      </w:r>
      <w:r w:rsidR="00542207">
        <w:rPr>
          <w:rFonts w:cs="Arial"/>
          <w:b/>
          <w:bCs/>
        </w:rPr>
        <w:t xml:space="preserve">3.4. </w:t>
      </w:r>
      <w:r w:rsidR="00542207" w:rsidRPr="001D2EA4">
        <w:rPr>
          <w:rFonts w:cs="Arial"/>
          <w:b/>
          <w:bCs/>
        </w:rPr>
        <w:t>Síntesis de resultados de PIAL Mayabeque en 20 años de trabajo en la provincia</w:t>
      </w:r>
    </w:p>
    <w:p w14:paraId="3F80C89B" w14:textId="77777777" w:rsidR="00542207" w:rsidRPr="008D4EA4" w:rsidRDefault="00542207" w:rsidP="00542207">
      <w:pPr>
        <w:spacing w:after="0"/>
        <w:rPr>
          <w:rFonts w:cs="Arial"/>
        </w:rPr>
      </w:pPr>
      <w:r w:rsidRPr="001D2EA4">
        <w:rPr>
          <w:rFonts w:cs="Arial"/>
        </w:rPr>
        <w:t>En estos últimos 20 años PIAL Mayabeque ha potenciado la innovación agropecuaria local desde la implementación de Bancos Locales de Semillas para fortalecer la diversidad</w:t>
      </w:r>
      <w:r w:rsidRPr="008D4EA4">
        <w:rPr>
          <w:rFonts w:cs="Arial"/>
        </w:rPr>
        <w:t xml:space="preserve">, la Seguridad Alimentaria y la Autonomía de Semillas, tanto a nivel de fincas como de cooperativas. Se introducen nuevos cultivos como el garbanzo, sorgo, flor de </w:t>
      </w:r>
      <w:proofErr w:type="spellStart"/>
      <w:r w:rsidRPr="008D4EA4">
        <w:rPr>
          <w:rFonts w:cs="Arial"/>
        </w:rPr>
        <w:t>jamaica</w:t>
      </w:r>
      <w:proofErr w:type="spellEnd"/>
      <w:r w:rsidRPr="008D4EA4">
        <w:rPr>
          <w:rFonts w:cs="Arial"/>
        </w:rPr>
        <w:t xml:space="preserve">, soya, ñame y plantas proteicas, con fuerte incidencia en la alimentación humana y animal. </w:t>
      </w:r>
    </w:p>
    <w:p w14:paraId="4A9CA704" w14:textId="23E6852F" w:rsidR="00542207" w:rsidRPr="008D4EA4" w:rsidRDefault="00985AEC" w:rsidP="00542207">
      <w:pPr>
        <w:autoSpaceDE w:val="0"/>
        <w:autoSpaceDN w:val="0"/>
        <w:adjustRightInd w:val="0"/>
        <w:spacing w:after="0"/>
        <w:rPr>
          <w:rFonts w:cs="Arial"/>
          <w:color w:val="000000"/>
        </w:rPr>
      </w:pPr>
      <w:r>
        <w:rPr>
          <w:rFonts w:cs="Arial"/>
        </w:rPr>
        <w:t xml:space="preserve">En la provincia </w:t>
      </w:r>
      <w:r w:rsidRPr="008D4EA4">
        <w:rPr>
          <w:rFonts w:cs="Arial"/>
        </w:rPr>
        <w:t>se ha impulsado el fortalecimiento de la Producción Local de Semillas (PLS), creándose</w:t>
      </w:r>
      <w:r w:rsidRPr="008D4EA4">
        <w:rPr>
          <w:rFonts w:cs="Arial"/>
          <w:color w:val="000000"/>
        </w:rPr>
        <w:t xml:space="preserve"> </w:t>
      </w:r>
      <w:r w:rsidR="001D11BC">
        <w:rPr>
          <w:rFonts w:cs="Arial"/>
          <w:color w:val="000000"/>
        </w:rPr>
        <w:t>17</w:t>
      </w:r>
      <w:r w:rsidRPr="008D4EA4">
        <w:rPr>
          <w:rFonts w:cs="Arial"/>
          <w:color w:val="000000"/>
        </w:rPr>
        <w:t xml:space="preserve"> Bancos Locales de Semillas (BLS), con el propósito de disponer de una diversidad de especies y cultivares de importancia económica en manos de los agricultores. </w:t>
      </w:r>
      <w:r w:rsidR="00542207" w:rsidRPr="008D4EA4">
        <w:rPr>
          <w:rFonts w:cs="Arial"/>
          <w:color w:val="000000"/>
        </w:rPr>
        <w:t>Estos BLS se sustentan de la diversidad proveniente del Sistema Formal y Local de semillas, así como de donaciones recibidas de Centros de Investigación o de colectas, todo lo cual ha permitido diversificar los sistemas agrícolas relacionados con el proyecto</w:t>
      </w:r>
      <w:r w:rsidR="001D11BC">
        <w:rPr>
          <w:rFonts w:cs="Arial"/>
          <w:color w:val="000000"/>
        </w:rPr>
        <w:t xml:space="preserve">, por citar un ejemplo, en el municipio San José de las Lajas </w:t>
      </w:r>
      <w:proofErr w:type="spellStart"/>
      <w:r w:rsidR="001D11BC">
        <w:rPr>
          <w:rFonts w:cs="Arial"/>
          <w:color w:val="000000"/>
        </w:rPr>
        <w:t>mas</w:t>
      </w:r>
      <w:proofErr w:type="spellEnd"/>
      <w:r w:rsidR="001D11BC">
        <w:rPr>
          <w:rFonts w:cs="Arial"/>
          <w:color w:val="000000"/>
        </w:rPr>
        <w:t xml:space="preserve"> consolidado en esta actividad, se cuenta</w:t>
      </w:r>
      <w:r w:rsidR="00542207" w:rsidRPr="008D4EA4">
        <w:rPr>
          <w:rFonts w:cs="Arial"/>
          <w:color w:val="000000"/>
        </w:rPr>
        <w:t xml:space="preserve"> con cuatro BLS </w:t>
      </w:r>
      <w:r w:rsidR="001D11BC">
        <w:rPr>
          <w:rFonts w:cs="Arial"/>
          <w:color w:val="000000"/>
        </w:rPr>
        <w:t>que tributan al territorio</w:t>
      </w:r>
      <w:r w:rsidR="00542207" w:rsidRPr="008D4EA4">
        <w:rPr>
          <w:rFonts w:cs="Arial"/>
          <w:color w:val="000000"/>
        </w:rPr>
        <w:t xml:space="preserve"> (</w:t>
      </w:r>
      <w:r w:rsidR="00542207" w:rsidRPr="002E7825">
        <w:rPr>
          <w:rFonts w:cs="Arial"/>
          <w:color w:val="000000"/>
        </w:rPr>
        <w:t>Tabla 1).</w:t>
      </w:r>
    </w:p>
    <w:p w14:paraId="76C033F2" w14:textId="77777777" w:rsidR="00542207" w:rsidRPr="008D4EA4" w:rsidRDefault="00542207" w:rsidP="00542207">
      <w:pPr>
        <w:autoSpaceDE w:val="0"/>
        <w:autoSpaceDN w:val="0"/>
        <w:adjustRightInd w:val="0"/>
        <w:spacing w:after="0"/>
        <w:rPr>
          <w:rFonts w:cs="Arial"/>
          <w:b/>
          <w:color w:val="000000"/>
        </w:rPr>
      </w:pPr>
      <w:r w:rsidRPr="002E7825">
        <w:rPr>
          <w:rFonts w:cs="Arial"/>
          <w:b/>
          <w:color w:val="000000"/>
        </w:rPr>
        <w:t>Tabla 1.</w:t>
      </w:r>
      <w:r w:rsidRPr="008D4EA4">
        <w:rPr>
          <w:rFonts w:cs="Arial"/>
          <w:b/>
          <w:color w:val="000000"/>
        </w:rPr>
        <w:t xml:space="preserve"> Bancos Locales de Semillas en el municipio San José de las Lajas, Mayabeque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29"/>
        <w:gridCol w:w="3138"/>
      </w:tblGrid>
      <w:tr w:rsidR="00542207" w:rsidRPr="008D4EA4" w14:paraId="4016C29C" w14:textId="77777777" w:rsidTr="000B5280">
        <w:tc>
          <w:tcPr>
            <w:tcW w:w="3165" w:type="dxa"/>
            <w:shd w:val="clear" w:color="auto" w:fill="auto"/>
          </w:tcPr>
          <w:p w14:paraId="4695AF8B" w14:textId="77777777" w:rsidR="00542207" w:rsidRPr="008D4EA4" w:rsidRDefault="00542207" w:rsidP="001D11BC">
            <w:pPr>
              <w:autoSpaceDE w:val="0"/>
              <w:autoSpaceDN w:val="0"/>
              <w:adjustRightInd w:val="0"/>
              <w:spacing w:before="0" w:after="0"/>
              <w:jc w:val="center"/>
              <w:rPr>
                <w:rFonts w:cs="Arial"/>
                <w:b/>
                <w:color w:val="000000"/>
              </w:rPr>
            </w:pPr>
            <w:r w:rsidRPr="008D4EA4">
              <w:rPr>
                <w:rFonts w:cs="Arial"/>
                <w:b/>
                <w:color w:val="000000"/>
              </w:rPr>
              <w:t>BLS</w:t>
            </w:r>
          </w:p>
        </w:tc>
        <w:tc>
          <w:tcPr>
            <w:tcW w:w="3165" w:type="dxa"/>
            <w:shd w:val="clear" w:color="auto" w:fill="auto"/>
          </w:tcPr>
          <w:p w14:paraId="777C3F3C" w14:textId="77777777" w:rsidR="00542207" w:rsidRPr="008D4EA4" w:rsidRDefault="00542207" w:rsidP="001D11BC">
            <w:pPr>
              <w:autoSpaceDE w:val="0"/>
              <w:autoSpaceDN w:val="0"/>
              <w:adjustRightInd w:val="0"/>
              <w:spacing w:before="0" w:after="0"/>
              <w:jc w:val="center"/>
              <w:rPr>
                <w:rFonts w:cs="Arial"/>
                <w:b/>
                <w:color w:val="000000"/>
              </w:rPr>
            </w:pPr>
            <w:r w:rsidRPr="008D4EA4">
              <w:rPr>
                <w:rFonts w:cs="Arial"/>
                <w:b/>
                <w:color w:val="000000"/>
              </w:rPr>
              <w:t>Cultivos</w:t>
            </w:r>
          </w:p>
        </w:tc>
        <w:tc>
          <w:tcPr>
            <w:tcW w:w="3165" w:type="dxa"/>
            <w:shd w:val="clear" w:color="auto" w:fill="auto"/>
          </w:tcPr>
          <w:p w14:paraId="7492D588" w14:textId="77777777" w:rsidR="00542207" w:rsidRPr="008D4EA4" w:rsidRDefault="00542207" w:rsidP="001D11BC">
            <w:pPr>
              <w:autoSpaceDE w:val="0"/>
              <w:autoSpaceDN w:val="0"/>
              <w:adjustRightInd w:val="0"/>
              <w:spacing w:before="0" w:after="0"/>
              <w:jc w:val="center"/>
              <w:rPr>
                <w:rFonts w:cs="Arial"/>
                <w:b/>
                <w:color w:val="000000"/>
              </w:rPr>
            </w:pPr>
            <w:r w:rsidRPr="008D4EA4">
              <w:rPr>
                <w:rFonts w:cs="Arial"/>
                <w:b/>
                <w:color w:val="000000"/>
              </w:rPr>
              <w:t>Responsables (productores)</w:t>
            </w:r>
          </w:p>
        </w:tc>
      </w:tr>
      <w:tr w:rsidR="00542207" w:rsidRPr="008D4EA4" w14:paraId="60024442" w14:textId="77777777" w:rsidTr="000B5280">
        <w:tc>
          <w:tcPr>
            <w:tcW w:w="3165" w:type="dxa"/>
            <w:shd w:val="clear" w:color="auto" w:fill="auto"/>
          </w:tcPr>
          <w:p w14:paraId="4434AC6B" w14:textId="77777777" w:rsidR="00542207" w:rsidRPr="008D4EA4" w:rsidRDefault="00542207" w:rsidP="001D11BC">
            <w:pPr>
              <w:autoSpaceDE w:val="0"/>
              <w:autoSpaceDN w:val="0"/>
              <w:adjustRightInd w:val="0"/>
              <w:spacing w:before="0" w:after="0"/>
              <w:rPr>
                <w:rFonts w:cs="Arial"/>
                <w:color w:val="000000"/>
              </w:rPr>
            </w:pPr>
            <w:r w:rsidRPr="008D4EA4">
              <w:rPr>
                <w:rFonts w:cs="Arial"/>
                <w:color w:val="000000"/>
              </w:rPr>
              <w:t>Finca El Mulato</w:t>
            </w:r>
          </w:p>
        </w:tc>
        <w:tc>
          <w:tcPr>
            <w:tcW w:w="3165" w:type="dxa"/>
            <w:shd w:val="clear" w:color="auto" w:fill="auto"/>
          </w:tcPr>
          <w:p w14:paraId="33C7653B" w14:textId="77777777" w:rsidR="00542207" w:rsidRPr="008D4EA4" w:rsidRDefault="00542207" w:rsidP="001D11BC">
            <w:pPr>
              <w:autoSpaceDE w:val="0"/>
              <w:autoSpaceDN w:val="0"/>
              <w:adjustRightInd w:val="0"/>
              <w:spacing w:before="0" w:after="0"/>
              <w:rPr>
                <w:rFonts w:cs="Arial"/>
                <w:color w:val="000000"/>
              </w:rPr>
            </w:pPr>
            <w:r w:rsidRPr="008D4EA4">
              <w:rPr>
                <w:rFonts w:cs="Arial"/>
                <w:color w:val="000000"/>
              </w:rPr>
              <w:t>Granos, hortalizas, gramíneas, abonos verdes, plantas proteicas</w:t>
            </w:r>
          </w:p>
        </w:tc>
        <w:tc>
          <w:tcPr>
            <w:tcW w:w="3165" w:type="dxa"/>
            <w:shd w:val="clear" w:color="auto" w:fill="auto"/>
          </w:tcPr>
          <w:p w14:paraId="0383528B" w14:textId="77777777" w:rsidR="00542207" w:rsidRPr="008D4EA4" w:rsidRDefault="00542207" w:rsidP="001D11BC">
            <w:pPr>
              <w:autoSpaceDE w:val="0"/>
              <w:autoSpaceDN w:val="0"/>
              <w:adjustRightInd w:val="0"/>
              <w:spacing w:before="0" w:after="0"/>
              <w:rPr>
                <w:rFonts w:cs="Arial"/>
                <w:color w:val="000000"/>
              </w:rPr>
            </w:pPr>
            <w:proofErr w:type="spellStart"/>
            <w:r w:rsidRPr="008D4EA4">
              <w:rPr>
                <w:rFonts w:cs="Arial"/>
                <w:color w:val="000000"/>
              </w:rPr>
              <w:t>Yoel</w:t>
            </w:r>
            <w:proofErr w:type="spellEnd"/>
            <w:r w:rsidRPr="008D4EA4">
              <w:rPr>
                <w:rFonts w:cs="Arial"/>
                <w:color w:val="000000"/>
              </w:rPr>
              <w:t xml:space="preserve"> Hernández </w:t>
            </w:r>
          </w:p>
        </w:tc>
      </w:tr>
      <w:tr w:rsidR="00542207" w:rsidRPr="008D4EA4" w14:paraId="47DA7575" w14:textId="77777777" w:rsidTr="000B5280">
        <w:tc>
          <w:tcPr>
            <w:tcW w:w="3165" w:type="dxa"/>
            <w:shd w:val="clear" w:color="auto" w:fill="auto"/>
          </w:tcPr>
          <w:p w14:paraId="520186CB" w14:textId="77777777" w:rsidR="00542207" w:rsidRPr="008D4EA4" w:rsidRDefault="00542207" w:rsidP="001D11BC">
            <w:pPr>
              <w:autoSpaceDE w:val="0"/>
              <w:autoSpaceDN w:val="0"/>
              <w:adjustRightInd w:val="0"/>
              <w:spacing w:before="0" w:after="0"/>
              <w:rPr>
                <w:rFonts w:cs="Arial"/>
                <w:color w:val="000000"/>
              </w:rPr>
            </w:pPr>
            <w:r w:rsidRPr="008D4EA4">
              <w:rPr>
                <w:rFonts w:cs="Arial"/>
                <w:color w:val="000000"/>
              </w:rPr>
              <w:t xml:space="preserve">Finca </w:t>
            </w:r>
            <w:proofErr w:type="spellStart"/>
            <w:r w:rsidRPr="008D4EA4">
              <w:rPr>
                <w:rFonts w:cs="Arial"/>
                <w:color w:val="000000"/>
              </w:rPr>
              <w:t>Robeba</w:t>
            </w:r>
            <w:proofErr w:type="spellEnd"/>
          </w:p>
        </w:tc>
        <w:tc>
          <w:tcPr>
            <w:tcW w:w="3165" w:type="dxa"/>
            <w:shd w:val="clear" w:color="auto" w:fill="auto"/>
          </w:tcPr>
          <w:p w14:paraId="1F9D0C64" w14:textId="77777777" w:rsidR="00542207" w:rsidRPr="008D4EA4" w:rsidRDefault="00542207" w:rsidP="001D11BC">
            <w:pPr>
              <w:autoSpaceDE w:val="0"/>
              <w:autoSpaceDN w:val="0"/>
              <w:adjustRightInd w:val="0"/>
              <w:spacing w:before="0" w:after="0"/>
              <w:rPr>
                <w:rFonts w:cs="Arial"/>
                <w:color w:val="000000"/>
              </w:rPr>
            </w:pPr>
            <w:r w:rsidRPr="008D4EA4">
              <w:rPr>
                <w:rFonts w:cs="Arial"/>
                <w:color w:val="000000"/>
              </w:rPr>
              <w:t>Granos, hortalizas</w:t>
            </w:r>
          </w:p>
        </w:tc>
        <w:tc>
          <w:tcPr>
            <w:tcW w:w="3165" w:type="dxa"/>
            <w:shd w:val="clear" w:color="auto" w:fill="auto"/>
          </w:tcPr>
          <w:p w14:paraId="66F1085B" w14:textId="77777777" w:rsidR="00542207" w:rsidRPr="008D4EA4" w:rsidRDefault="00542207" w:rsidP="001D11BC">
            <w:pPr>
              <w:autoSpaceDE w:val="0"/>
              <w:autoSpaceDN w:val="0"/>
              <w:adjustRightInd w:val="0"/>
              <w:spacing w:before="0" w:after="0"/>
              <w:rPr>
                <w:rFonts w:cs="Arial"/>
              </w:rPr>
            </w:pPr>
            <w:proofErr w:type="spellStart"/>
            <w:r w:rsidRPr="008D4EA4">
              <w:rPr>
                <w:rFonts w:cs="Arial"/>
              </w:rPr>
              <w:t>Nivio</w:t>
            </w:r>
            <w:proofErr w:type="spellEnd"/>
            <w:r w:rsidRPr="008D4EA4">
              <w:rPr>
                <w:rFonts w:cs="Arial"/>
              </w:rPr>
              <w:t xml:space="preserve"> Pérez </w:t>
            </w:r>
          </w:p>
        </w:tc>
      </w:tr>
      <w:tr w:rsidR="00542207" w:rsidRPr="008D4EA4" w14:paraId="3F42E821" w14:textId="77777777" w:rsidTr="000B5280">
        <w:tc>
          <w:tcPr>
            <w:tcW w:w="3165" w:type="dxa"/>
            <w:shd w:val="clear" w:color="auto" w:fill="auto"/>
          </w:tcPr>
          <w:p w14:paraId="22D8E0A6" w14:textId="77777777" w:rsidR="00542207" w:rsidRPr="008D4EA4" w:rsidRDefault="00542207" w:rsidP="001D11BC">
            <w:pPr>
              <w:autoSpaceDE w:val="0"/>
              <w:autoSpaceDN w:val="0"/>
              <w:adjustRightInd w:val="0"/>
              <w:spacing w:before="0" w:after="0"/>
              <w:rPr>
                <w:rFonts w:cs="Arial"/>
                <w:color w:val="000000"/>
              </w:rPr>
            </w:pPr>
            <w:r w:rsidRPr="008D4EA4">
              <w:rPr>
                <w:rFonts w:cs="Arial"/>
                <w:color w:val="000000"/>
              </w:rPr>
              <w:t>Finca La Chivería</w:t>
            </w:r>
          </w:p>
        </w:tc>
        <w:tc>
          <w:tcPr>
            <w:tcW w:w="3165" w:type="dxa"/>
            <w:shd w:val="clear" w:color="auto" w:fill="auto"/>
          </w:tcPr>
          <w:p w14:paraId="752EFD4B" w14:textId="77777777" w:rsidR="00542207" w:rsidRPr="008D4EA4" w:rsidRDefault="00542207" w:rsidP="001D11BC">
            <w:pPr>
              <w:autoSpaceDE w:val="0"/>
              <w:autoSpaceDN w:val="0"/>
              <w:adjustRightInd w:val="0"/>
              <w:spacing w:before="0" w:after="0"/>
              <w:rPr>
                <w:rFonts w:cs="Arial"/>
                <w:color w:val="000000"/>
              </w:rPr>
            </w:pPr>
            <w:r w:rsidRPr="008D4EA4">
              <w:rPr>
                <w:rFonts w:cs="Arial"/>
                <w:color w:val="000000"/>
              </w:rPr>
              <w:t>Granos, hortalizas, gramíneas, café</w:t>
            </w:r>
          </w:p>
        </w:tc>
        <w:tc>
          <w:tcPr>
            <w:tcW w:w="3165" w:type="dxa"/>
            <w:shd w:val="clear" w:color="auto" w:fill="auto"/>
          </w:tcPr>
          <w:p w14:paraId="26B820E8" w14:textId="77777777" w:rsidR="00542207" w:rsidRPr="008D4EA4" w:rsidRDefault="00542207" w:rsidP="001D11BC">
            <w:pPr>
              <w:autoSpaceDE w:val="0"/>
              <w:autoSpaceDN w:val="0"/>
              <w:adjustRightInd w:val="0"/>
              <w:spacing w:before="0" w:after="0"/>
              <w:rPr>
                <w:rFonts w:cs="Arial"/>
              </w:rPr>
            </w:pPr>
            <w:r w:rsidRPr="008D4EA4">
              <w:rPr>
                <w:rFonts w:cs="Arial"/>
              </w:rPr>
              <w:t>Jorge Medina</w:t>
            </w:r>
          </w:p>
          <w:p w14:paraId="00D32519" w14:textId="77777777" w:rsidR="00542207" w:rsidRPr="008D4EA4" w:rsidRDefault="00542207" w:rsidP="001D11BC">
            <w:pPr>
              <w:autoSpaceDE w:val="0"/>
              <w:autoSpaceDN w:val="0"/>
              <w:adjustRightInd w:val="0"/>
              <w:spacing w:before="0" w:after="0"/>
              <w:rPr>
                <w:rFonts w:cs="Arial"/>
              </w:rPr>
            </w:pPr>
            <w:r w:rsidRPr="008D4EA4">
              <w:rPr>
                <w:rFonts w:cs="Arial"/>
              </w:rPr>
              <w:t>María Luisa García</w:t>
            </w:r>
          </w:p>
        </w:tc>
      </w:tr>
      <w:tr w:rsidR="00542207" w:rsidRPr="008D4EA4" w14:paraId="4D473A39" w14:textId="77777777" w:rsidTr="000B5280">
        <w:tc>
          <w:tcPr>
            <w:tcW w:w="3165" w:type="dxa"/>
            <w:shd w:val="clear" w:color="auto" w:fill="auto"/>
          </w:tcPr>
          <w:p w14:paraId="04D00EBD" w14:textId="77777777" w:rsidR="00542207" w:rsidRPr="008D4EA4" w:rsidRDefault="00542207" w:rsidP="001D11BC">
            <w:pPr>
              <w:autoSpaceDE w:val="0"/>
              <w:autoSpaceDN w:val="0"/>
              <w:adjustRightInd w:val="0"/>
              <w:spacing w:before="0" w:after="0"/>
              <w:rPr>
                <w:rFonts w:cs="Arial"/>
                <w:color w:val="000000"/>
              </w:rPr>
            </w:pPr>
            <w:r w:rsidRPr="008D4EA4">
              <w:rPr>
                <w:rFonts w:cs="Arial"/>
                <w:color w:val="000000"/>
              </w:rPr>
              <w:t>Finca El Tamarindo</w:t>
            </w:r>
          </w:p>
        </w:tc>
        <w:tc>
          <w:tcPr>
            <w:tcW w:w="3165" w:type="dxa"/>
            <w:shd w:val="clear" w:color="auto" w:fill="auto"/>
          </w:tcPr>
          <w:p w14:paraId="3CD211F2" w14:textId="77777777" w:rsidR="00542207" w:rsidRPr="008D4EA4" w:rsidRDefault="00542207" w:rsidP="001D11BC">
            <w:pPr>
              <w:autoSpaceDE w:val="0"/>
              <w:autoSpaceDN w:val="0"/>
              <w:adjustRightInd w:val="0"/>
              <w:spacing w:before="0" w:after="0"/>
              <w:rPr>
                <w:rFonts w:cs="Arial"/>
                <w:color w:val="000000"/>
              </w:rPr>
            </w:pPr>
            <w:r w:rsidRPr="008D4EA4">
              <w:rPr>
                <w:rFonts w:cs="Arial"/>
                <w:color w:val="000000"/>
              </w:rPr>
              <w:t xml:space="preserve">Frutales </w:t>
            </w:r>
          </w:p>
        </w:tc>
        <w:tc>
          <w:tcPr>
            <w:tcW w:w="3165" w:type="dxa"/>
            <w:shd w:val="clear" w:color="auto" w:fill="auto"/>
          </w:tcPr>
          <w:p w14:paraId="62074DF9" w14:textId="77777777" w:rsidR="00542207" w:rsidRPr="008D4EA4" w:rsidRDefault="00542207" w:rsidP="001D11BC">
            <w:pPr>
              <w:autoSpaceDE w:val="0"/>
              <w:autoSpaceDN w:val="0"/>
              <w:adjustRightInd w:val="0"/>
              <w:spacing w:before="0" w:after="0"/>
              <w:rPr>
                <w:rFonts w:cs="Arial"/>
              </w:rPr>
            </w:pPr>
            <w:proofErr w:type="spellStart"/>
            <w:r w:rsidRPr="008D4EA4">
              <w:rPr>
                <w:rFonts w:cs="Arial"/>
              </w:rPr>
              <w:t>Oneida</w:t>
            </w:r>
            <w:proofErr w:type="spellEnd"/>
            <w:r w:rsidRPr="008D4EA4">
              <w:rPr>
                <w:rFonts w:cs="Arial"/>
              </w:rPr>
              <w:t xml:space="preserve"> Calvo</w:t>
            </w:r>
          </w:p>
        </w:tc>
      </w:tr>
    </w:tbl>
    <w:p w14:paraId="409184B5" w14:textId="77777777" w:rsidR="00542207" w:rsidRPr="002A5235" w:rsidRDefault="00542207" w:rsidP="00542207">
      <w:pPr>
        <w:autoSpaceDE w:val="0"/>
        <w:autoSpaceDN w:val="0"/>
        <w:adjustRightInd w:val="0"/>
        <w:spacing w:after="0"/>
        <w:rPr>
          <w:rFonts w:ascii="Times New Roman" w:hAnsi="Times New Roman"/>
          <w:color w:val="000000"/>
        </w:rPr>
      </w:pPr>
    </w:p>
    <w:p w14:paraId="299CF217" w14:textId="77777777" w:rsidR="00CB5EA0" w:rsidRPr="00CB5EA0" w:rsidRDefault="00CB5EA0" w:rsidP="00CB5EA0">
      <w:pPr>
        <w:autoSpaceDE w:val="0"/>
        <w:autoSpaceDN w:val="0"/>
        <w:adjustRightInd w:val="0"/>
        <w:spacing w:after="0"/>
        <w:rPr>
          <w:rFonts w:cs="Arial"/>
        </w:rPr>
      </w:pPr>
      <w:r w:rsidRPr="00CB5EA0">
        <w:rPr>
          <w:rFonts w:cs="Arial"/>
        </w:rPr>
        <w:lastRenderedPageBreak/>
        <w:t>De esta manera, la certificación local de semillas en el municipio San José de las Lajas sigue el siguiente ciclo de trabajo, donde se articula con diferentes actores locales que tienen como demanda de innovación, la certificación de la semilla que se produce en el territorio (Esquema 1).</w:t>
      </w:r>
    </w:p>
    <w:p w14:paraId="05002A23" w14:textId="77777777" w:rsidR="00CB5EA0" w:rsidRPr="002A5235" w:rsidRDefault="00CB5EA0" w:rsidP="00CB5EA0">
      <w:pPr>
        <w:autoSpaceDE w:val="0"/>
        <w:autoSpaceDN w:val="0"/>
        <w:adjustRightInd w:val="0"/>
        <w:spacing w:after="0"/>
        <w:rPr>
          <w:rFonts w:ascii="Times New Roman" w:hAnsi="Times New Roman"/>
        </w:rPr>
      </w:pPr>
    </w:p>
    <w:p w14:paraId="725D22A8" w14:textId="77777777" w:rsidR="00CB5EA0" w:rsidRPr="002A5235" w:rsidRDefault="00CB5EA0" w:rsidP="00CB5EA0">
      <w:pPr>
        <w:jc w:val="center"/>
        <w:rPr>
          <w:rFonts w:ascii="Times New Roman" w:hAnsi="Times New Roman"/>
          <w:noProof/>
        </w:rPr>
      </w:pPr>
      <w:r w:rsidRPr="002A5235">
        <w:rPr>
          <w:rFonts w:ascii="Times New Roman" w:hAnsi="Times New Roman"/>
          <w:noProof/>
          <w:lang w:val="en-US" w:eastAsia="en-US"/>
        </w:rPr>
        <w:drawing>
          <wp:inline distT="0" distB="0" distL="0" distR="0" wp14:anchorId="3AF49F1D" wp14:editId="68D201D6">
            <wp:extent cx="5433060" cy="3848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31041" t="21312" r="16754" b="5902"/>
                    <a:stretch>
                      <a:fillRect/>
                    </a:stretch>
                  </pic:blipFill>
                  <pic:spPr bwMode="auto">
                    <a:xfrm>
                      <a:off x="0" y="0"/>
                      <a:ext cx="5433060" cy="3848100"/>
                    </a:xfrm>
                    <a:prstGeom prst="rect">
                      <a:avLst/>
                    </a:prstGeom>
                    <a:noFill/>
                    <a:ln>
                      <a:noFill/>
                    </a:ln>
                  </pic:spPr>
                </pic:pic>
              </a:graphicData>
            </a:graphic>
          </wp:inline>
        </w:drawing>
      </w:r>
    </w:p>
    <w:p w14:paraId="7A076BBB" w14:textId="77777777" w:rsidR="00CB5EA0" w:rsidRPr="00CB5EA0" w:rsidRDefault="00CB5EA0" w:rsidP="00CB5EA0">
      <w:pPr>
        <w:rPr>
          <w:rFonts w:cs="Arial"/>
        </w:rPr>
      </w:pPr>
      <w:r w:rsidRPr="00CB5EA0">
        <w:rPr>
          <w:rFonts w:cs="Arial"/>
          <w:b/>
        </w:rPr>
        <w:t xml:space="preserve">Esquema 1. Certificación Local de Semillas en el municipio San José de las Lajas. </w:t>
      </w:r>
    </w:p>
    <w:p w14:paraId="41A7AC3C" w14:textId="77777777" w:rsidR="001D11BC" w:rsidRDefault="001D11BC" w:rsidP="00203A86">
      <w:pPr>
        <w:spacing w:after="0"/>
        <w:rPr>
          <w:rFonts w:cs="Arial"/>
        </w:rPr>
      </w:pPr>
    </w:p>
    <w:p w14:paraId="09BCE9EF" w14:textId="5887416D" w:rsidR="0067346F" w:rsidRDefault="0067346F" w:rsidP="00203A86">
      <w:pPr>
        <w:spacing w:after="0"/>
        <w:rPr>
          <w:rFonts w:cs="Arial"/>
        </w:rPr>
      </w:pPr>
      <w:r>
        <w:rPr>
          <w:rFonts w:cs="Arial"/>
        </w:rPr>
        <w:t>Como parte del SIAL, se estimulan la creación y funcionamiento de los GIAL, en la Tabla 2 se aprecia los existentes hoy en la provincia lo cual es un logro para el correcto funcionamiento del sistema en la provincia.</w:t>
      </w:r>
    </w:p>
    <w:p w14:paraId="57E5E550" w14:textId="299B0B6D" w:rsidR="001D11BC" w:rsidRDefault="001D11BC" w:rsidP="00203A86">
      <w:pPr>
        <w:spacing w:after="0"/>
        <w:rPr>
          <w:rFonts w:cs="Arial"/>
        </w:rPr>
      </w:pPr>
    </w:p>
    <w:p w14:paraId="3C121483" w14:textId="1CA9BD1C" w:rsidR="001D11BC" w:rsidRDefault="001D11BC" w:rsidP="00203A86">
      <w:pPr>
        <w:spacing w:after="0"/>
        <w:rPr>
          <w:rFonts w:cs="Arial"/>
        </w:rPr>
      </w:pPr>
    </w:p>
    <w:p w14:paraId="36C894A5" w14:textId="47FB3DA1" w:rsidR="001D11BC" w:rsidRDefault="001D11BC" w:rsidP="00203A86">
      <w:pPr>
        <w:spacing w:after="0"/>
        <w:rPr>
          <w:rFonts w:cs="Arial"/>
        </w:rPr>
      </w:pPr>
    </w:p>
    <w:p w14:paraId="0C783277" w14:textId="77777777" w:rsidR="001D11BC" w:rsidRDefault="001D11BC" w:rsidP="00203A86">
      <w:pPr>
        <w:spacing w:after="0"/>
        <w:rPr>
          <w:rFonts w:cs="Arial"/>
        </w:rPr>
      </w:pPr>
    </w:p>
    <w:p w14:paraId="2F673930" w14:textId="77777777" w:rsidR="0067346F" w:rsidRPr="0067346F" w:rsidRDefault="0067346F" w:rsidP="00203A86">
      <w:pPr>
        <w:spacing w:after="0"/>
        <w:rPr>
          <w:rFonts w:cs="Arial"/>
          <w:b/>
        </w:rPr>
      </w:pPr>
      <w:r w:rsidRPr="0067346F">
        <w:rPr>
          <w:rFonts w:cs="Arial"/>
          <w:b/>
        </w:rPr>
        <w:lastRenderedPageBreak/>
        <w:t>Tabla 2. Grupos de Innovación Agropecuaria Local en la provincia Mayabeque</w:t>
      </w:r>
    </w:p>
    <w:tbl>
      <w:tblPr>
        <w:tblStyle w:val="Tablaconcuadrcula"/>
        <w:tblW w:w="0" w:type="auto"/>
        <w:tblLook w:val="04A0" w:firstRow="1" w:lastRow="0" w:firstColumn="1" w:lastColumn="0" w:noHBand="0" w:noVBand="1"/>
      </w:tblPr>
      <w:tblGrid>
        <w:gridCol w:w="4247"/>
        <w:gridCol w:w="4247"/>
      </w:tblGrid>
      <w:tr w:rsidR="0067346F" w14:paraId="3D1E9D17" w14:textId="77777777" w:rsidTr="000B5280">
        <w:tc>
          <w:tcPr>
            <w:tcW w:w="4247" w:type="dxa"/>
          </w:tcPr>
          <w:p w14:paraId="2609A53B" w14:textId="77777777" w:rsidR="0067346F" w:rsidRDefault="0067346F" w:rsidP="0067346F">
            <w:pPr>
              <w:spacing w:before="0" w:after="0"/>
              <w:rPr>
                <w:rFonts w:cs="Arial"/>
                <w:b/>
              </w:rPr>
            </w:pPr>
            <w:r>
              <w:rPr>
                <w:rFonts w:cs="Arial"/>
                <w:b/>
              </w:rPr>
              <w:t>Municipio</w:t>
            </w:r>
          </w:p>
        </w:tc>
        <w:tc>
          <w:tcPr>
            <w:tcW w:w="4247" w:type="dxa"/>
          </w:tcPr>
          <w:p w14:paraId="5B148426" w14:textId="77777777" w:rsidR="0067346F" w:rsidRDefault="0067346F" w:rsidP="0067346F">
            <w:pPr>
              <w:spacing w:before="0" w:after="0"/>
              <w:rPr>
                <w:rFonts w:cs="Arial"/>
                <w:b/>
              </w:rPr>
            </w:pPr>
            <w:r>
              <w:rPr>
                <w:rFonts w:cs="Arial"/>
                <w:b/>
              </w:rPr>
              <w:t>Temáticas</w:t>
            </w:r>
          </w:p>
        </w:tc>
      </w:tr>
      <w:tr w:rsidR="0067346F" w14:paraId="5BE609BD" w14:textId="77777777" w:rsidTr="000B5280">
        <w:trPr>
          <w:trHeight w:val="282"/>
        </w:trPr>
        <w:tc>
          <w:tcPr>
            <w:tcW w:w="4247" w:type="dxa"/>
          </w:tcPr>
          <w:p w14:paraId="5A7D5BC9" w14:textId="77777777" w:rsidR="0067346F" w:rsidRDefault="0067346F" w:rsidP="0067346F">
            <w:pPr>
              <w:spacing w:before="0" w:after="0"/>
              <w:rPr>
                <w:rFonts w:cs="Arial"/>
                <w:b/>
              </w:rPr>
            </w:pPr>
            <w:r>
              <w:rPr>
                <w:rFonts w:cs="Arial"/>
                <w:b/>
              </w:rPr>
              <w:t xml:space="preserve">Santa Cruz del norte </w:t>
            </w:r>
          </w:p>
        </w:tc>
        <w:tc>
          <w:tcPr>
            <w:tcW w:w="4247" w:type="dxa"/>
          </w:tcPr>
          <w:p w14:paraId="16372575" w14:textId="77777777" w:rsidR="0067346F" w:rsidRPr="00017F95" w:rsidRDefault="0067346F" w:rsidP="0067346F">
            <w:pPr>
              <w:spacing w:before="0" w:after="0"/>
              <w:rPr>
                <w:rFonts w:cs="Arial"/>
              </w:rPr>
            </w:pPr>
            <w:r>
              <w:rPr>
                <w:rFonts w:cs="Arial"/>
              </w:rPr>
              <w:t>-</w:t>
            </w:r>
            <w:r w:rsidRPr="00017F95">
              <w:rPr>
                <w:rFonts w:cs="Arial"/>
              </w:rPr>
              <w:t>Diversidad de cultivos</w:t>
            </w:r>
          </w:p>
          <w:p w14:paraId="5CA4C182" w14:textId="77777777" w:rsidR="0067346F" w:rsidRPr="00017F95" w:rsidRDefault="0067346F" w:rsidP="0067346F">
            <w:pPr>
              <w:spacing w:before="0" w:after="0"/>
              <w:rPr>
                <w:rFonts w:cs="Arial"/>
              </w:rPr>
            </w:pPr>
            <w:r>
              <w:rPr>
                <w:rFonts w:cs="Arial"/>
              </w:rPr>
              <w:t>-</w:t>
            </w:r>
            <w:r w:rsidRPr="00017F95">
              <w:rPr>
                <w:rFonts w:cs="Arial"/>
              </w:rPr>
              <w:t>Mujeres creadoras</w:t>
            </w:r>
          </w:p>
          <w:p w14:paraId="37A0876C" w14:textId="77777777" w:rsidR="0067346F" w:rsidRPr="00017F95" w:rsidRDefault="0067346F" w:rsidP="0067346F">
            <w:pPr>
              <w:spacing w:before="0" w:after="0"/>
              <w:rPr>
                <w:rFonts w:cs="Arial"/>
              </w:rPr>
            </w:pPr>
            <w:r>
              <w:rPr>
                <w:rFonts w:cs="Arial"/>
              </w:rPr>
              <w:t>-</w:t>
            </w:r>
            <w:r w:rsidRPr="00017F95">
              <w:rPr>
                <w:rFonts w:cs="Arial"/>
              </w:rPr>
              <w:t>Flores y plantas ornamentales</w:t>
            </w:r>
          </w:p>
          <w:p w14:paraId="247802FE" w14:textId="77777777" w:rsidR="0067346F" w:rsidRPr="00017F95" w:rsidRDefault="0067346F" w:rsidP="0067346F">
            <w:pPr>
              <w:spacing w:before="0" w:after="0"/>
              <w:rPr>
                <w:rFonts w:cs="Arial"/>
              </w:rPr>
            </w:pPr>
            <w:r>
              <w:rPr>
                <w:rFonts w:cs="Arial"/>
              </w:rPr>
              <w:t>-</w:t>
            </w:r>
            <w:r w:rsidRPr="00017F95">
              <w:rPr>
                <w:rFonts w:cs="Arial"/>
              </w:rPr>
              <w:t>Herrería</w:t>
            </w:r>
          </w:p>
          <w:p w14:paraId="2B178C10" w14:textId="77777777" w:rsidR="0067346F" w:rsidRPr="00017F95" w:rsidRDefault="0067346F" w:rsidP="0067346F">
            <w:pPr>
              <w:spacing w:before="0" w:after="0"/>
              <w:rPr>
                <w:rFonts w:cs="Arial"/>
              </w:rPr>
            </w:pPr>
            <w:r>
              <w:rPr>
                <w:rFonts w:cs="Arial"/>
              </w:rPr>
              <w:t>-</w:t>
            </w:r>
            <w:r w:rsidRPr="00017F95">
              <w:rPr>
                <w:rFonts w:cs="Arial"/>
              </w:rPr>
              <w:t xml:space="preserve">Abejas </w:t>
            </w:r>
            <w:proofErr w:type="spellStart"/>
            <w:r w:rsidRPr="00017F95">
              <w:rPr>
                <w:rFonts w:cs="Arial"/>
              </w:rPr>
              <w:t>meliponas</w:t>
            </w:r>
            <w:proofErr w:type="spellEnd"/>
          </w:p>
          <w:p w14:paraId="416507B9" w14:textId="77777777" w:rsidR="0067346F" w:rsidRPr="00017F95" w:rsidRDefault="0067346F" w:rsidP="0067346F">
            <w:pPr>
              <w:spacing w:before="0" w:after="0"/>
              <w:rPr>
                <w:rFonts w:cs="Arial"/>
              </w:rPr>
            </w:pPr>
            <w:r>
              <w:rPr>
                <w:rFonts w:cs="Arial"/>
              </w:rPr>
              <w:t>-</w:t>
            </w:r>
            <w:r w:rsidRPr="00017F95">
              <w:rPr>
                <w:rFonts w:cs="Arial"/>
              </w:rPr>
              <w:t>Ganado menor (cabras)</w:t>
            </w:r>
          </w:p>
        </w:tc>
      </w:tr>
      <w:tr w:rsidR="0067346F" w14:paraId="7EFA4D8E" w14:textId="77777777" w:rsidTr="000B5280">
        <w:tc>
          <w:tcPr>
            <w:tcW w:w="4247" w:type="dxa"/>
          </w:tcPr>
          <w:p w14:paraId="23108715" w14:textId="77777777" w:rsidR="0067346F" w:rsidRDefault="0067346F" w:rsidP="0067346F">
            <w:pPr>
              <w:spacing w:before="0" w:after="0"/>
              <w:rPr>
                <w:rFonts w:cs="Arial"/>
                <w:b/>
              </w:rPr>
            </w:pPr>
            <w:r>
              <w:rPr>
                <w:rFonts w:cs="Arial"/>
                <w:b/>
              </w:rPr>
              <w:t xml:space="preserve">Güines </w:t>
            </w:r>
          </w:p>
        </w:tc>
        <w:tc>
          <w:tcPr>
            <w:tcW w:w="4247" w:type="dxa"/>
          </w:tcPr>
          <w:p w14:paraId="4C1AE7ED" w14:textId="77777777" w:rsidR="0067346F" w:rsidRPr="00017F95" w:rsidRDefault="0067346F" w:rsidP="0067346F">
            <w:pPr>
              <w:spacing w:before="0" w:after="0"/>
              <w:rPr>
                <w:rFonts w:cs="Arial"/>
              </w:rPr>
            </w:pPr>
            <w:r w:rsidRPr="00017F95">
              <w:rPr>
                <w:rFonts w:cs="Arial"/>
              </w:rPr>
              <w:t>-Diversidad de cultivos</w:t>
            </w:r>
          </w:p>
          <w:p w14:paraId="3F404AE3" w14:textId="77777777" w:rsidR="0067346F" w:rsidRDefault="0067346F" w:rsidP="0067346F">
            <w:pPr>
              <w:spacing w:before="0" w:after="0"/>
              <w:rPr>
                <w:rFonts w:cs="Arial"/>
              </w:rPr>
            </w:pPr>
            <w:r>
              <w:rPr>
                <w:rFonts w:cs="Arial"/>
              </w:rPr>
              <w:t>-Flores</w:t>
            </w:r>
          </w:p>
          <w:p w14:paraId="2085AD80" w14:textId="77777777" w:rsidR="0067346F" w:rsidRPr="00017F95" w:rsidRDefault="0067346F" w:rsidP="0067346F">
            <w:pPr>
              <w:spacing w:before="0" w:after="0"/>
              <w:rPr>
                <w:rFonts w:cs="Arial"/>
              </w:rPr>
            </w:pPr>
            <w:r>
              <w:rPr>
                <w:rFonts w:cs="Arial"/>
              </w:rPr>
              <w:t>-Agroecología</w:t>
            </w:r>
          </w:p>
          <w:p w14:paraId="435DC278" w14:textId="77777777" w:rsidR="0067346F" w:rsidRPr="00017F95" w:rsidRDefault="0067346F" w:rsidP="0067346F">
            <w:pPr>
              <w:spacing w:before="0" w:after="0"/>
              <w:rPr>
                <w:rFonts w:cs="Arial"/>
              </w:rPr>
            </w:pPr>
            <w:r w:rsidRPr="00017F95">
              <w:rPr>
                <w:rFonts w:cs="Arial"/>
              </w:rPr>
              <w:t>-Alimento animal</w:t>
            </w:r>
          </w:p>
        </w:tc>
      </w:tr>
      <w:tr w:rsidR="0067346F" w14:paraId="755A5256" w14:textId="77777777" w:rsidTr="000B5280">
        <w:tc>
          <w:tcPr>
            <w:tcW w:w="4247" w:type="dxa"/>
          </w:tcPr>
          <w:p w14:paraId="637E4A3A" w14:textId="77777777" w:rsidR="0067346F" w:rsidRDefault="0067346F" w:rsidP="0067346F">
            <w:pPr>
              <w:spacing w:before="0" w:after="0"/>
              <w:rPr>
                <w:rFonts w:cs="Arial"/>
                <w:b/>
              </w:rPr>
            </w:pPr>
            <w:r>
              <w:rPr>
                <w:rFonts w:cs="Arial"/>
                <w:b/>
              </w:rPr>
              <w:t xml:space="preserve">San José de las Lajas </w:t>
            </w:r>
          </w:p>
        </w:tc>
        <w:tc>
          <w:tcPr>
            <w:tcW w:w="4247" w:type="dxa"/>
          </w:tcPr>
          <w:p w14:paraId="7EF286D5" w14:textId="77777777" w:rsidR="0067346F" w:rsidRDefault="0067346F" w:rsidP="0067346F">
            <w:pPr>
              <w:spacing w:before="0" w:after="0"/>
              <w:rPr>
                <w:rFonts w:cs="Arial"/>
              </w:rPr>
            </w:pPr>
            <w:r w:rsidRPr="00751D92">
              <w:rPr>
                <w:rFonts w:cs="Arial"/>
              </w:rPr>
              <w:t>-Diversidad de cultivos</w:t>
            </w:r>
          </w:p>
          <w:p w14:paraId="392B8B92" w14:textId="77777777" w:rsidR="0067346F" w:rsidRPr="00751D92" w:rsidRDefault="0067346F" w:rsidP="0067346F">
            <w:pPr>
              <w:spacing w:before="0" w:after="0"/>
              <w:rPr>
                <w:rFonts w:cs="Arial"/>
              </w:rPr>
            </w:pPr>
            <w:r>
              <w:rPr>
                <w:rFonts w:cs="Arial"/>
              </w:rPr>
              <w:t>-Bancos locales de semillas</w:t>
            </w:r>
          </w:p>
          <w:p w14:paraId="569632FC" w14:textId="77777777" w:rsidR="0067346F" w:rsidRPr="00751D92" w:rsidRDefault="0067346F" w:rsidP="0067346F">
            <w:pPr>
              <w:spacing w:before="0" w:after="0"/>
              <w:rPr>
                <w:rFonts w:cs="Arial"/>
              </w:rPr>
            </w:pPr>
            <w:r w:rsidRPr="00751D92">
              <w:rPr>
                <w:rFonts w:cs="Arial"/>
              </w:rPr>
              <w:t xml:space="preserve">-Abejas </w:t>
            </w:r>
            <w:proofErr w:type="spellStart"/>
            <w:r w:rsidRPr="00751D92">
              <w:rPr>
                <w:rFonts w:cs="Arial"/>
              </w:rPr>
              <w:t>meliponas</w:t>
            </w:r>
            <w:proofErr w:type="spellEnd"/>
          </w:p>
          <w:p w14:paraId="5B2ECA4F" w14:textId="77777777" w:rsidR="0067346F" w:rsidRPr="00751D92" w:rsidRDefault="0067346F" w:rsidP="0067346F">
            <w:pPr>
              <w:spacing w:before="0" w:after="0"/>
              <w:rPr>
                <w:rFonts w:cs="Arial"/>
              </w:rPr>
            </w:pPr>
            <w:r w:rsidRPr="00751D92">
              <w:rPr>
                <w:rFonts w:cs="Arial"/>
              </w:rPr>
              <w:t>-Manualidades</w:t>
            </w:r>
          </w:p>
          <w:p w14:paraId="2D140D98" w14:textId="77777777" w:rsidR="0067346F" w:rsidRPr="00751D92" w:rsidRDefault="0067346F" w:rsidP="0067346F">
            <w:pPr>
              <w:spacing w:before="0" w:after="0"/>
              <w:rPr>
                <w:rFonts w:cs="Arial"/>
              </w:rPr>
            </w:pPr>
            <w:r w:rsidRPr="00751D92">
              <w:rPr>
                <w:rFonts w:cs="Arial"/>
              </w:rPr>
              <w:t>-Ganado menor</w:t>
            </w:r>
          </w:p>
        </w:tc>
      </w:tr>
      <w:tr w:rsidR="0067346F" w14:paraId="49E48B2C" w14:textId="77777777" w:rsidTr="000B5280">
        <w:tc>
          <w:tcPr>
            <w:tcW w:w="4247" w:type="dxa"/>
          </w:tcPr>
          <w:p w14:paraId="2515B072" w14:textId="77777777" w:rsidR="0067346F" w:rsidRDefault="0067346F" w:rsidP="0067346F">
            <w:pPr>
              <w:spacing w:before="0" w:after="0"/>
              <w:rPr>
                <w:rFonts w:cs="Arial"/>
                <w:b/>
              </w:rPr>
            </w:pPr>
            <w:r>
              <w:rPr>
                <w:rFonts w:cs="Arial"/>
                <w:b/>
              </w:rPr>
              <w:t xml:space="preserve">Madruga </w:t>
            </w:r>
          </w:p>
        </w:tc>
        <w:tc>
          <w:tcPr>
            <w:tcW w:w="4247" w:type="dxa"/>
          </w:tcPr>
          <w:p w14:paraId="4C1EBAFD" w14:textId="77777777" w:rsidR="0067346F" w:rsidRPr="00136917" w:rsidRDefault="0067346F" w:rsidP="0067346F">
            <w:pPr>
              <w:spacing w:before="0" w:after="0"/>
              <w:rPr>
                <w:rFonts w:cs="Arial"/>
              </w:rPr>
            </w:pPr>
            <w:r w:rsidRPr="00136917">
              <w:rPr>
                <w:rFonts w:cs="Arial"/>
              </w:rPr>
              <w:t>-Diversidad de cultivos</w:t>
            </w:r>
          </w:p>
          <w:p w14:paraId="51F850E1" w14:textId="77777777" w:rsidR="0067346F" w:rsidRDefault="0067346F" w:rsidP="0067346F">
            <w:pPr>
              <w:spacing w:before="0" w:after="0"/>
              <w:rPr>
                <w:rFonts w:cs="Arial"/>
              </w:rPr>
            </w:pPr>
            <w:r w:rsidRPr="00136917">
              <w:rPr>
                <w:rFonts w:cs="Arial"/>
              </w:rPr>
              <w:t>-Energía piramidal</w:t>
            </w:r>
          </w:p>
          <w:p w14:paraId="3E43A0D4" w14:textId="77777777" w:rsidR="0067346F" w:rsidRDefault="0067346F" w:rsidP="0067346F">
            <w:pPr>
              <w:spacing w:before="0" w:after="0"/>
              <w:rPr>
                <w:rFonts w:cs="Arial"/>
              </w:rPr>
            </w:pPr>
            <w:r>
              <w:rPr>
                <w:rFonts w:cs="Arial"/>
              </w:rPr>
              <w:t>-Manualidades</w:t>
            </w:r>
          </w:p>
          <w:p w14:paraId="437DBDBB" w14:textId="77777777" w:rsidR="0067346F" w:rsidRPr="00136917" w:rsidRDefault="0067346F" w:rsidP="0067346F">
            <w:pPr>
              <w:spacing w:before="0" w:after="0"/>
              <w:rPr>
                <w:rFonts w:cs="Arial"/>
              </w:rPr>
            </w:pPr>
            <w:r>
              <w:rPr>
                <w:rFonts w:cs="Arial"/>
              </w:rPr>
              <w:t xml:space="preserve">-Abejas </w:t>
            </w:r>
            <w:proofErr w:type="spellStart"/>
            <w:r>
              <w:rPr>
                <w:rFonts w:cs="Arial"/>
              </w:rPr>
              <w:t>meliponas</w:t>
            </w:r>
            <w:proofErr w:type="spellEnd"/>
          </w:p>
        </w:tc>
      </w:tr>
      <w:tr w:rsidR="0067346F" w14:paraId="6ADA1D2F" w14:textId="77777777" w:rsidTr="000B5280">
        <w:tc>
          <w:tcPr>
            <w:tcW w:w="4247" w:type="dxa"/>
          </w:tcPr>
          <w:p w14:paraId="5FBBE176" w14:textId="77777777" w:rsidR="0067346F" w:rsidRDefault="0067346F" w:rsidP="0067346F">
            <w:pPr>
              <w:spacing w:before="0" w:after="0"/>
              <w:rPr>
                <w:rFonts w:cs="Arial"/>
                <w:b/>
              </w:rPr>
            </w:pPr>
            <w:r>
              <w:rPr>
                <w:rFonts w:cs="Arial"/>
                <w:b/>
              </w:rPr>
              <w:t>Jaruco</w:t>
            </w:r>
          </w:p>
        </w:tc>
        <w:tc>
          <w:tcPr>
            <w:tcW w:w="4247" w:type="dxa"/>
          </w:tcPr>
          <w:p w14:paraId="45C55AD6" w14:textId="77777777" w:rsidR="0067346F" w:rsidRPr="00017F95" w:rsidRDefault="0067346F" w:rsidP="0067346F">
            <w:pPr>
              <w:spacing w:before="0" w:after="0"/>
              <w:rPr>
                <w:rFonts w:cs="Arial"/>
              </w:rPr>
            </w:pPr>
            <w:r>
              <w:rPr>
                <w:rFonts w:cs="Arial"/>
              </w:rPr>
              <w:t>-</w:t>
            </w:r>
            <w:r w:rsidRPr="00017F95">
              <w:rPr>
                <w:rFonts w:cs="Arial"/>
              </w:rPr>
              <w:t>Diversidad de cultivos</w:t>
            </w:r>
          </w:p>
          <w:p w14:paraId="3F3A9DF5" w14:textId="77777777" w:rsidR="0067346F" w:rsidRPr="00017F95" w:rsidRDefault="0067346F" w:rsidP="0067346F">
            <w:pPr>
              <w:spacing w:before="0" w:after="0"/>
              <w:rPr>
                <w:rFonts w:cs="Arial"/>
              </w:rPr>
            </w:pPr>
            <w:r>
              <w:rPr>
                <w:rFonts w:cs="Arial"/>
              </w:rPr>
              <w:t>-</w:t>
            </w:r>
            <w:r w:rsidRPr="00017F95">
              <w:rPr>
                <w:rFonts w:cs="Arial"/>
              </w:rPr>
              <w:t>Mujeres creadoras</w:t>
            </w:r>
          </w:p>
          <w:p w14:paraId="46CA8E27" w14:textId="77777777" w:rsidR="0067346F" w:rsidRPr="00017F95" w:rsidRDefault="0067346F" w:rsidP="0067346F">
            <w:pPr>
              <w:spacing w:before="0" w:after="0"/>
              <w:rPr>
                <w:rFonts w:cs="Arial"/>
              </w:rPr>
            </w:pPr>
            <w:r>
              <w:rPr>
                <w:rFonts w:cs="Arial"/>
              </w:rPr>
              <w:t>-</w:t>
            </w:r>
            <w:r w:rsidRPr="00017F95">
              <w:rPr>
                <w:rFonts w:cs="Arial"/>
              </w:rPr>
              <w:t>Flores y plantas ornamentales</w:t>
            </w:r>
          </w:p>
          <w:p w14:paraId="63BC5950" w14:textId="77777777" w:rsidR="0067346F" w:rsidRDefault="0067346F" w:rsidP="0067346F">
            <w:pPr>
              <w:spacing w:before="0" w:after="0"/>
              <w:rPr>
                <w:rFonts w:cs="Arial"/>
              </w:rPr>
            </w:pPr>
            <w:r>
              <w:rPr>
                <w:rFonts w:cs="Arial"/>
              </w:rPr>
              <w:t>-</w:t>
            </w:r>
            <w:r w:rsidRPr="00017F95">
              <w:rPr>
                <w:rFonts w:cs="Arial"/>
              </w:rPr>
              <w:t>Ganado menor (cabras</w:t>
            </w:r>
            <w:r>
              <w:rPr>
                <w:rFonts w:cs="Arial"/>
              </w:rPr>
              <w:t xml:space="preserve"> y conejos</w:t>
            </w:r>
            <w:r w:rsidRPr="00017F95">
              <w:rPr>
                <w:rFonts w:cs="Arial"/>
              </w:rPr>
              <w:t>)</w:t>
            </w:r>
          </w:p>
          <w:p w14:paraId="4BBB4886" w14:textId="77777777" w:rsidR="0067346F" w:rsidRPr="00017F95" w:rsidRDefault="0067346F" w:rsidP="0067346F">
            <w:pPr>
              <w:spacing w:before="0" w:after="0"/>
              <w:rPr>
                <w:rFonts w:cs="Arial"/>
              </w:rPr>
            </w:pPr>
            <w:r>
              <w:rPr>
                <w:rFonts w:cs="Arial"/>
              </w:rPr>
              <w:t>-Microorganismos eficientes</w:t>
            </w:r>
          </w:p>
        </w:tc>
      </w:tr>
      <w:tr w:rsidR="0067346F" w14:paraId="29E8C422" w14:textId="77777777" w:rsidTr="000B5280">
        <w:tc>
          <w:tcPr>
            <w:tcW w:w="4247" w:type="dxa"/>
          </w:tcPr>
          <w:p w14:paraId="4C9E927A" w14:textId="77777777" w:rsidR="0067346F" w:rsidRDefault="0067346F" w:rsidP="0067346F">
            <w:pPr>
              <w:spacing w:before="0" w:after="0"/>
              <w:rPr>
                <w:rFonts w:cs="Arial"/>
                <w:b/>
              </w:rPr>
            </w:pPr>
            <w:r>
              <w:rPr>
                <w:rFonts w:cs="Arial"/>
                <w:b/>
              </w:rPr>
              <w:t>Batabanó</w:t>
            </w:r>
          </w:p>
        </w:tc>
        <w:tc>
          <w:tcPr>
            <w:tcW w:w="4247" w:type="dxa"/>
          </w:tcPr>
          <w:p w14:paraId="7A663CA4" w14:textId="77777777" w:rsidR="0067346F" w:rsidRPr="00017F95" w:rsidRDefault="0067346F" w:rsidP="0067346F">
            <w:pPr>
              <w:spacing w:before="0" w:after="0"/>
              <w:rPr>
                <w:rFonts w:cs="Arial"/>
              </w:rPr>
            </w:pPr>
            <w:r>
              <w:rPr>
                <w:rFonts w:cs="Arial"/>
              </w:rPr>
              <w:t>-</w:t>
            </w:r>
            <w:r w:rsidRPr="00017F95">
              <w:rPr>
                <w:rFonts w:cs="Arial"/>
              </w:rPr>
              <w:t>Diversidad de cultivos</w:t>
            </w:r>
          </w:p>
          <w:p w14:paraId="3F31561D" w14:textId="77777777" w:rsidR="0067346F" w:rsidRPr="00017F95" w:rsidRDefault="0067346F" w:rsidP="0067346F">
            <w:pPr>
              <w:spacing w:before="0" w:after="0"/>
              <w:rPr>
                <w:rFonts w:cs="Arial"/>
              </w:rPr>
            </w:pPr>
            <w:r>
              <w:rPr>
                <w:rFonts w:cs="Arial"/>
              </w:rPr>
              <w:t>-Piensos locales</w:t>
            </w:r>
          </w:p>
          <w:p w14:paraId="62C17E29" w14:textId="77777777" w:rsidR="0067346F" w:rsidRDefault="0067346F" w:rsidP="0067346F">
            <w:pPr>
              <w:spacing w:before="0" w:after="0"/>
              <w:rPr>
                <w:rFonts w:cs="Arial"/>
              </w:rPr>
            </w:pPr>
            <w:r>
              <w:rPr>
                <w:rFonts w:cs="Arial"/>
              </w:rPr>
              <w:t>-</w:t>
            </w:r>
            <w:r w:rsidRPr="00017F95">
              <w:rPr>
                <w:rFonts w:cs="Arial"/>
              </w:rPr>
              <w:t>Flores y plantas ornamentales</w:t>
            </w:r>
          </w:p>
          <w:p w14:paraId="3411CCC0" w14:textId="77777777" w:rsidR="0067346F" w:rsidRPr="00017F95" w:rsidRDefault="0067346F" w:rsidP="0067346F">
            <w:pPr>
              <w:spacing w:before="0" w:after="0"/>
              <w:rPr>
                <w:rFonts w:cs="Arial"/>
              </w:rPr>
            </w:pPr>
            <w:r>
              <w:rPr>
                <w:rFonts w:cs="Arial"/>
              </w:rPr>
              <w:t>-Frutales</w:t>
            </w:r>
          </w:p>
        </w:tc>
      </w:tr>
    </w:tbl>
    <w:p w14:paraId="61B912C8" w14:textId="77777777" w:rsidR="0067346F" w:rsidRDefault="0067346F" w:rsidP="00203A86">
      <w:pPr>
        <w:spacing w:after="0"/>
        <w:rPr>
          <w:rFonts w:cs="Arial"/>
        </w:rPr>
      </w:pPr>
    </w:p>
    <w:p w14:paraId="141278F9" w14:textId="77777777" w:rsidR="00203A86" w:rsidRPr="00352D26" w:rsidRDefault="00203A86" w:rsidP="00203A86">
      <w:pPr>
        <w:spacing w:after="0"/>
        <w:rPr>
          <w:rFonts w:cs="Arial"/>
        </w:rPr>
      </w:pPr>
      <w:r w:rsidRPr="00352D26">
        <w:rPr>
          <w:rFonts w:cs="Arial"/>
        </w:rPr>
        <w:lastRenderedPageBreak/>
        <w:t>Se extiende también el empleo de bioproductos, tanto de aquellos obtenidos en el INCA (</w:t>
      </w:r>
      <w:proofErr w:type="spellStart"/>
      <w:r w:rsidRPr="00352D26">
        <w:rPr>
          <w:rFonts w:cs="Arial"/>
        </w:rPr>
        <w:t>EcoMic</w:t>
      </w:r>
      <w:proofErr w:type="spellEnd"/>
      <w:r w:rsidRPr="00352D26">
        <w:rPr>
          <w:rFonts w:cs="Arial"/>
        </w:rPr>
        <w:t xml:space="preserve">, </w:t>
      </w:r>
      <w:proofErr w:type="spellStart"/>
      <w:r w:rsidRPr="00352D26">
        <w:rPr>
          <w:rFonts w:cs="Arial"/>
        </w:rPr>
        <w:t>Azofer</w:t>
      </w:r>
      <w:proofErr w:type="spellEnd"/>
      <w:r w:rsidRPr="00352D26">
        <w:rPr>
          <w:rFonts w:cs="Arial"/>
        </w:rPr>
        <w:t xml:space="preserve">, </w:t>
      </w:r>
      <w:proofErr w:type="spellStart"/>
      <w:r w:rsidRPr="00352D26">
        <w:rPr>
          <w:rFonts w:cs="Arial"/>
        </w:rPr>
        <w:t>QuitoMax</w:t>
      </w:r>
      <w:proofErr w:type="spellEnd"/>
      <w:r w:rsidRPr="00352D26">
        <w:rPr>
          <w:rFonts w:cs="Arial"/>
        </w:rPr>
        <w:t xml:space="preserve">), como otros producidos en las fincas: Microrganismos Eficientes, humus de lombriz, compost, entre otros. Diversificación de producciones artesanales de conservas alimenticias con incidencia en la generación de ingresos para las mujeres y la Seguridad Alimentaria familiar y local. También todas estas actividades generan nuevos empleos. </w:t>
      </w:r>
    </w:p>
    <w:p w14:paraId="23B794AB" w14:textId="77777777" w:rsidR="00203A86" w:rsidRPr="00352D26" w:rsidRDefault="00203A86" w:rsidP="00203A86">
      <w:pPr>
        <w:spacing w:after="0"/>
        <w:rPr>
          <w:rFonts w:cs="Arial"/>
        </w:rPr>
      </w:pPr>
      <w:r w:rsidRPr="00352D26">
        <w:rPr>
          <w:rFonts w:cs="Arial"/>
        </w:rPr>
        <w:t xml:space="preserve">Se promueve la producción de alimento animal, fundamentalmente para cerdos y conejos, con recursos locales u obtenidos en las fincas: soya, sorgo, </w:t>
      </w:r>
      <w:proofErr w:type="spellStart"/>
      <w:r w:rsidRPr="00352D26">
        <w:rPr>
          <w:rFonts w:cs="Arial"/>
        </w:rPr>
        <w:t>tithonia</w:t>
      </w:r>
      <w:proofErr w:type="spellEnd"/>
      <w:r w:rsidRPr="00352D26">
        <w:rPr>
          <w:rFonts w:cs="Arial"/>
        </w:rPr>
        <w:t xml:space="preserve">, </w:t>
      </w:r>
      <w:proofErr w:type="spellStart"/>
      <w:r w:rsidRPr="00352D26">
        <w:rPr>
          <w:rFonts w:cs="Arial"/>
        </w:rPr>
        <w:t>crotalaria</w:t>
      </w:r>
      <w:proofErr w:type="spellEnd"/>
      <w:r w:rsidRPr="00352D26">
        <w:rPr>
          <w:rFonts w:cs="Arial"/>
        </w:rPr>
        <w:t>, girasol, mora, morera, moringa que, en mezclas con maíz, residuos de arroz, melaza, miel, son altamente eficientes para el crecimiento y ceba de estos animales. Se obtienen en Batabanó por métodos de mejoramiento participativo, una nueva variedad de maíz (“Raúl”) y otra de frijol</w:t>
      </w:r>
      <w:r w:rsidR="00245D61">
        <w:rPr>
          <w:rFonts w:cs="Arial"/>
        </w:rPr>
        <w:t xml:space="preserve"> </w:t>
      </w:r>
      <w:r w:rsidR="00245D61" w:rsidRPr="00CF2913">
        <w:rPr>
          <w:rFonts w:cs="Arial"/>
        </w:rPr>
        <w:t>(</w:t>
      </w:r>
      <w:r w:rsidR="00CF2913" w:rsidRPr="00CF2913">
        <w:rPr>
          <w:rFonts w:cs="Arial"/>
        </w:rPr>
        <w:t>ROS</w:t>
      </w:r>
      <w:r w:rsidR="00245D61" w:rsidRPr="00CF2913">
        <w:rPr>
          <w:rFonts w:cs="Arial"/>
        </w:rPr>
        <w:t>)</w:t>
      </w:r>
      <w:r w:rsidRPr="00CF2913">
        <w:rPr>
          <w:rFonts w:cs="Arial"/>
        </w:rPr>
        <w:t>.</w:t>
      </w:r>
      <w:r w:rsidRPr="00352D26">
        <w:rPr>
          <w:rFonts w:cs="Arial"/>
        </w:rPr>
        <w:t xml:space="preserve"> Se implementan y desarrollan como práctica habitual, los Festivales de Innovación Agropecuaria, con el objetivo de acercar a consumidores y comunidades, los productos de la innovación generados por los agricultores. </w:t>
      </w:r>
    </w:p>
    <w:p w14:paraId="54CF1E0A" w14:textId="77777777" w:rsidR="00E4630C" w:rsidRPr="0045682B" w:rsidRDefault="00E4630C" w:rsidP="00E4630C">
      <w:pPr>
        <w:spacing w:after="0"/>
        <w:rPr>
          <w:rFonts w:cs="Arial"/>
        </w:rPr>
      </w:pPr>
      <w:r w:rsidRPr="00352D26">
        <w:rPr>
          <w:rFonts w:cs="Arial"/>
        </w:rPr>
        <w:t xml:space="preserve">Se promueve el uso eficiente y sostenible del agua como recurso imprescindible de la agricultura, así como la conservación de los suelos. Se presentan y discuten con éxito por parte de estudiantes universitarios y otros actores de la provincia, más de 100 tesis de pregrado, maestría y diplomado SIAL con temas de la </w:t>
      </w:r>
      <w:r w:rsidR="0045682B" w:rsidRPr="0045682B">
        <w:rPr>
          <w:rFonts w:cs="Arial"/>
        </w:rPr>
        <w:t>innovación agropecuaria local</w:t>
      </w:r>
      <w:r w:rsidRPr="0045682B">
        <w:rPr>
          <w:rFonts w:cs="Arial"/>
        </w:rPr>
        <w:t>.</w:t>
      </w:r>
    </w:p>
    <w:p w14:paraId="28C04F22" w14:textId="77777777" w:rsidR="003261B0" w:rsidRDefault="003261B0" w:rsidP="003261B0">
      <w:pPr>
        <w:pStyle w:val="Prrafodelista"/>
        <w:ind w:left="0"/>
        <w:rPr>
          <w:rFonts w:cs="Arial"/>
        </w:rPr>
      </w:pPr>
      <w:r>
        <w:rPr>
          <w:rFonts w:cs="Arial"/>
        </w:rPr>
        <w:t xml:space="preserve">Desde el eje de Gestión del conocimiento, fueron impartidas cuatro ediciones del </w:t>
      </w:r>
      <w:r w:rsidRPr="00526DDC">
        <w:rPr>
          <w:rFonts w:cs="Arial"/>
          <w:b/>
        </w:rPr>
        <w:t>Diplomado SIAL</w:t>
      </w:r>
      <w:r>
        <w:rPr>
          <w:rFonts w:cs="Arial"/>
        </w:rPr>
        <w:t>, los cuales fueron coordinados por el proyecto y los CUM</w:t>
      </w:r>
      <w:r w:rsidR="00BE643A">
        <w:rPr>
          <w:rFonts w:cs="Arial"/>
        </w:rPr>
        <w:t xml:space="preserve"> con 71 egresados,</w:t>
      </w:r>
      <w:r>
        <w:rPr>
          <w:rFonts w:cs="Arial"/>
        </w:rPr>
        <w:t xml:space="preserve"> de</w:t>
      </w:r>
      <w:r w:rsidR="00BE643A">
        <w:rPr>
          <w:rFonts w:cs="Arial"/>
        </w:rPr>
        <w:t xml:space="preserve"> ellos</w:t>
      </w:r>
      <w:r>
        <w:rPr>
          <w:rFonts w:cs="Arial"/>
        </w:rPr>
        <w:t xml:space="preserve"> Jaruco (</w:t>
      </w:r>
      <w:r w:rsidR="00BE643A">
        <w:rPr>
          <w:rFonts w:cs="Arial"/>
        </w:rPr>
        <w:t>17)</w:t>
      </w:r>
      <w:r>
        <w:rPr>
          <w:rFonts w:cs="Arial"/>
        </w:rPr>
        <w:t>, San José de las Lajas</w:t>
      </w:r>
      <w:r w:rsidR="00BE643A">
        <w:rPr>
          <w:rFonts w:cs="Arial"/>
        </w:rPr>
        <w:t xml:space="preserve"> (16)</w:t>
      </w:r>
      <w:r>
        <w:rPr>
          <w:rFonts w:cs="Arial"/>
        </w:rPr>
        <w:t xml:space="preserve">, </w:t>
      </w:r>
      <w:proofErr w:type="spellStart"/>
      <w:r>
        <w:rPr>
          <w:rFonts w:cs="Arial"/>
        </w:rPr>
        <w:t>Sta</w:t>
      </w:r>
      <w:proofErr w:type="spellEnd"/>
      <w:r>
        <w:rPr>
          <w:rFonts w:cs="Arial"/>
        </w:rPr>
        <w:t xml:space="preserve"> Cruz del Norte </w:t>
      </w:r>
      <w:r w:rsidR="00BE643A">
        <w:rPr>
          <w:rFonts w:cs="Arial"/>
        </w:rPr>
        <w:t xml:space="preserve">(19) </w:t>
      </w:r>
      <w:r>
        <w:rPr>
          <w:rFonts w:cs="Arial"/>
        </w:rPr>
        <w:t>y Madruga</w:t>
      </w:r>
      <w:r w:rsidR="00BE643A">
        <w:rPr>
          <w:rFonts w:cs="Arial"/>
        </w:rPr>
        <w:t xml:space="preserve"> (19)</w:t>
      </w:r>
      <w:r>
        <w:rPr>
          <w:rFonts w:cs="Arial"/>
        </w:rPr>
        <w:t>.</w:t>
      </w:r>
    </w:p>
    <w:p w14:paraId="74A89B99" w14:textId="1892D547" w:rsidR="007521B8" w:rsidRPr="00582AD5" w:rsidRDefault="001D11BC" w:rsidP="007521B8">
      <w:pPr>
        <w:autoSpaceDE w:val="0"/>
        <w:autoSpaceDN w:val="0"/>
        <w:adjustRightInd w:val="0"/>
        <w:spacing w:after="0"/>
        <w:rPr>
          <w:rFonts w:cs="Arial"/>
          <w:b/>
          <w:lang w:val="es-CO"/>
        </w:rPr>
      </w:pPr>
      <w:r>
        <w:rPr>
          <w:rFonts w:cs="Arial"/>
          <w:b/>
          <w:lang w:val="es-CO"/>
        </w:rPr>
        <w:t xml:space="preserve">   </w:t>
      </w:r>
      <w:r w:rsidR="007521B8" w:rsidRPr="00582AD5">
        <w:rPr>
          <w:rFonts w:cs="Arial"/>
          <w:b/>
          <w:lang w:val="es-CO"/>
        </w:rPr>
        <w:t>3.5. Resultados de las técnicas empleadas</w:t>
      </w:r>
    </w:p>
    <w:p w14:paraId="03662B08" w14:textId="689FDDA2" w:rsidR="007521B8" w:rsidRDefault="007521B8" w:rsidP="007521B8">
      <w:pPr>
        <w:autoSpaceDE w:val="0"/>
        <w:autoSpaceDN w:val="0"/>
        <w:adjustRightInd w:val="0"/>
        <w:spacing w:after="0"/>
        <w:rPr>
          <w:rFonts w:cs="Arial"/>
        </w:rPr>
      </w:pPr>
      <w:r w:rsidRPr="00582AD5">
        <w:rPr>
          <w:rFonts w:cs="Arial"/>
        </w:rPr>
        <w:t>Los resultados del diagnóstico participativo y la triangulación realizada, permitieron evaluar el contexto y conocer las limitaciones y potencialidades que intervienen en la Innovación Agropecuaria Local en Mayabeque, permitiendo sistematizar su presente y futuro.</w:t>
      </w:r>
    </w:p>
    <w:p w14:paraId="5806844A" w14:textId="0D0DEF11" w:rsidR="001D11BC" w:rsidRDefault="001D11BC" w:rsidP="007521B8">
      <w:pPr>
        <w:autoSpaceDE w:val="0"/>
        <w:autoSpaceDN w:val="0"/>
        <w:adjustRightInd w:val="0"/>
        <w:spacing w:after="0"/>
        <w:rPr>
          <w:rFonts w:cs="Arial"/>
        </w:rPr>
      </w:pPr>
    </w:p>
    <w:p w14:paraId="6A990D08" w14:textId="77777777" w:rsidR="001D11BC" w:rsidRPr="00582AD5" w:rsidRDefault="001D11BC" w:rsidP="007521B8">
      <w:pPr>
        <w:autoSpaceDE w:val="0"/>
        <w:autoSpaceDN w:val="0"/>
        <w:adjustRightInd w:val="0"/>
        <w:spacing w:after="0"/>
        <w:rPr>
          <w:rFonts w:cs="Arial"/>
        </w:rPr>
      </w:pPr>
    </w:p>
    <w:p w14:paraId="018D7B7F" w14:textId="0A68916E" w:rsidR="007521B8" w:rsidRPr="001D11BC" w:rsidRDefault="001D11BC" w:rsidP="001D11BC">
      <w:pPr>
        <w:spacing w:before="0" w:after="0"/>
        <w:rPr>
          <w:rFonts w:cs="Arial"/>
          <w:b/>
        </w:rPr>
      </w:pPr>
      <w:r>
        <w:rPr>
          <w:rFonts w:cs="Arial"/>
          <w:b/>
        </w:rPr>
        <w:lastRenderedPageBreak/>
        <w:t xml:space="preserve">     3.5.1. </w:t>
      </w:r>
      <w:r w:rsidR="007521B8" w:rsidRPr="001D11BC">
        <w:rPr>
          <w:rFonts w:cs="Arial"/>
          <w:b/>
        </w:rPr>
        <w:t>Resultados del monitoreo del contexto</w:t>
      </w:r>
    </w:p>
    <w:p w14:paraId="2BC76359" w14:textId="77777777" w:rsidR="007521B8" w:rsidRPr="00582AD5" w:rsidRDefault="007521B8" w:rsidP="007521B8">
      <w:pPr>
        <w:spacing w:after="0"/>
        <w:rPr>
          <w:rFonts w:cs="Arial"/>
        </w:rPr>
      </w:pPr>
      <w:r w:rsidRPr="00582AD5">
        <w:rPr>
          <w:rFonts w:cs="Arial"/>
        </w:rPr>
        <w:t xml:space="preserve">Según las entrevistas realizadas a los agricultores, se pudo constatar la demanda de atención que realizan las familias campesinas a las autoridades municipales y centros científicos para que conozcan de sus logros y los asesoren en temas de vital importancia para producir la tierra con mayor eficiencia. </w:t>
      </w:r>
    </w:p>
    <w:p w14:paraId="1B3B0741" w14:textId="1FD88D60" w:rsidR="007521B8" w:rsidRDefault="007521B8" w:rsidP="007521B8">
      <w:pPr>
        <w:spacing w:after="0"/>
        <w:rPr>
          <w:rFonts w:cs="Arial"/>
        </w:rPr>
      </w:pPr>
      <w:r w:rsidRPr="00582AD5">
        <w:rPr>
          <w:rFonts w:cs="Arial"/>
        </w:rPr>
        <w:t xml:space="preserve">Por otra parte, se identificaron las prácticas agroecológicas que prevalecen en estas fincas tales como: Cultivos múltiples e </w:t>
      </w:r>
      <w:proofErr w:type="spellStart"/>
      <w:r w:rsidRPr="00582AD5">
        <w:rPr>
          <w:rFonts w:cs="Arial"/>
        </w:rPr>
        <w:t>intercalamientos</w:t>
      </w:r>
      <w:proofErr w:type="spellEnd"/>
      <w:r w:rsidRPr="00582AD5">
        <w:rPr>
          <w:rFonts w:cs="Arial"/>
        </w:rPr>
        <w:t xml:space="preserve"> de cultivos, Viveros, Uso de abonos orgánicos, Uso de bioproductos como Microorganismos eficientes, Micorrizas, </w:t>
      </w:r>
      <w:proofErr w:type="spellStart"/>
      <w:r w:rsidRPr="00582AD5">
        <w:rPr>
          <w:rFonts w:cs="Arial"/>
        </w:rPr>
        <w:t>Quitomax</w:t>
      </w:r>
      <w:proofErr w:type="spellEnd"/>
      <w:r w:rsidRPr="00582AD5">
        <w:rPr>
          <w:rFonts w:cs="Arial"/>
        </w:rPr>
        <w:t xml:space="preserve">, controles de plagas provenientes del Centro de entomófagos y </w:t>
      </w:r>
      <w:proofErr w:type="spellStart"/>
      <w:r w:rsidRPr="00582AD5">
        <w:rPr>
          <w:rFonts w:cs="Arial"/>
        </w:rPr>
        <w:t>entomopatógenos</w:t>
      </w:r>
      <w:proofErr w:type="spellEnd"/>
      <w:r w:rsidRPr="00582AD5">
        <w:rPr>
          <w:rFonts w:cs="Arial"/>
        </w:rPr>
        <w:t xml:space="preserve"> (CREE), Uso de barreras vivas y muertas para la protección del suelo, así como, Uso del fertilizante natural </w:t>
      </w:r>
      <w:proofErr w:type="spellStart"/>
      <w:r w:rsidRPr="00582AD5">
        <w:rPr>
          <w:rFonts w:cs="Arial"/>
        </w:rPr>
        <w:t>Agromena</w:t>
      </w:r>
      <w:proofErr w:type="spellEnd"/>
      <w:r w:rsidRPr="00582AD5">
        <w:rPr>
          <w:rFonts w:cs="Arial"/>
        </w:rPr>
        <w:t xml:space="preserve">. </w:t>
      </w:r>
    </w:p>
    <w:p w14:paraId="51B458A4" w14:textId="77777777" w:rsidR="001D11BC" w:rsidRPr="00582AD5" w:rsidRDefault="001D11BC" w:rsidP="007521B8">
      <w:pPr>
        <w:spacing w:after="0"/>
        <w:rPr>
          <w:rFonts w:cs="Arial"/>
        </w:rPr>
      </w:pPr>
    </w:p>
    <w:p w14:paraId="42921740" w14:textId="54A382AA" w:rsidR="00163067" w:rsidRPr="001D11BC" w:rsidRDefault="001D11BC" w:rsidP="001D11BC">
      <w:pPr>
        <w:spacing w:before="0" w:after="0"/>
        <w:rPr>
          <w:rFonts w:cs="Arial"/>
          <w:b/>
        </w:rPr>
      </w:pPr>
      <w:r>
        <w:rPr>
          <w:rFonts w:cs="Arial"/>
          <w:b/>
        </w:rPr>
        <w:t xml:space="preserve">     3.5.2. </w:t>
      </w:r>
      <w:r w:rsidR="00163067" w:rsidRPr="001D11BC">
        <w:rPr>
          <w:rFonts w:cs="Arial"/>
          <w:b/>
        </w:rPr>
        <w:t>Resultados por indicadores del proyecto</w:t>
      </w:r>
    </w:p>
    <w:p w14:paraId="7992D125" w14:textId="77777777" w:rsidR="00163067" w:rsidRPr="00582AD5" w:rsidRDefault="00163067" w:rsidP="00163067">
      <w:pPr>
        <w:tabs>
          <w:tab w:val="num" w:pos="720"/>
        </w:tabs>
        <w:spacing w:after="0"/>
        <w:rPr>
          <w:rFonts w:cs="Arial"/>
        </w:rPr>
      </w:pPr>
      <w:r w:rsidRPr="00582AD5">
        <w:rPr>
          <w:rFonts w:cs="Arial"/>
        </w:rPr>
        <w:t xml:space="preserve">Para dar respuesta al indicador 1 y 2 del proyecto, referidos al </w:t>
      </w:r>
      <w:r w:rsidRPr="00C53500">
        <w:rPr>
          <w:rFonts w:cs="Arial"/>
          <w:b/>
          <w:i/>
        </w:rPr>
        <w:t>seguimiento escalonado de cambios de actitudes</w:t>
      </w:r>
      <w:r w:rsidRPr="00C53500">
        <w:rPr>
          <w:rFonts w:cs="Arial"/>
          <w:b/>
        </w:rPr>
        <w:t xml:space="preserve"> </w:t>
      </w:r>
      <w:r w:rsidRPr="00582AD5">
        <w:rPr>
          <w:rFonts w:cs="Arial"/>
        </w:rPr>
        <w:t>lo cual permite comprender los procesos desde los comportamientos de las personas implicadas, así como contextualizar los impactos para considerar cambios relevantes para cada escenario, se realizaron intercambios con funcionarios de las Intendencias Municipales, Dirección de la Agricultura, ANAP, CITMA y otras entidades de los territorios, donde se pudo constatar la percepción de los decisores en lo que representa el proyecto para impulsar la producción agropecuaria de los municipios.</w:t>
      </w:r>
    </w:p>
    <w:p w14:paraId="106E6757" w14:textId="77777777" w:rsidR="00163067" w:rsidRPr="00582AD5" w:rsidRDefault="00163067" w:rsidP="00163067">
      <w:pPr>
        <w:spacing w:after="0"/>
        <w:rPr>
          <w:rFonts w:cs="Arial"/>
        </w:rPr>
      </w:pPr>
      <w:r w:rsidRPr="00582AD5">
        <w:rPr>
          <w:rFonts w:cs="Arial"/>
        </w:rPr>
        <w:t>Para ello, los principales temas abordos fueron los siguientes:</w:t>
      </w:r>
    </w:p>
    <w:p w14:paraId="767F217C" w14:textId="77777777" w:rsidR="00163067" w:rsidRDefault="00163067" w:rsidP="00163067">
      <w:pPr>
        <w:spacing w:after="0"/>
        <w:rPr>
          <w:rFonts w:cs="Arial"/>
        </w:rPr>
      </w:pPr>
      <w:r w:rsidRPr="00582AD5">
        <w:rPr>
          <w:rFonts w:cs="Arial"/>
        </w:rPr>
        <w:t xml:space="preserve">Autoabastecimiento alimentario local, Articulación entre proyectos y todo tipo de iniciativas de desarrollo agropecuario bajo una misma estrategia de desarrollo local, Apoyo del PIAL a la soberanía y seguridad alimentaria local, Apoyo a los gobiernos municipales en la gestión del desarrollo a través de la metodología del SIAL, La formación de facilitadores y grupos locales de acompañamiento, así como el Funcionamiento de la Plataforma </w:t>
      </w:r>
      <w:proofErr w:type="spellStart"/>
      <w:r w:rsidRPr="00582AD5">
        <w:rPr>
          <w:rFonts w:cs="Arial"/>
        </w:rPr>
        <w:t>Multiactoral</w:t>
      </w:r>
      <w:proofErr w:type="spellEnd"/>
      <w:r w:rsidRPr="00582AD5">
        <w:rPr>
          <w:rFonts w:cs="Arial"/>
        </w:rPr>
        <w:t xml:space="preserve"> de Gestión </w:t>
      </w:r>
      <w:r>
        <w:rPr>
          <w:rFonts w:cs="Arial"/>
        </w:rPr>
        <w:t>(PMG), esta última constituidas y funcionando en cinco municipios</w:t>
      </w:r>
      <w:r w:rsidR="007D1CC9">
        <w:rPr>
          <w:rFonts w:cs="Arial"/>
        </w:rPr>
        <w:t>.</w:t>
      </w:r>
    </w:p>
    <w:p w14:paraId="06348AAF" w14:textId="77777777" w:rsidR="007D1CC9" w:rsidRPr="00B44970" w:rsidRDefault="007D1CC9" w:rsidP="007D1CC9">
      <w:pPr>
        <w:tabs>
          <w:tab w:val="num" w:pos="720"/>
        </w:tabs>
        <w:spacing w:after="0"/>
        <w:rPr>
          <w:rFonts w:cs="Arial"/>
        </w:rPr>
      </w:pPr>
      <w:r w:rsidRPr="00B44970">
        <w:rPr>
          <w:rFonts w:cs="Arial"/>
        </w:rPr>
        <w:lastRenderedPageBreak/>
        <w:t xml:space="preserve">En cuanto al indicador 3 que plantea la </w:t>
      </w:r>
      <w:r w:rsidRPr="00B44970">
        <w:rPr>
          <w:rFonts w:cs="Arial"/>
          <w:b/>
          <w:i/>
        </w:rPr>
        <w:t>evaluación participativa por protagonistas</w:t>
      </w:r>
      <w:r w:rsidRPr="00B44970">
        <w:rPr>
          <w:rFonts w:cs="Arial"/>
        </w:rPr>
        <w:t xml:space="preserve"> para entender los puntos de vista de diferentes grupos de personas sobre la relevancia de los procesos y sus resultados, se pudo observar la organización social de la innovación al realizar intercambios con diferentes formas productivas, con los GIAL, las PMG, las Intendencias municipales y los equipos de facilitación, los cuales, persiguen un objetivo común y crean espacios de concertación donde se manifiestan los principios de SIAL de participación, diálogo de saberes y protagonismo colectivo (Ortiz </w:t>
      </w:r>
      <w:r w:rsidRPr="00B44970">
        <w:rPr>
          <w:rFonts w:cs="Arial"/>
          <w:i/>
        </w:rPr>
        <w:t>et al</w:t>
      </w:r>
      <w:r w:rsidRPr="00B44970">
        <w:rPr>
          <w:rFonts w:cs="Arial"/>
        </w:rPr>
        <w:t>. 2017).</w:t>
      </w:r>
    </w:p>
    <w:p w14:paraId="28B92023" w14:textId="77777777" w:rsidR="007D1CC9" w:rsidRPr="00B44970" w:rsidRDefault="007D1CC9" w:rsidP="007D1CC9">
      <w:pPr>
        <w:spacing w:after="0"/>
        <w:rPr>
          <w:rFonts w:cs="Arial"/>
        </w:rPr>
      </w:pPr>
      <w:r w:rsidRPr="00B44970">
        <w:rPr>
          <w:rFonts w:cs="Arial"/>
        </w:rPr>
        <w:t xml:space="preserve">En este sentido, se identificaron problemas y oportunidades, considerando las limitaciones y potencialidades locales. Se conectaron a personas interesadas a través de las redes solidarias, promoviendo el conocimiento tradicional. Identificación de nuevos GIAL. Se facilitó el acceso a las experiencias de otras personas mediante los intercambios. Se promovió los recursos y alternativas locales. Se evaluaron las mejores opciones en su contexto con resultados de la experimentación campesina participativa. A través de las rutas de innovación y aprendizajes, se </w:t>
      </w:r>
      <w:proofErr w:type="spellStart"/>
      <w:r w:rsidRPr="00B44970">
        <w:rPr>
          <w:rFonts w:cs="Arial"/>
        </w:rPr>
        <w:t>intecionan</w:t>
      </w:r>
      <w:proofErr w:type="spellEnd"/>
      <w:r w:rsidRPr="00B44970">
        <w:rPr>
          <w:rFonts w:cs="Arial"/>
        </w:rPr>
        <w:t xml:space="preserve"> visitas a experiencias exitosas o casos relacionados con emprendimientos a partir de valor agregado a productos agropecuarios (mini industrias, agroturismo, jardines de plantas ornamentales, entre otras). A través del diagnóstico participativo se construyeron las visiones consensuadas de la realidad, sus desafíos y oportunidades. </w:t>
      </w:r>
    </w:p>
    <w:p w14:paraId="611299E8" w14:textId="77777777" w:rsidR="007D1CC9" w:rsidRPr="00B44970" w:rsidRDefault="007D1CC9" w:rsidP="007D1CC9">
      <w:pPr>
        <w:tabs>
          <w:tab w:val="num" w:pos="720"/>
        </w:tabs>
        <w:spacing w:after="0"/>
        <w:rPr>
          <w:rFonts w:cs="Arial"/>
        </w:rPr>
      </w:pPr>
      <w:r w:rsidRPr="00B44970">
        <w:rPr>
          <w:rFonts w:cs="Arial"/>
        </w:rPr>
        <w:t xml:space="preserve">Para el monitoreo a los </w:t>
      </w:r>
      <w:r w:rsidRPr="00B44970">
        <w:rPr>
          <w:rFonts w:cs="Arial"/>
          <w:b/>
          <w:i/>
        </w:rPr>
        <w:t>indicadores cuantitativos en las muestras de confianza</w:t>
      </w:r>
      <w:r w:rsidRPr="00B44970">
        <w:rPr>
          <w:rFonts w:cs="Arial"/>
        </w:rPr>
        <w:t xml:space="preserve"> (indicador 4), se realizó el monitoreo de las mejoras productivas en escenarios concretos, </w:t>
      </w:r>
      <w:proofErr w:type="spellStart"/>
      <w:r w:rsidRPr="00B44970">
        <w:rPr>
          <w:rFonts w:cs="Arial"/>
        </w:rPr>
        <w:t>agrobiodiversidad</w:t>
      </w:r>
      <w:proofErr w:type="spellEnd"/>
      <w:r w:rsidRPr="00B44970">
        <w:rPr>
          <w:rFonts w:cs="Arial"/>
        </w:rPr>
        <w:t>, prácticas agroecológicas e identificación de nuevos nichos de oportunidades. Se pudo constatar la diversidad de frutales tales como fruta bomba, coco, plátano de diferentes variedades, marañón, guayabas, melón de agua y de castilla, piña, limón, frutales exóticos, etc. También en cultivos varios como malanga, calabaza, boniato, ají de diferentes variedades, yuca de diferentes clones, tomates y maíz de diferentes cultivares, etc. Igualmente existen plantas ornamentales, condimentadas y medicinales.</w:t>
      </w:r>
    </w:p>
    <w:p w14:paraId="21A74627" w14:textId="77777777" w:rsidR="007D1CC9" w:rsidRPr="00B44970" w:rsidRDefault="007D1CC9" w:rsidP="007D1CC9">
      <w:pPr>
        <w:spacing w:after="0"/>
        <w:rPr>
          <w:rFonts w:cs="Arial"/>
        </w:rPr>
      </w:pPr>
      <w:r w:rsidRPr="00B44970">
        <w:rPr>
          <w:rFonts w:cs="Arial"/>
        </w:rPr>
        <w:t xml:space="preserve">La diversidad animal estaba representada por ovino-caprino, conejos, cerdos, ganado mayor y aves, todos de diferentes razas. A esto estaba asociado la elaboración de Piensos locales y Bancos de plantas proteicas (Plantas de Chía y </w:t>
      </w:r>
      <w:proofErr w:type="spellStart"/>
      <w:r w:rsidRPr="00B44970">
        <w:rPr>
          <w:rFonts w:cs="Arial"/>
        </w:rPr>
        <w:t>Tithonia</w:t>
      </w:r>
      <w:proofErr w:type="spellEnd"/>
      <w:r w:rsidRPr="00B44970">
        <w:rPr>
          <w:rFonts w:cs="Arial"/>
        </w:rPr>
        <w:t xml:space="preserve">, </w:t>
      </w:r>
      <w:proofErr w:type="spellStart"/>
      <w:r w:rsidRPr="00B44970">
        <w:rPr>
          <w:rFonts w:cs="Arial"/>
        </w:rPr>
        <w:t>Ramie</w:t>
      </w:r>
      <w:proofErr w:type="spellEnd"/>
      <w:r w:rsidRPr="00B44970">
        <w:rPr>
          <w:rFonts w:cs="Arial"/>
        </w:rPr>
        <w:t xml:space="preserve">, King </w:t>
      </w:r>
      <w:proofErr w:type="spellStart"/>
      <w:r w:rsidRPr="00B44970">
        <w:rPr>
          <w:rFonts w:cs="Arial"/>
        </w:rPr>
        <w:lastRenderedPageBreak/>
        <w:t>grass</w:t>
      </w:r>
      <w:proofErr w:type="spellEnd"/>
      <w:r w:rsidRPr="00B44970">
        <w:rPr>
          <w:rFonts w:cs="Arial"/>
        </w:rPr>
        <w:t xml:space="preserve">, Caña de azúcar, Moringa y Morera y </w:t>
      </w:r>
      <w:proofErr w:type="spellStart"/>
      <w:r w:rsidRPr="00B44970">
        <w:rPr>
          <w:rFonts w:cs="Arial"/>
        </w:rPr>
        <w:t>Yogourt</w:t>
      </w:r>
      <w:proofErr w:type="spellEnd"/>
      <w:r w:rsidRPr="00B44970">
        <w:rPr>
          <w:rFonts w:cs="Arial"/>
        </w:rPr>
        <w:t>) lo cual garantiza la alimentación animal.</w:t>
      </w:r>
    </w:p>
    <w:p w14:paraId="293B1D16" w14:textId="77777777" w:rsidR="00E6325D" w:rsidRPr="00E6325D" w:rsidRDefault="00E6325D" w:rsidP="00E6325D">
      <w:pPr>
        <w:spacing w:after="0"/>
        <w:rPr>
          <w:rFonts w:cs="Arial"/>
        </w:rPr>
      </w:pPr>
      <w:r w:rsidRPr="00E6325D">
        <w:rPr>
          <w:rFonts w:cs="Arial"/>
        </w:rPr>
        <w:t>Del proceso de intercambio realizado, se realiza el diagnóstico de necesidades de capacitación para la Gestión del conocimiento los cuales se centraron en talleres temáticos respondiendo a los intereses de los agricultores</w:t>
      </w:r>
      <w:r w:rsidRPr="001D2EA4">
        <w:rPr>
          <w:rFonts w:cs="Arial"/>
        </w:rPr>
        <w:t xml:space="preserve">, entre ellos: Desarrollo Agropecuario Local sobre bases agroecológicas. Autoabastecimiento municipal. Bioproductos. </w:t>
      </w:r>
      <w:proofErr w:type="spellStart"/>
      <w:r w:rsidRPr="001D2EA4">
        <w:rPr>
          <w:rFonts w:cs="Arial"/>
        </w:rPr>
        <w:t>Agrodiversidad</w:t>
      </w:r>
      <w:proofErr w:type="spellEnd"/>
      <w:r w:rsidRPr="001D2EA4">
        <w:rPr>
          <w:rFonts w:cs="Arial"/>
        </w:rPr>
        <w:t xml:space="preserve">. Producción y manejo animal (ovino-caprino, conejo, porcino, </w:t>
      </w:r>
      <w:proofErr w:type="spellStart"/>
      <w:r w:rsidRPr="001D2EA4">
        <w:rPr>
          <w:rFonts w:cs="Arial"/>
        </w:rPr>
        <w:t>etc</w:t>
      </w:r>
      <w:proofErr w:type="spellEnd"/>
      <w:r w:rsidRPr="001D2EA4">
        <w:rPr>
          <w:rFonts w:cs="Arial"/>
        </w:rPr>
        <w:t xml:space="preserve">). Empleo de plantas proteicas </w:t>
      </w:r>
      <w:r w:rsidRPr="00E6325D">
        <w:rPr>
          <w:rFonts w:cs="Arial"/>
        </w:rPr>
        <w:t>y elaboración de piensos locales. Inocuidad y Calidad de los alimentos. Salud Agropecuaria.</w:t>
      </w:r>
    </w:p>
    <w:p w14:paraId="5BD7A371" w14:textId="77777777" w:rsidR="009170AC" w:rsidRPr="001D2EA4" w:rsidRDefault="009170AC" w:rsidP="009170AC">
      <w:pPr>
        <w:spacing w:after="0"/>
        <w:rPr>
          <w:rFonts w:cs="Arial"/>
        </w:rPr>
      </w:pPr>
      <w:r w:rsidRPr="009170AC">
        <w:rPr>
          <w:rFonts w:cs="Arial"/>
        </w:rPr>
        <w:t xml:space="preserve">Como resultado del trabajo durante 20 años y contextualizando los impactos a partir de cambios relevantes, son varias las buenas prácticas que atesoran los agricultores en Mayabeque como son: </w:t>
      </w:r>
      <w:r w:rsidRPr="009170AC">
        <w:rPr>
          <w:rFonts w:cs="Arial"/>
          <w:i/>
        </w:rPr>
        <w:t xml:space="preserve">i) </w:t>
      </w:r>
      <w:r w:rsidRPr="009170AC">
        <w:rPr>
          <w:rFonts w:cs="Arial"/>
        </w:rPr>
        <w:t>Autosuficiencia local de semilla, su conservación artesanal y certificación local de las mismas</w:t>
      </w:r>
      <w:r w:rsidRPr="009170AC">
        <w:rPr>
          <w:rFonts w:cs="Arial"/>
          <w:i/>
        </w:rPr>
        <w:t>. ii)</w:t>
      </w:r>
      <w:r w:rsidRPr="009170AC">
        <w:rPr>
          <w:rFonts w:cs="Arial"/>
        </w:rPr>
        <w:t xml:space="preserve"> Introducción de especies, variedades, biodiversidad, uso y rescate de variedades locales, promoviéndose estrategias varietales de adaptación al cambio climático. </w:t>
      </w:r>
      <w:r w:rsidRPr="009170AC">
        <w:rPr>
          <w:rFonts w:cs="Arial"/>
          <w:i/>
        </w:rPr>
        <w:t>iii)</w:t>
      </w:r>
      <w:r w:rsidRPr="009170AC">
        <w:rPr>
          <w:rFonts w:cs="Arial"/>
        </w:rPr>
        <w:t xml:space="preserve"> El </w:t>
      </w:r>
      <w:proofErr w:type="spellStart"/>
      <w:r w:rsidRPr="009170AC">
        <w:rPr>
          <w:rFonts w:cs="Arial"/>
        </w:rPr>
        <w:t>intercalamiento</w:t>
      </w:r>
      <w:proofErr w:type="spellEnd"/>
      <w:r w:rsidRPr="009170AC">
        <w:rPr>
          <w:rFonts w:cs="Arial"/>
        </w:rPr>
        <w:t xml:space="preserve"> </w:t>
      </w:r>
      <w:r w:rsidRPr="001D2EA4">
        <w:rPr>
          <w:rFonts w:cs="Arial"/>
        </w:rPr>
        <w:t xml:space="preserve">y asociación de los cultivos. </w:t>
      </w:r>
      <w:r w:rsidRPr="001D2EA4">
        <w:rPr>
          <w:rFonts w:cs="Arial"/>
          <w:i/>
        </w:rPr>
        <w:t>iv)</w:t>
      </w:r>
      <w:r w:rsidRPr="001D2EA4">
        <w:rPr>
          <w:rFonts w:cs="Arial"/>
        </w:rPr>
        <w:t xml:space="preserve"> Conservación del suelo. </w:t>
      </w:r>
      <w:r w:rsidRPr="001D2EA4">
        <w:rPr>
          <w:rFonts w:cs="Arial"/>
          <w:i/>
        </w:rPr>
        <w:t>v)</w:t>
      </w:r>
      <w:r w:rsidRPr="001D2EA4">
        <w:rPr>
          <w:rFonts w:cs="Arial"/>
        </w:rPr>
        <w:t xml:space="preserve"> Empleo de la tracción animal. </w:t>
      </w:r>
      <w:r w:rsidRPr="001D2EA4">
        <w:rPr>
          <w:rFonts w:cs="Arial"/>
          <w:i/>
        </w:rPr>
        <w:t>vi)</w:t>
      </w:r>
      <w:r w:rsidRPr="001D2EA4">
        <w:rPr>
          <w:rFonts w:cs="Arial"/>
        </w:rPr>
        <w:t xml:space="preserve"> Fomento de la cobertura vegetal y barreras de contención. </w:t>
      </w:r>
      <w:r w:rsidRPr="001D2EA4">
        <w:rPr>
          <w:rFonts w:cs="Arial"/>
          <w:i/>
        </w:rPr>
        <w:t>vii)</w:t>
      </w:r>
      <w:r w:rsidRPr="001D2EA4">
        <w:rPr>
          <w:rFonts w:cs="Arial"/>
        </w:rPr>
        <w:t xml:space="preserve"> Siembra de barreras vivas y muerta. </w:t>
      </w:r>
      <w:r w:rsidRPr="001D2EA4">
        <w:rPr>
          <w:rFonts w:cs="Arial"/>
          <w:i/>
        </w:rPr>
        <w:t>viii)</w:t>
      </w:r>
      <w:r w:rsidRPr="001D2EA4">
        <w:rPr>
          <w:rFonts w:cs="Arial"/>
        </w:rPr>
        <w:t xml:space="preserve"> Uso y reciclaje de abonos orgánicos. </w:t>
      </w:r>
      <w:r w:rsidRPr="001D2EA4">
        <w:rPr>
          <w:rFonts w:cs="Arial"/>
          <w:i/>
        </w:rPr>
        <w:t>ix)</w:t>
      </w:r>
      <w:r w:rsidRPr="001D2EA4">
        <w:rPr>
          <w:rFonts w:cs="Arial"/>
        </w:rPr>
        <w:t xml:space="preserve"> Uso racional del agua. </w:t>
      </w:r>
      <w:r w:rsidRPr="001D2EA4">
        <w:rPr>
          <w:rFonts w:cs="Arial"/>
          <w:i/>
        </w:rPr>
        <w:t>x)</w:t>
      </w:r>
      <w:r w:rsidRPr="001D2EA4">
        <w:rPr>
          <w:rFonts w:cs="Arial"/>
        </w:rPr>
        <w:t xml:space="preserve"> Uso de plantas proteicas y piensos locales para el alimento animal. </w:t>
      </w:r>
      <w:r w:rsidRPr="001D2EA4">
        <w:rPr>
          <w:rFonts w:cs="Arial"/>
          <w:i/>
        </w:rPr>
        <w:t>xi)</w:t>
      </w:r>
      <w:r w:rsidRPr="001D2EA4">
        <w:rPr>
          <w:rFonts w:cs="Arial"/>
        </w:rPr>
        <w:t xml:space="preserve"> Uso de controles biológicos para contrarrestar plagas. xii) Empleo de bioproductos. </w:t>
      </w:r>
      <w:r w:rsidRPr="001D2EA4">
        <w:rPr>
          <w:rFonts w:cs="Arial"/>
          <w:i/>
        </w:rPr>
        <w:t>xiii)</w:t>
      </w:r>
      <w:r w:rsidRPr="001D2EA4">
        <w:rPr>
          <w:rFonts w:cs="Arial"/>
        </w:rPr>
        <w:t xml:space="preserve"> Producción de flores y arreglos florales. </w:t>
      </w:r>
      <w:r w:rsidRPr="001D2EA4">
        <w:rPr>
          <w:rFonts w:cs="Arial"/>
          <w:i/>
        </w:rPr>
        <w:t>xiv)</w:t>
      </w:r>
      <w:r w:rsidRPr="001D2EA4">
        <w:rPr>
          <w:rFonts w:cs="Arial"/>
        </w:rPr>
        <w:t xml:space="preserve"> Obtención de variedades por productores </w:t>
      </w:r>
      <w:r w:rsidRPr="001D2EA4">
        <w:rPr>
          <w:rFonts w:cs="Arial"/>
          <w:i/>
        </w:rPr>
        <w:t>xv)</w:t>
      </w:r>
      <w:r w:rsidRPr="001D2EA4">
        <w:rPr>
          <w:rFonts w:cs="Arial"/>
        </w:rPr>
        <w:t xml:space="preserve"> Ferias de Diversidad</w:t>
      </w:r>
      <w:r>
        <w:rPr>
          <w:rFonts w:cs="Arial"/>
        </w:rPr>
        <w:t>.</w:t>
      </w:r>
    </w:p>
    <w:p w14:paraId="7AA606B4" w14:textId="77777777" w:rsidR="00E4630C" w:rsidRPr="00352D26" w:rsidRDefault="00E4630C" w:rsidP="00E4630C">
      <w:pPr>
        <w:spacing w:after="0"/>
        <w:rPr>
          <w:rFonts w:cs="Arial"/>
        </w:rPr>
      </w:pPr>
    </w:p>
    <w:p w14:paraId="4E5C33BB" w14:textId="4C8569C9" w:rsidR="00245D61" w:rsidRPr="001D11BC" w:rsidRDefault="001D11BC" w:rsidP="001D11BC">
      <w:pPr>
        <w:spacing w:after="0"/>
        <w:rPr>
          <w:rFonts w:cs="Arial"/>
          <w:b/>
        </w:rPr>
      </w:pPr>
      <w:r>
        <w:rPr>
          <w:rFonts w:cs="Arial"/>
          <w:b/>
        </w:rPr>
        <w:t>4.</w:t>
      </w:r>
      <w:bookmarkStart w:id="0" w:name="_GoBack"/>
      <w:bookmarkEnd w:id="0"/>
      <w:r w:rsidR="00245D61" w:rsidRPr="001D11BC">
        <w:rPr>
          <w:rFonts w:cs="Arial"/>
          <w:b/>
        </w:rPr>
        <w:t>Conclusiones</w:t>
      </w:r>
    </w:p>
    <w:p w14:paraId="42396F04" w14:textId="77777777" w:rsidR="0045682B" w:rsidRDefault="0045682B" w:rsidP="00245D61">
      <w:pPr>
        <w:spacing w:after="0"/>
        <w:rPr>
          <w:rFonts w:cs="Arial"/>
          <w:color w:val="FF0000"/>
          <w:lang w:val="es-CO"/>
        </w:rPr>
      </w:pPr>
      <w:r w:rsidRPr="00DD6DF9">
        <w:rPr>
          <w:rFonts w:cs="Arial"/>
        </w:rPr>
        <w:t>Se reconocen las buenas prácticas acumuladas y el nuevo conocimiento que debe generarse para formar capacidades en los actores clave de los procesos de innovación agropecuaria local. Los resultados mostraron una alta efectividad de la capacitación fundamentalmente de escuelas de agricultores, talleres y Diplomado SIAL, la consolidación de los GIAL, una importante contribución a la diversidad de cultivos y varietal, la producción local de semillas y un comité de certificación local</w:t>
      </w:r>
      <w:r w:rsidR="00DD6DF9" w:rsidRPr="00DD6DF9">
        <w:rPr>
          <w:rFonts w:cs="Arial"/>
        </w:rPr>
        <w:t xml:space="preserve"> y </w:t>
      </w:r>
      <w:r w:rsidRPr="00DD6DF9">
        <w:rPr>
          <w:rFonts w:cs="Arial"/>
        </w:rPr>
        <w:t xml:space="preserve">se contribuye a la resiliencia al cambio climático. </w:t>
      </w:r>
      <w:r w:rsidR="00DD6DF9" w:rsidRPr="00DD6DF9">
        <w:rPr>
          <w:rFonts w:cs="Arial"/>
        </w:rPr>
        <w:t>El f</w:t>
      </w:r>
      <w:r w:rsidRPr="00DD6DF9">
        <w:rPr>
          <w:rFonts w:cs="Arial"/>
        </w:rPr>
        <w:t>unciona</w:t>
      </w:r>
      <w:r w:rsidR="00DD6DF9" w:rsidRPr="00DD6DF9">
        <w:rPr>
          <w:rFonts w:cs="Arial"/>
        </w:rPr>
        <w:t>mie</w:t>
      </w:r>
      <w:r w:rsidRPr="00DD6DF9">
        <w:rPr>
          <w:rFonts w:cs="Arial"/>
        </w:rPr>
        <w:t>n</w:t>
      </w:r>
      <w:r w:rsidR="00DD6DF9" w:rsidRPr="00DD6DF9">
        <w:rPr>
          <w:rFonts w:cs="Arial"/>
        </w:rPr>
        <w:t>to</w:t>
      </w:r>
      <w:r w:rsidRPr="00DD6DF9">
        <w:rPr>
          <w:rFonts w:cs="Arial"/>
        </w:rPr>
        <w:t xml:space="preserve"> </w:t>
      </w:r>
      <w:r w:rsidR="00DD6DF9" w:rsidRPr="00DD6DF9">
        <w:rPr>
          <w:rFonts w:cs="Arial"/>
        </w:rPr>
        <w:t>de las</w:t>
      </w:r>
      <w:r w:rsidRPr="00DD6DF9">
        <w:rPr>
          <w:rFonts w:cs="Arial"/>
        </w:rPr>
        <w:t xml:space="preserve"> PMG coordinadas desde el </w:t>
      </w:r>
      <w:r w:rsidRPr="00DD6DF9">
        <w:rPr>
          <w:rFonts w:cs="Arial"/>
        </w:rPr>
        <w:lastRenderedPageBreak/>
        <w:t>gobierno, constituyen un espacio para la articulación de actores en los territorios</w:t>
      </w:r>
      <w:r w:rsidR="00DD6DF9" w:rsidRPr="00DD6DF9">
        <w:rPr>
          <w:rFonts w:cs="Arial"/>
        </w:rPr>
        <w:t xml:space="preserve"> </w:t>
      </w:r>
      <w:r w:rsidR="00DD6DF9">
        <w:rPr>
          <w:rFonts w:cs="Arial"/>
        </w:rPr>
        <w:t>y tributan al fortalecimiento del Sistema de Innovación Agropecuaria Local</w:t>
      </w:r>
      <w:r w:rsidRPr="001D0B1A">
        <w:rPr>
          <w:rFonts w:cs="Arial"/>
        </w:rPr>
        <w:t>.</w:t>
      </w:r>
    </w:p>
    <w:p w14:paraId="3064BD61" w14:textId="77777777" w:rsidR="00245D61" w:rsidRDefault="00245D61" w:rsidP="00245D61">
      <w:pPr>
        <w:spacing w:after="0"/>
        <w:rPr>
          <w:rFonts w:cs="Arial"/>
        </w:rPr>
      </w:pPr>
    </w:p>
    <w:p w14:paraId="23C1EC4F" w14:textId="77777777" w:rsidR="00245D61" w:rsidRPr="00330EF3" w:rsidRDefault="00245D61" w:rsidP="00245D61">
      <w:pPr>
        <w:spacing w:after="0"/>
        <w:rPr>
          <w:rFonts w:cs="Arial"/>
          <w:b/>
        </w:rPr>
      </w:pPr>
      <w:r w:rsidRPr="00330EF3">
        <w:rPr>
          <w:rFonts w:cs="Arial"/>
          <w:b/>
        </w:rPr>
        <w:t xml:space="preserve">Agradecimientos </w:t>
      </w:r>
    </w:p>
    <w:p w14:paraId="619363C5" w14:textId="77777777" w:rsidR="00245D61" w:rsidRPr="006A3E9C" w:rsidRDefault="00245D61" w:rsidP="006A3E9C">
      <w:pPr>
        <w:spacing w:after="0"/>
        <w:rPr>
          <w:rFonts w:cs="Arial"/>
        </w:rPr>
      </w:pPr>
      <w:r w:rsidRPr="006A3E9C">
        <w:rPr>
          <w:rFonts w:cs="Arial"/>
        </w:rPr>
        <w:t>Los autores de esta publicación agradecen la posibilidad brindada al Proyecto para fortalecer un Sistema de Innovación Agropecuaria en el Desarrollo Local (PIAL-IV) y a la Cooperación Suiza para el Desarrollo</w:t>
      </w:r>
      <w:r w:rsidRPr="006A3E9C">
        <w:t xml:space="preserve"> </w:t>
      </w:r>
      <w:r w:rsidRPr="006A3E9C">
        <w:rPr>
          <w:rFonts w:cs="Arial"/>
        </w:rPr>
        <w:t>(COSUDE) como financista</w:t>
      </w:r>
      <w:r w:rsidR="006A3E9C" w:rsidRPr="006A3E9C">
        <w:rPr>
          <w:rFonts w:cs="Arial"/>
        </w:rPr>
        <w:t>,</w:t>
      </w:r>
      <w:r w:rsidRPr="006A3E9C">
        <w:rPr>
          <w:rFonts w:cs="Arial"/>
        </w:rPr>
        <w:t xml:space="preserve"> por permitir la realización de esta investigación. También se agradece a otros colaboradores como la </w:t>
      </w:r>
      <w:proofErr w:type="spellStart"/>
      <w:r w:rsidRPr="006A3E9C">
        <w:rPr>
          <w:rFonts w:cs="Arial"/>
        </w:rPr>
        <w:t>MSc</w:t>
      </w:r>
      <w:proofErr w:type="spellEnd"/>
      <w:r w:rsidRPr="006A3E9C">
        <w:rPr>
          <w:rFonts w:cs="Arial"/>
        </w:rPr>
        <w:t xml:space="preserve">. Orquídea </w:t>
      </w:r>
      <w:proofErr w:type="spellStart"/>
      <w:r w:rsidRPr="006A3E9C">
        <w:rPr>
          <w:rFonts w:cs="Arial"/>
        </w:rPr>
        <w:t>Haylín</w:t>
      </w:r>
      <w:proofErr w:type="spellEnd"/>
      <w:r w:rsidRPr="006A3E9C">
        <w:rPr>
          <w:rFonts w:cs="Arial"/>
        </w:rPr>
        <w:t xml:space="preserve"> Abreu, </w:t>
      </w:r>
      <w:proofErr w:type="spellStart"/>
      <w:r w:rsidRPr="006A3E9C">
        <w:rPr>
          <w:rFonts w:cs="Arial"/>
        </w:rPr>
        <w:t>MSc</w:t>
      </w:r>
      <w:proofErr w:type="spellEnd"/>
      <w:r w:rsidRPr="006A3E9C">
        <w:rPr>
          <w:rFonts w:cs="Arial"/>
        </w:rPr>
        <w:t xml:space="preserve">. </w:t>
      </w:r>
      <w:proofErr w:type="spellStart"/>
      <w:r w:rsidRPr="006A3E9C">
        <w:rPr>
          <w:rFonts w:cs="Arial"/>
        </w:rPr>
        <w:t>Yaima</w:t>
      </w:r>
      <w:proofErr w:type="spellEnd"/>
      <w:r w:rsidRPr="006A3E9C">
        <w:rPr>
          <w:rFonts w:cs="Arial"/>
        </w:rPr>
        <w:t xml:space="preserve"> </w:t>
      </w:r>
      <w:proofErr w:type="spellStart"/>
      <w:r w:rsidRPr="006A3E9C">
        <w:rPr>
          <w:rFonts w:cs="Arial"/>
        </w:rPr>
        <w:t>Sardiñas</w:t>
      </w:r>
      <w:proofErr w:type="spellEnd"/>
      <w:r w:rsidRPr="006A3E9C">
        <w:rPr>
          <w:rFonts w:cs="Arial"/>
        </w:rPr>
        <w:t xml:space="preserve">, Ing. </w:t>
      </w:r>
      <w:proofErr w:type="spellStart"/>
      <w:r w:rsidRPr="006A3E9C">
        <w:rPr>
          <w:rFonts w:cs="Arial"/>
        </w:rPr>
        <w:t>Liuber</w:t>
      </w:r>
      <w:proofErr w:type="spellEnd"/>
      <w:r w:rsidRPr="006A3E9C">
        <w:rPr>
          <w:rFonts w:cs="Arial"/>
        </w:rPr>
        <w:t xml:space="preserve"> Cedeño, José L Camacho García, Roberto Martínez Hernández, Luis Pérez </w:t>
      </w:r>
      <w:proofErr w:type="spellStart"/>
      <w:r w:rsidRPr="006A3E9C">
        <w:rPr>
          <w:rFonts w:cs="Arial"/>
        </w:rPr>
        <w:t>Pérez</w:t>
      </w:r>
      <w:proofErr w:type="spellEnd"/>
      <w:r w:rsidRPr="006A3E9C">
        <w:rPr>
          <w:rFonts w:cs="Arial"/>
        </w:rPr>
        <w:t>, Juan Soto García, Olga L Rivero Pineda, Miguel A Romero Llerena</w:t>
      </w:r>
      <w:r w:rsidR="006A3E9C" w:rsidRPr="006A3E9C">
        <w:rPr>
          <w:rFonts w:cs="Arial"/>
        </w:rPr>
        <w:t>,</w:t>
      </w:r>
      <w:r w:rsidRPr="006A3E9C">
        <w:rPr>
          <w:rFonts w:cs="Arial"/>
        </w:rPr>
        <w:t xml:space="preserve"> Raquel Pérez Sosa</w:t>
      </w:r>
      <w:r w:rsidR="006A3E9C" w:rsidRPr="006A3E9C">
        <w:rPr>
          <w:rFonts w:cs="Arial"/>
        </w:rPr>
        <w:t xml:space="preserve"> y </w:t>
      </w:r>
      <w:proofErr w:type="spellStart"/>
      <w:r w:rsidR="006A3E9C" w:rsidRPr="006A3E9C">
        <w:rPr>
          <w:rFonts w:cs="Arial"/>
        </w:rPr>
        <w:t>Suset</w:t>
      </w:r>
      <w:proofErr w:type="spellEnd"/>
      <w:r w:rsidR="006A3E9C" w:rsidRPr="006A3E9C">
        <w:rPr>
          <w:rFonts w:cs="Arial"/>
        </w:rPr>
        <w:t xml:space="preserve"> Piñeiro Coronado</w:t>
      </w:r>
      <w:r w:rsidR="006A3E9C">
        <w:rPr>
          <w:rFonts w:cs="Arial"/>
        </w:rPr>
        <w:t>.</w:t>
      </w:r>
    </w:p>
    <w:p w14:paraId="6E676AEF" w14:textId="64306C4D" w:rsidR="00542207" w:rsidRPr="00BA1539" w:rsidRDefault="001D11BC" w:rsidP="00BA1539">
      <w:pPr>
        <w:spacing w:after="0"/>
        <w:rPr>
          <w:rFonts w:cs="Arial"/>
          <w:b/>
        </w:rPr>
      </w:pPr>
      <w:r>
        <w:rPr>
          <w:b/>
        </w:rPr>
        <w:t xml:space="preserve">5. </w:t>
      </w:r>
      <w:r w:rsidR="00BA1539" w:rsidRPr="00BA1539">
        <w:rPr>
          <w:b/>
        </w:rPr>
        <w:t>REFERENCIAS BIBLIOGRÁFICAS</w:t>
      </w:r>
    </w:p>
    <w:p w14:paraId="2EF8C6F8" w14:textId="77777777" w:rsidR="00950F94" w:rsidRPr="00950F94" w:rsidRDefault="00950F94" w:rsidP="00950F94">
      <w:pPr>
        <w:autoSpaceDE w:val="0"/>
        <w:autoSpaceDN w:val="0"/>
        <w:adjustRightInd w:val="0"/>
        <w:spacing w:after="0"/>
        <w:rPr>
          <w:rFonts w:cs="Arial"/>
          <w:color w:val="231F20"/>
        </w:rPr>
      </w:pPr>
      <w:r w:rsidRPr="00950F94">
        <w:rPr>
          <w:rFonts w:cs="Arial"/>
          <w:color w:val="231F20"/>
        </w:rPr>
        <w:t xml:space="preserve">-Abreu González, O.H; Abreu Carnero, S; Moreira Rosell, R.A; Báez Fernández, D y Artigas Pérez, E. (2021). </w:t>
      </w:r>
      <w:r w:rsidRPr="00950F94">
        <w:rPr>
          <w:rFonts w:cs="Arial"/>
          <w:bCs/>
          <w:color w:val="231F20"/>
        </w:rPr>
        <w:t xml:space="preserve">La estrategia de desarrollo municipal como herramienta de los servidores para la gestión del desarrollo local. </w:t>
      </w:r>
      <w:r w:rsidRPr="00950F94">
        <w:rPr>
          <w:rFonts w:cs="Arial"/>
          <w:color w:val="231F20"/>
        </w:rPr>
        <w:t xml:space="preserve">En: Contribución a la gestión municipal eficiente y sostenible en Cuba. Textos de apoyo el Diplomado “Servidoras y servidores públicos en la gestión del desarrollo local. </w:t>
      </w:r>
      <w:proofErr w:type="spellStart"/>
      <w:r w:rsidRPr="00950F94">
        <w:rPr>
          <w:rFonts w:cs="Arial"/>
          <w:color w:val="231F20"/>
        </w:rPr>
        <w:t>Edic</w:t>
      </w:r>
      <w:proofErr w:type="spellEnd"/>
      <w:r w:rsidRPr="00950F94">
        <w:rPr>
          <w:rFonts w:cs="Arial"/>
          <w:color w:val="231F20"/>
        </w:rPr>
        <w:t>. Centro de Desarrollo Local y Comunitario (CEDEL) y Agencia Sueca de Cooperación Internacional para el Desarrollo (ASDI). 400 pp. ISBN: 978-959-7226-96-3</w:t>
      </w:r>
    </w:p>
    <w:p w14:paraId="18F5D34A" w14:textId="77777777" w:rsidR="00950F94" w:rsidRPr="00950F94" w:rsidRDefault="00950F94" w:rsidP="00950F94">
      <w:pPr>
        <w:spacing w:before="0"/>
        <w:rPr>
          <w:rFonts w:cs="Arial"/>
          <w:i/>
        </w:rPr>
      </w:pPr>
      <w:r w:rsidRPr="00950F94">
        <w:rPr>
          <w:rFonts w:cs="Arial"/>
        </w:rPr>
        <w:t xml:space="preserve">-De la Rosa Y., Arzola de la Rosa L., González </w:t>
      </w:r>
      <w:proofErr w:type="spellStart"/>
      <w:r w:rsidRPr="00950F94">
        <w:rPr>
          <w:rFonts w:cs="Arial"/>
        </w:rPr>
        <w:t>González</w:t>
      </w:r>
      <w:proofErr w:type="spellEnd"/>
      <w:r w:rsidRPr="00950F94">
        <w:rPr>
          <w:rFonts w:cs="Arial"/>
        </w:rPr>
        <w:t xml:space="preserve"> K. (</w:t>
      </w:r>
      <w:r w:rsidRPr="00950F94">
        <w:rPr>
          <w:rFonts w:cs="Arial"/>
          <w:lang w:val="es-CO"/>
        </w:rPr>
        <w:t>2019). S</w:t>
      </w:r>
      <w:proofErr w:type="spellStart"/>
      <w:r w:rsidRPr="00950F94">
        <w:rPr>
          <w:rFonts w:cs="Arial"/>
        </w:rPr>
        <w:t>istema</w:t>
      </w:r>
      <w:proofErr w:type="spellEnd"/>
      <w:r w:rsidRPr="00950F94">
        <w:rPr>
          <w:rFonts w:cs="Arial"/>
        </w:rPr>
        <w:t xml:space="preserve"> de innovación agropecuaria local: alternativa de desarrollo para el municipio de </w:t>
      </w:r>
      <w:proofErr w:type="spellStart"/>
      <w:r w:rsidRPr="00950F94">
        <w:rPr>
          <w:rFonts w:cs="Arial"/>
        </w:rPr>
        <w:t>Baraguá</w:t>
      </w:r>
      <w:proofErr w:type="spellEnd"/>
      <w:r w:rsidRPr="00950F94">
        <w:rPr>
          <w:rFonts w:cs="Arial"/>
        </w:rPr>
        <w:t xml:space="preserve"> a partir de un plan de acción desde las concepciones de la cultura de la participación. </w:t>
      </w:r>
      <w:r w:rsidRPr="00950F94">
        <w:rPr>
          <w:rFonts w:cs="Arial"/>
          <w:i/>
        </w:rPr>
        <w:t xml:space="preserve">Revista Universidad &amp;Ciencia, Vol. 8(2):13-16 </w:t>
      </w:r>
    </w:p>
    <w:p w14:paraId="29B78464" w14:textId="77777777" w:rsidR="00950F94" w:rsidRPr="00950F94" w:rsidRDefault="00950F94" w:rsidP="00950F94">
      <w:pPr>
        <w:autoSpaceDE w:val="0"/>
        <w:autoSpaceDN w:val="0"/>
        <w:adjustRightInd w:val="0"/>
        <w:spacing w:after="0"/>
        <w:rPr>
          <w:rFonts w:cs="Arial"/>
          <w:color w:val="FFFFFF"/>
        </w:rPr>
      </w:pPr>
      <w:r w:rsidRPr="00950F94">
        <w:rPr>
          <w:rFonts w:cs="Arial"/>
          <w:color w:val="231F20"/>
        </w:rPr>
        <w:t>-Díaz-</w:t>
      </w:r>
      <w:proofErr w:type="spellStart"/>
      <w:r w:rsidRPr="00950F94">
        <w:rPr>
          <w:rFonts w:cs="Arial"/>
          <w:color w:val="231F20"/>
        </w:rPr>
        <w:t>Canel</w:t>
      </w:r>
      <w:proofErr w:type="spellEnd"/>
      <w:r w:rsidRPr="00950F94">
        <w:rPr>
          <w:rFonts w:cs="Arial"/>
          <w:color w:val="231F20"/>
        </w:rPr>
        <w:t xml:space="preserve"> Bermúdez, M. M., &amp; Delgado Fernández, M. (2021). Gestión del gobierno orientado a la innovación: Contexto y caracterización del Modelo. Revista Universidad y Sociedad, 13(1): 6-16</w:t>
      </w:r>
      <w:r w:rsidRPr="00950F94">
        <w:rPr>
          <w:rFonts w:cs="Arial"/>
          <w:color w:val="FFFFFF"/>
        </w:rPr>
        <w:t>U</w:t>
      </w:r>
    </w:p>
    <w:p w14:paraId="005EC740" w14:textId="77777777" w:rsidR="00950F94" w:rsidRPr="00950F94" w:rsidRDefault="00950F94" w:rsidP="00950F94">
      <w:pPr>
        <w:autoSpaceDE w:val="0"/>
        <w:autoSpaceDN w:val="0"/>
        <w:adjustRightInd w:val="0"/>
        <w:spacing w:after="0"/>
        <w:rPr>
          <w:rFonts w:cs="Arial"/>
        </w:rPr>
      </w:pPr>
      <w:r w:rsidRPr="00950F94">
        <w:rPr>
          <w:rFonts w:cs="Arial"/>
        </w:rPr>
        <w:t xml:space="preserve">-Expósito Caballero A. M. y González Escalante O. (2018). Contribución desde el proyecto de innovación agropecuaria local (Pial) a la seguridad alimentaria en el </w:t>
      </w:r>
      <w:r w:rsidRPr="00950F94">
        <w:rPr>
          <w:rFonts w:cs="Arial"/>
        </w:rPr>
        <w:lastRenderedPageBreak/>
        <w:t>municipio Jobabo”, Revista Caribeña de Ciencias Sociales. En línea:https://www.eumed.net/rev/caribe/2018/06/innovacion-agropecuaria</w:t>
      </w:r>
    </w:p>
    <w:p w14:paraId="4F0E8A56" w14:textId="77777777" w:rsidR="00950F94" w:rsidRPr="00950F94" w:rsidRDefault="00950F94" w:rsidP="00950F94">
      <w:pPr>
        <w:autoSpaceDE w:val="0"/>
        <w:autoSpaceDN w:val="0"/>
        <w:adjustRightInd w:val="0"/>
        <w:spacing w:after="0"/>
        <w:rPr>
          <w:rFonts w:cs="Arial"/>
          <w:color w:val="231F20"/>
        </w:rPr>
      </w:pPr>
      <w:r w:rsidRPr="00950F94">
        <w:rPr>
          <w:rFonts w:cs="Arial"/>
          <w:color w:val="231F20"/>
        </w:rPr>
        <w:t>-</w:t>
      </w:r>
      <w:proofErr w:type="spellStart"/>
      <w:r w:rsidRPr="00950F94">
        <w:rPr>
          <w:rFonts w:cs="Arial"/>
          <w:color w:val="231F20"/>
        </w:rPr>
        <w:t>Guzón</w:t>
      </w:r>
      <w:proofErr w:type="spellEnd"/>
      <w:r w:rsidRPr="00950F94">
        <w:rPr>
          <w:rFonts w:cs="Arial"/>
          <w:color w:val="231F20"/>
        </w:rPr>
        <w:t xml:space="preserve"> Camporredondo, A. (2021). Contribución a la gestión municipal eficiente y sostenible en Cuba. Textos de apoyo el Diplomado “Servidoras y servidores públicos en la gestión del desarrollo local. </w:t>
      </w:r>
      <w:proofErr w:type="spellStart"/>
      <w:r w:rsidRPr="00950F94">
        <w:rPr>
          <w:rFonts w:cs="Arial"/>
          <w:color w:val="231F20"/>
        </w:rPr>
        <w:t>Edic</w:t>
      </w:r>
      <w:proofErr w:type="spellEnd"/>
      <w:r w:rsidRPr="00950F94">
        <w:rPr>
          <w:rFonts w:cs="Arial"/>
          <w:color w:val="231F20"/>
        </w:rPr>
        <w:t>. Centro de Desarrollo Local y Comunitario (CEDEL) y Agencia Sueca de Cooperación Internacional para el Desarrollo (ASDI). 400 pp. ISBN: 978-959-7226-96-3</w:t>
      </w:r>
    </w:p>
    <w:p w14:paraId="7BDDE5E6" w14:textId="77777777" w:rsidR="00950F94" w:rsidRPr="00950F94" w:rsidRDefault="00950F94" w:rsidP="00950F94">
      <w:pPr>
        <w:spacing w:before="0"/>
        <w:rPr>
          <w:rFonts w:cs="Arial"/>
          <w:i/>
        </w:rPr>
      </w:pPr>
      <w:r w:rsidRPr="00950F94">
        <w:rPr>
          <w:rFonts w:cs="Arial"/>
        </w:rPr>
        <w:t xml:space="preserve">-Hernández Rodríguez, Y. (2019). Perspectivas o enfoques en la promoción de la innovación agropecuaria local. Importancia de la comunicación en este proceso. </w:t>
      </w:r>
      <w:r w:rsidRPr="00950F94">
        <w:rPr>
          <w:rFonts w:cs="Arial"/>
          <w:i/>
        </w:rPr>
        <w:t>Revista Científica Agroecosistemas, 7(1):188-195. Recuperado de https:// aes.ucf.edu.cu/</w:t>
      </w:r>
      <w:proofErr w:type="spellStart"/>
      <w:r w:rsidRPr="00950F94">
        <w:rPr>
          <w:rFonts w:cs="Arial"/>
          <w:i/>
        </w:rPr>
        <w:t>index.php</w:t>
      </w:r>
      <w:proofErr w:type="spellEnd"/>
      <w:r w:rsidRPr="00950F94">
        <w:rPr>
          <w:rFonts w:cs="Arial"/>
          <w:i/>
        </w:rPr>
        <w:t>/aes</w:t>
      </w:r>
    </w:p>
    <w:p w14:paraId="0AC99CEC" w14:textId="77777777" w:rsidR="00950F94" w:rsidRPr="00950F94" w:rsidRDefault="00950F94" w:rsidP="00950F94">
      <w:pPr>
        <w:spacing w:before="0"/>
        <w:rPr>
          <w:rFonts w:cs="Arial"/>
          <w:i/>
        </w:rPr>
      </w:pPr>
      <w:r w:rsidRPr="00950F94">
        <w:rPr>
          <w:rFonts w:cs="Arial"/>
        </w:rPr>
        <w:t xml:space="preserve">-Martínez Cruz M y Rosales </w:t>
      </w:r>
      <w:proofErr w:type="spellStart"/>
      <w:r w:rsidRPr="00950F94">
        <w:rPr>
          <w:rFonts w:cs="Arial"/>
        </w:rPr>
        <w:t>Jenqui</w:t>
      </w:r>
      <w:proofErr w:type="spellEnd"/>
      <w:r w:rsidRPr="00950F94">
        <w:rPr>
          <w:rFonts w:cs="Arial"/>
        </w:rPr>
        <w:t xml:space="preserve"> P. R. (2016). Experiencias del Proyecto de innovación agropecuaria Local (PIAL) en el municipio Güines. B</w:t>
      </w:r>
      <w:r w:rsidRPr="00950F94">
        <w:rPr>
          <w:rFonts w:cs="Arial"/>
          <w:i/>
        </w:rPr>
        <w:t>iodiversidad sustento y culturas, número 90.</w:t>
      </w:r>
    </w:p>
    <w:p w14:paraId="7395C0A7" w14:textId="77777777" w:rsidR="00950F94" w:rsidRPr="00950F94" w:rsidRDefault="00950F94" w:rsidP="00950F94">
      <w:pPr>
        <w:spacing w:before="3"/>
        <w:ind w:right="111"/>
        <w:rPr>
          <w:rFonts w:cs="Arial"/>
        </w:rPr>
      </w:pPr>
      <w:r w:rsidRPr="00950F94">
        <w:rPr>
          <w:rFonts w:cs="Arial"/>
        </w:rPr>
        <w:t>-N</w:t>
      </w:r>
      <w:r w:rsidRPr="00950F94">
        <w:rPr>
          <w:rFonts w:cs="Arial"/>
          <w:spacing w:val="-1"/>
        </w:rPr>
        <w:t>ú</w:t>
      </w:r>
      <w:r w:rsidRPr="00950F94">
        <w:rPr>
          <w:rFonts w:cs="Arial"/>
        </w:rPr>
        <w:t>ñ</w:t>
      </w:r>
      <w:r w:rsidRPr="00950F94">
        <w:rPr>
          <w:rFonts w:cs="Arial"/>
          <w:spacing w:val="1"/>
        </w:rPr>
        <w:t>e</w:t>
      </w:r>
      <w:r w:rsidRPr="00950F94">
        <w:rPr>
          <w:rFonts w:cs="Arial"/>
          <w:spacing w:val="-2"/>
        </w:rPr>
        <w:t>z</w:t>
      </w:r>
      <w:r w:rsidRPr="00950F94">
        <w:rPr>
          <w:rFonts w:cs="Arial"/>
          <w:spacing w:val="-1"/>
        </w:rPr>
        <w:t>-</w:t>
      </w:r>
      <w:proofErr w:type="spellStart"/>
      <w:r w:rsidRPr="00950F94">
        <w:rPr>
          <w:rFonts w:cs="Arial"/>
          <w:spacing w:val="2"/>
        </w:rPr>
        <w:t>J</w:t>
      </w:r>
      <w:r w:rsidRPr="00950F94">
        <w:rPr>
          <w:rFonts w:cs="Arial"/>
        </w:rPr>
        <w:t>o</w:t>
      </w:r>
      <w:r w:rsidRPr="00950F94">
        <w:rPr>
          <w:rFonts w:cs="Arial"/>
          <w:spacing w:val="-1"/>
        </w:rPr>
        <w:t>v</w:t>
      </w:r>
      <w:r w:rsidRPr="00950F94">
        <w:rPr>
          <w:rFonts w:cs="Arial"/>
        </w:rPr>
        <w:t>er</w:t>
      </w:r>
      <w:proofErr w:type="spellEnd"/>
      <w:r w:rsidRPr="00950F94">
        <w:rPr>
          <w:rFonts w:cs="Arial"/>
        </w:rPr>
        <w:t>,</w:t>
      </w:r>
      <w:r w:rsidRPr="00950F94">
        <w:rPr>
          <w:rFonts w:cs="Arial"/>
          <w:spacing w:val="5"/>
        </w:rPr>
        <w:t xml:space="preserve"> </w:t>
      </w:r>
      <w:r w:rsidRPr="00950F94">
        <w:rPr>
          <w:rFonts w:cs="Arial"/>
          <w:spacing w:val="2"/>
        </w:rPr>
        <w:t>J</w:t>
      </w:r>
      <w:r w:rsidRPr="00950F94">
        <w:rPr>
          <w:rFonts w:cs="Arial"/>
        </w:rPr>
        <w:t>.</w:t>
      </w:r>
      <w:r w:rsidRPr="00950F94">
        <w:rPr>
          <w:rFonts w:cs="Arial"/>
          <w:spacing w:val="5"/>
        </w:rPr>
        <w:t xml:space="preserve"> </w:t>
      </w:r>
      <w:r w:rsidRPr="00950F94">
        <w:rPr>
          <w:rFonts w:cs="Arial"/>
        </w:rPr>
        <w:t xml:space="preserve">y </w:t>
      </w:r>
      <w:r w:rsidRPr="00950F94">
        <w:rPr>
          <w:rFonts w:cs="Arial"/>
          <w:spacing w:val="-1"/>
        </w:rPr>
        <w:t>F</w:t>
      </w:r>
      <w:r w:rsidRPr="00950F94">
        <w:rPr>
          <w:rFonts w:cs="Arial"/>
        </w:rPr>
        <w:t>erná</w:t>
      </w:r>
      <w:r w:rsidRPr="00950F94">
        <w:rPr>
          <w:rFonts w:cs="Arial"/>
          <w:spacing w:val="-1"/>
        </w:rPr>
        <w:t>n</w:t>
      </w:r>
      <w:r w:rsidRPr="00950F94">
        <w:rPr>
          <w:rFonts w:cs="Arial"/>
        </w:rPr>
        <w:t>d</w:t>
      </w:r>
      <w:r w:rsidRPr="00950F94">
        <w:rPr>
          <w:rFonts w:cs="Arial"/>
          <w:spacing w:val="1"/>
        </w:rPr>
        <w:t>e</w:t>
      </w:r>
      <w:r w:rsidRPr="00950F94">
        <w:rPr>
          <w:rFonts w:cs="Arial"/>
          <w:spacing w:val="-3"/>
        </w:rPr>
        <w:t>z</w:t>
      </w:r>
      <w:r w:rsidRPr="00950F94">
        <w:rPr>
          <w:rFonts w:cs="Arial"/>
        </w:rPr>
        <w:t>,</w:t>
      </w:r>
      <w:r w:rsidRPr="00950F94">
        <w:rPr>
          <w:rFonts w:cs="Arial"/>
          <w:spacing w:val="5"/>
        </w:rPr>
        <w:t xml:space="preserve"> </w:t>
      </w:r>
      <w:r w:rsidRPr="00950F94">
        <w:rPr>
          <w:rFonts w:cs="Arial"/>
        </w:rPr>
        <w:t>A.</w:t>
      </w:r>
      <w:r w:rsidRPr="00950F94">
        <w:rPr>
          <w:rFonts w:cs="Arial"/>
          <w:spacing w:val="4"/>
        </w:rPr>
        <w:t xml:space="preserve"> (</w:t>
      </w:r>
      <w:r w:rsidRPr="00950F94">
        <w:rPr>
          <w:rFonts w:cs="Arial"/>
          <w:spacing w:val="3"/>
        </w:rPr>
        <w:t>2</w:t>
      </w:r>
      <w:r w:rsidRPr="00950F94">
        <w:rPr>
          <w:rFonts w:cs="Arial"/>
        </w:rPr>
        <w:t>0</w:t>
      </w:r>
      <w:r w:rsidRPr="00950F94">
        <w:rPr>
          <w:rFonts w:cs="Arial"/>
          <w:spacing w:val="2"/>
        </w:rPr>
        <w:t>1</w:t>
      </w:r>
      <w:r w:rsidRPr="00950F94">
        <w:rPr>
          <w:rFonts w:cs="Arial"/>
        </w:rPr>
        <w:t>6).</w:t>
      </w:r>
      <w:r w:rsidRPr="00950F94">
        <w:rPr>
          <w:rFonts w:cs="Arial"/>
          <w:spacing w:val="5"/>
        </w:rPr>
        <w:t xml:space="preserve"> </w:t>
      </w:r>
      <w:r w:rsidRPr="00950F94">
        <w:rPr>
          <w:rFonts w:cs="Arial"/>
        </w:rPr>
        <w:t>Conv</w:t>
      </w:r>
      <w:r w:rsidRPr="00950F94">
        <w:rPr>
          <w:rFonts w:cs="Arial"/>
          <w:spacing w:val="-1"/>
        </w:rPr>
        <w:t>e</w:t>
      </w:r>
      <w:r w:rsidRPr="00950F94">
        <w:rPr>
          <w:rFonts w:cs="Arial"/>
        </w:rPr>
        <w:t>r</w:t>
      </w:r>
      <w:r w:rsidRPr="00950F94">
        <w:rPr>
          <w:rFonts w:cs="Arial"/>
          <w:spacing w:val="-3"/>
        </w:rPr>
        <w:t>g</w:t>
      </w:r>
      <w:r w:rsidRPr="00950F94">
        <w:rPr>
          <w:rFonts w:cs="Arial"/>
        </w:rPr>
        <w:t>iendo</w:t>
      </w:r>
      <w:r w:rsidRPr="00950F94">
        <w:rPr>
          <w:rFonts w:cs="Arial"/>
          <w:spacing w:val="4"/>
        </w:rPr>
        <w:t xml:space="preserve"> </w:t>
      </w:r>
      <w:r w:rsidRPr="00950F94">
        <w:rPr>
          <w:rFonts w:cs="Arial"/>
          <w:spacing w:val="-1"/>
        </w:rPr>
        <w:t>e</w:t>
      </w:r>
      <w:r w:rsidRPr="00950F94">
        <w:rPr>
          <w:rFonts w:cs="Arial"/>
        </w:rPr>
        <w:t>n</w:t>
      </w:r>
      <w:r w:rsidRPr="00950F94">
        <w:rPr>
          <w:rFonts w:cs="Arial"/>
          <w:spacing w:val="5"/>
        </w:rPr>
        <w:t xml:space="preserve"> </w:t>
      </w:r>
      <w:r w:rsidRPr="00950F94">
        <w:rPr>
          <w:rFonts w:cs="Arial"/>
          <w:spacing w:val="-1"/>
        </w:rPr>
        <w:t>e</w:t>
      </w:r>
      <w:r w:rsidRPr="00950F94">
        <w:rPr>
          <w:rFonts w:cs="Arial"/>
        </w:rPr>
        <w:t>l</w:t>
      </w:r>
      <w:r w:rsidRPr="00950F94">
        <w:rPr>
          <w:rFonts w:cs="Arial"/>
          <w:spacing w:val="7"/>
        </w:rPr>
        <w:t xml:space="preserve"> </w:t>
      </w:r>
      <w:r w:rsidRPr="00950F94">
        <w:rPr>
          <w:rFonts w:cs="Arial"/>
          <w:spacing w:val="-1"/>
        </w:rPr>
        <w:t>e</w:t>
      </w:r>
      <w:r w:rsidRPr="00950F94">
        <w:rPr>
          <w:rFonts w:cs="Arial"/>
        </w:rPr>
        <w:t>nfoq</w:t>
      </w:r>
      <w:r w:rsidRPr="00950F94">
        <w:rPr>
          <w:rFonts w:cs="Arial"/>
          <w:spacing w:val="-1"/>
        </w:rPr>
        <w:t>u</w:t>
      </w:r>
      <w:r w:rsidRPr="00950F94">
        <w:rPr>
          <w:rFonts w:cs="Arial"/>
        </w:rPr>
        <w:t>e</w:t>
      </w:r>
      <w:r w:rsidRPr="00950F94">
        <w:rPr>
          <w:rFonts w:cs="Arial"/>
          <w:spacing w:val="4"/>
        </w:rPr>
        <w:t xml:space="preserve"> </w:t>
      </w:r>
      <w:r w:rsidRPr="00950F94">
        <w:rPr>
          <w:rFonts w:cs="Arial"/>
        </w:rPr>
        <w:t>de si</w:t>
      </w:r>
      <w:r w:rsidRPr="00950F94">
        <w:rPr>
          <w:rFonts w:cs="Arial"/>
          <w:spacing w:val="1"/>
        </w:rPr>
        <w:t>s</w:t>
      </w:r>
      <w:r w:rsidRPr="00950F94">
        <w:rPr>
          <w:rFonts w:cs="Arial"/>
        </w:rPr>
        <w:t>tem</w:t>
      </w:r>
      <w:r w:rsidRPr="00950F94">
        <w:rPr>
          <w:rFonts w:cs="Arial"/>
          <w:spacing w:val="-1"/>
        </w:rPr>
        <w:t>a</w:t>
      </w:r>
      <w:r w:rsidRPr="00950F94">
        <w:rPr>
          <w:rFonts w:cs="Arial"/>
        </w:rPr>
        <w:t>s</w:t>
      </w:r>
      <w:r w:rsidRPr="00950F94">
        <w:rPr>
          <w:rFonts w:cs="Arial"/>
          <w:spacing w:val="5"/>
        </w:rPr>
        <w:t xml:space="preserve"> </w:t>
      </w:r>
      <w:r w:rsidRPr="00950F94">
        <w:rPr>
          <w:rFonts w:cs="Arial"/>
        </w:rPr>
        <w:t>de</w:t>
      </w:r>
      <w:r w:rsidRPr="00950F94">
        <w:rPr>
          <w:rFonts w:cs="Arial"/>
          <w:spacing w:val="4"/>
        </w:rPr>
        <w:t xml:space="preserve"> </w:t>
      </w:r>
      <w:r w:rsidRPr="00950F94">
        <w:rPr>
          <w:rFonts w:cs="Arial"/>
        </w:rPr>
        <w:t>innov</w:t>
      </w:r>
      <w:r w:rsidRPr="00950F94">
        <w:rPr>
          <w:rFonts w:cs="Arial"/>
          <w:spacing w:val="2"/>
        </w:rPr>
        <w:t>a</w:t>
      </w:r>
      <w:r w:rsidRPr="00950F94">
        <w:rPr>
          <w:rFonts w:cs="Arial"/>
          <w:spacing w:val="-1"/>
        </w:rPr>
        <w:t>c</w:t>
      </w:r>
      <w:r w:rsidRPr="00950F94">
        <w:rPr>
          <w:rFonts w:cs="Arial"/>
        </w:rPr>
        <w:t>ión:</w:t>
      </w:r>
      <w:r w:rsidRPr="00950F94">
        <w:rPr>
          <w:rFonts w:cs="Arial"/>
          <w:spacing w:val="5"/>
        </w:rPr>
        <w:t xml:space="preserve"> </w:t>
      </w:r>
      <w:r w:rsidRPr="00950F94">
        <w:rPr>
          <w:rFonts w:cs="Arial"/>
        </w:rPr>
        <w:t>a</w:t>
      </w:r>
      <w:r w:rsidRPr="00950F94">
        <w:rPr>
          <w:rFonts w:cs="Arial"/>
          <w:spacing w:val="4"/>
        </w:rPr>
        <w:t xml:space="preserve"> </w:t>
      </w:r>
      <w:r w:rsidRPr="00950F94">
        <w:rPr>
          <w:rFonts w:cs="Arial"/>
        </w:rPr>
        <w:t>prop</w:t>
      </w:r>
      <w:r w:rsidRPr="00950F94">
        <w:rPr>
          <w:rFonts w:cs="Arial"/>
          <w:spacing w:val="-1"/>
        </w:rPr>
        <w:t>ó</w:t>
      </w:r>
      <w:r w:rsidRPr="00950F94">
        <w:rPr>
          <w:rFonts w:cs="Arial"/>
        </w:rPr>
        <w:t>si</w:t>
      </w:r>
      <w:r w:rsidRPr="00950F94">
        <w:rPr>
          <w:rFonts w:cs="Arial"/>
          <w:spacing w:val="1"/>
        </w:rPr>
        <w:t>t</w:t>
      </w:r>
      <w:r w:rsidRPr="00950F94">
        <w:rPr>
          <w:rFonts w:cs="Arial"/>
        </w:rPr>
        <w:t>o</w:t>
      </w:r>
      <w:r w:rsidRPr="00950F94">
        <w:rPr>
          <w:rFonts w:cs="Arial"/>
          <w:spacing w:val="5"/>
        </w:rPr>
        <w:t xml:space="preserve"> </w:t>
      </w:r>
      <w:r w:rsidRPr="00950F94">
        <w:rPr>
          <w:rFonts w:cs="Arial"/>
          <w:spacing w:val="2"/>
        </w:rPr>
        <w:t>d</w:t>
      </w:r>
      <w:r w:rsidRPr="00950F94">
        <w:rPr>
          <w:rFonts w:cs="Arial"/>
        </w:rPr>
        <w:t>e</w:t>
      </w:r>
      <w:r w:rsidRPr="00950F94">
        <w:rPr>
          <w:rFonts w:cs="Arial"/>
          <w:spacing w:val="4"/>
        </w:rPr>
        <w:t xml:space="preserve"> </w:t>
      </w:r>
      <w:r w:rsidRPr="00950F94">
        <w:rPr>
          <w:rFonts w:cs="Arial"/>
        </w:rPr>
        <w:t>G</w:t>
      </w:r>
      <w:r w:rsidRPr="00950F94">
        <w:rPr>
          <w:rFonts w:cs="Arial"/>
          <w:spacing w:val="-1"/>
        </w:rPr>
        <w:t>U</w:t>
      </w:r>
      <w:r w:rsidRPr="00950F94">
        <w:rPr>
          <w:rFonts w:cs="Arial"/>
          <w:spacing w:val="3"/>
        </w:rPr>
        <w:t>C</w:t>
      </w:r>
      <w:r w:rsidRPr="00950F94">
        <w:rPr>
          <w:rFonts w:cs="Arial"/>
          <w:spacing w:val="-3"/>
        </w:rPr>
        <w:t>I</w:t>
      </w:r>
      <w:r w:rsidRPr="00950F94">
        <w:rPr>
          <w:rFonts w:cs="Arial"/>
        </w:rPr>
        <w:t>D</w:t>
      </w:r>
      <w:r w:rsidRPr="00950F94">
        <w:rPr>
          <w:rFonts w:cs="Arial"/>
          <w:spacing w:val="11"/>
        </w:rPr>
        <w:t xml:space="preserve"> </w:t>
      </w:r>
      <w:r w:rsidRPr="00950F94">
        <w:rPr>
          <w:rFonts w:cs="Arial"/>
        </w:rPr>
        <w:t xml:space="preserve">y </w:t>
      </w:r>
      <w:r w:rsidRPr="00950F94">
        <w:rPr>
          <w:rFonts w:cs="Arial"/>
          <w:spacing w:val="6"/>
        </w:rPr>
        <w:t>P</w:t>
      </w:r>
      <w:r w:rsidRPr="00950F94">
        <w:rPr>
          <w:rFonts w:cs="Arial"/>
          <w:spacing w:val="-3"/>
        </w:rPr>
        <w:t>I</w:t>
      </w:r>
      <w:r w:rsidRPr="00950F94">
        <w:rPr>
          <w:rFonts w:cs="Arial"/>
          <w:spacing w:val="2"/>
        </w:rPr>
        <w:t>A</w:t>
      </w:r>
      <w:r w:rsidRPr="00950F94">
        <w:rPr>
          <w:rFonts w:cs="Arial"/>
          <w:spacing w:val="-3"/>
        </w:rPr>
        <w:t>L</w:t>
      </w:r>
      <w:r w:rsidRPr="00950F94">
        <w:rPr>
          <w:rFonts w:cs="Arial"/>
        </w:rPr>
        <w:t>.</w:t>
      </w:r>
      <w:r w:rsidRPr="00950F94">
        <w:rPr>
          <w:rFonts w:cs="Arial"/>
          <w:spacing w:val="5"/>
        </w:rPr>
        <w:t xml:space="preserve"> </w:t>
      </w:r>
      <w:r w:rsidRPr="00950F94">
        <w:rPr>
          <w:rFonts w:cs="Arial"/>
        </w:rPr>
        <w:t>R</w:t>
      </w:r>
      <w:r w:rsidRPr="00950F94">
        <w:rPr>
          <w:rFonts w:cs="Arial"/>
          <w:spacing w:val="-1"/>
        </w:rPr>
        <w:t>e</w:t>
      </w:r>
      <w:r w:rsidRPr="00950F94">
        <w:rPr>
          <w:rFonts w:cs="Arial"/>
        </w:rPr>
        <w:t>vis</w:t>
      </w:r>
      <w:r w:rsidRPr="00950F94">
        <w:rPr>
          <w:rFonts w:cs="Arial"/>
          <w:spacing w:val="1"/>
        </w:rPr>
        <w:t>t</w:t>
      </w:r>
      <w:r w:rsidRPr="00950F94">
        <w:rPr>
          <w:rFonts w:cs="Arial"/>
        </w:rPr>
        <w:t>a</w:t>
      </w:r>
      <w:r w:rsidRPr="00950F94">
        <w:rPr>
          <w:rFonts w:cs="Arial"/>
          <w:spacing w:val="6"/>
        </w:rPr>
        <w:t xml:space="preserve"> </w:t>
      </w:r>
      <w:r w:rsidRPr="00950F94">
        <w:rPr>
          <w:rFonts w:cs="Arial"/>
        </w:rPr>
        <w:t>D</w:t>
      </w:r>
      <w:r w:rsidRPr="00950F94">
        <w:rPr>
          <w:rFonts w:cs="Arial"/>
          <w:spacing w:val="2"/>
        </w:rPr>
        <w:t>i</w:t>
      </w:r>
      <w:r w:rsidRPr="00950F94">
        <w:rPr>
          <w:rFonts w:cs="Arial"/>
          <w:spacing w:val="-2"/>
        </w:rPr>
        <w:t>g</w:t>
      </w:r>
      <w:r w:rsidRPr="00950F94">
        <w:rPr>
          <w:rFonts w:cs="Arial"/>
        </w:rPr>
        <w:t>i</w:t>
      </w:r>
      <w:r w:rsidRPr="00950F94">
        <w:rPr>
          <w:rFonts w:cs="Arial"/>
          <w:spacing w:val="1"/>
        </w:rPr>
        <w:t>t</w:t>
      </w:r>
      <w:r w:rsidRPr="00950F94">
        <w:rPr>
          <w:rFonts w:cs="Arial"/>
          <w:spacing w:val="-1"/>
        </w:rPr>
        <w:t>a</w:t>
      </w:r>
      <w:r w:rsidRPr="00950F94">
        <w:rPr>
          <w:rFonts w:cs="Arial"/>
        </w:rPr>
        <w:t>l</w:t>
      </w:r>
      <w:r w:rsidRPr="00950F94">
        <w:rPr>
          <w:rFonts w:cs="Arial"/>
          <w:spacing w:val="5"/>
        </w:rPr>
        <w:t xml:space="preserve"> </w:t>
      </w:r>
      <w:r w:rsidRPr="00950F94">
        <w:rPr>
          <w:rFonts w:cs="Arial"/>
        </w:rPr>
        <w:t>G</w:t>
      </w:r>
      <w:r w:rsidRPr="00950F94">
        <w:rPr>
          <w:rFonts w:cs="Arial"/>
          <w:spacing w:val="-1"/>
        </w:rPr>
        <w:t>U</w:t>
      </w:r>
      <w:r w:rsidRPr="00950F94">
        <w:rPr>
          <w:rFonts w:cs="Arial"/>
          <w:spacing w:val="3"/>
        </w:rPr>
        <w:t>C</w:t>
      </w:r>
      <w:r w:rsidRPr="00950F94">
        <w:rPr>
          <w:rFonts w:cs="Arial"/>
          <w:spacing w:val="-3"/>
        </w:rPr>
        <w:t>I</w:t>
      </w:r>
      <w:r w:rsidRPr="00950F94">
        <w:rPr>
          <w:rFonts w:cs="Arial"/>
          <w:spacing w:val="7"/>
        </w:rPr>
        <w:t>D</w:t>
      </w:r>
      <w:r w:rsidRPr="00950F94">
        <w:rPr>
          <w:rFonts w:cs="Arial"/>
        </w:rPr>
        <w:t>- Ó</w:t>
      </w:r>
      <w:r w:rsidRPr="00950F94">
        <w:rPr>
          <w:rFonts w:cs="Arial"/>
          <w:spacing w:val="1"/>
        </w:rPr>
        <w:t>r</w:t>
      </w:r>
      <w:r w:rsidRPr="00950F94">
        <w:rPr>
          <w:rFonts w:cs="Arial"/>
          <w:spacing w:val="-2"/>
        </w:rPr>
        <w:t>g</w:t>
      </w:r>
      <w:r w:rsidRPr="00950F94">
        <w:rPr>
          <w:rFonts w:cs="Arial"/>
          <w:spacing w:val="-1"/>
        </w:rPr>
        <w:t>a</w:t>
      </w:r>
      <w:r w:rsidRPr="00950F94">
        <w:rPr>
          <w:rFonts w:cs="Arial"/>
        </w:rPr>
        <w:t>no</w:t>
      </w:r>
      <w:r w:rsidRPr="00950F94">
        <w:rPr>
          <w:rFonts w:cs="Arial"/>
          <w:spacing w:val="5"/>
        </w:rPr>
        <w:t xml:space="preserve"> </w:t>
      </w:r>
      <w:r w:rsidRPr="00950F94">
        <w:rPr>
          <w:rFonts w:cs="Arial"/>
        </w:rPr>
        <w:t>d</w:t>
      </w:r>
      <w:r w:rsidRPr="00950F94">
        <w:rPr>
          <w:rFonts w:cs="Arial"/>
          <w:spacing w:val="-1"/>
        </w:rPr>
        <w:t>e</w:t>
      </w:r>
      <w:r w:rsidRPr="00950F94">
        <w:rPr>
          <w:rFonts w:cs="Arial"/>
        </w:rPr>
        <w:t xml:space="preserve">l </w:t>
      </w:r>
      <w:r w:rsidRPr="00950F94">
        <w:rPr>
          <w:rFonts w:cs="Arial"/>
          <w:spacing w:val="1"/>
        </w:rPr>
        <w:t>P</w:t>
      </w:r>
      <w:r w:rsidRPr="00950F94">
        <w:rPr>
          <w:rFonts w:cs="Arial"/>
        </w:rPr>
        <w:t>r</w:t>
      </w:r>
      <w:r w:rsidRPr="00950F94">
        <w:rPr>
          <w:rFonts w:cs="Arial"/>
          <w:spacing w:val="1"/>
        </w:rPr>
        <w:t>o</w:t>
      </w:r>
      <w:r w:rsidRPr="00950F94">
        <w:rPr>
          <w:rFonts w:cs="Arial"/>
        </w:rPr>
        <w:t>gr</w:t>
      </w:r>
      <w:r w:rsidRPr="00950F94">
        <w:rPr>
          <w:rFonts w:cs="Arial"/>
          <w:spacing w:val="-2"/>
        </w:rPr>
        <w:t>a</w:t>
      </w:r>
      <w:r w:rsidRPr="00950F94">
        <w:rPr>
          <w:rFonts w:cs="Arial"/>
        </w:rPr>
        <w:t>ma d</w:t>
      </w:r>
      <w:r w:rsidRPr="00950F94">
        <w:rPr>
          <w:rFonts w:cs="Arial"/>
          <w:spacing w:val="-1"/>
        </w:rPr>
        <w:t>e</w:t>
      </w:r>
      <w:r w:rsidRPr="00950F94">
        <w:rPr>
          <w:rFonts w:cs="Arial"/>
        </w:rPr>
        <w:t>l</w:t>
      </w:r>
      <w:r w:rsidRPr="00950F94">
        <w:rPr>
          <w:rFonts w:cs="Arial"/>
          <w:spacing w:val="5"/>
        </w:rPr>
        <w:t xml:space="preserve"> </w:t>
      </w:r>
      <w:r w:rsidRPr="00950F94">
        <w:rPr>
          <w:rFonts w:cs="Arial"/>
        </w:rPr>
        <w:t>MES</w:t>
      </w:r>
      <w:r w:rsidRPr="00950F94">
        <w:rPr>
          <w:rFonts w:cs="Arial"/>
          <w:spacing w:val="5"/>
        </w:rPr>
        <w:t xml:space="preserve"> </w:t>
      </w:r>
      <w:r w:rsidRPr="00950F94">
        <w:rPr>
          <w:rFonts w:cs="Arial"/>
          <w:spacing w:val="-1"/>
        </w:rPr>
        <w:t>“</w:t>
      </w:r>
      <w:r w:rsidRPr="00950F94">
        <w:rPr>
          <w:rFonts w:cs="Arial"/>
        </w:rPr>
        <w:t>G</w:t>
      </w:r>
      <w:r w:rsidRPr="00950F94">
        <w:rPr>
          <w:rFonts w:cs="Arial"/>
          <w:spacing w:val="-1"/>
        </w:rPr>
        <w:t>e</w:t>
      </w:r>
      <w:r w:rsidRPr="00950F94">
        <w:rPr>
          <w:rFonts w:cs="Arial"/>
        </w:rPr>
        <w:t>st</w:t>
      </w:r>
      <w:r w:rsidRPr="00950F94">
        <w:rPr>
          <w:rFonts w:cs="Arial"/>
          <w:spacing w:val="1"/>
        </w:rPr>
        <w:t>i</w:t>
      </w:r>
      <w:r w:rsidRPr="00950F94">
        <w:rPr>
          <w:rFonts w:cs="Arial"/>
        </w:rPr>
        <w:t>ón</w:t>
      </w:r>
      <w:r w:rsidRPr="00950F94">
        <w:rPr>
          <w:rFonts w:cs="Arial"/>
          <w:spacing w:val="5"/>
        </w:rPr>
        <w:t xml:space="preserve"> </w:t>
      </w:r>
      <w:r w:rsidRPr="00950F94">
        <w:rPr>
          <w:rFonts w:cs="Arial"/>
        </w:rPr>
        <w:t>un</w:t>
      </w:r>
      <w:r w:rsidRPr="00950F94">
        <w:rPr>
          <w:rFonts w:cs="Arial"/>
          <w:spacing w:val="3"/>
        </w:rPr>
        <w:t>i</w:t>
      </w:r>
      <w:r w:rsidRPr="00950F94">
        <w:rPr>
          <w:rFonts w:cs="Arial"/>
        </w:rPr>
        <w:t>v</w:t>
      </w:r>
      <w:r w:rsidRPr="00950F94">
        <w:rPr>
          <w:rFonts w:cs="Arial"/>
          <w:spacing w:val="-1"/>
        </w:rPr>
        <w:t>e</w:t>
      </w:r>
      <w:r w:rsidRPr="00950F94">
        <w:rPr>
          <w:rFonts w:cs="Arial"/>
        </w:rPr>
        <w:t>rsita</w:t>
      </w:r>
      <w:r w:rsidRPr="00950F94">
        <w:rPr>
          <w:rFonts w:cs="Arial"/>
          <w:spacing w:val="-1"/>
        </w:rPr>
        <w:t>r</w:t>
      </w:r>
      <w:r w:rsidRPr="00950F94">
        <w:rPr>
          <w:rFonts w:cs="Arial"/>
        </w:rPr>
        <w:t xml:space="preserve">ia </w:t>
      </w:r>
      <w:r w:rsidRPr="00950F94">
        <w:rPr>
          <w:rFonts w:cs="Arial"/>
          <w:spacing w:val="2"/>
        </w:rPr>
        <w:t>d</w:t>
      </w:r>
      <w:r w:rsidRPr="00950F94">
        <w:rPr>
          <w:rFonts w:cs="Arial"/>
          <w:spacing w:val="-1"/>
        </w:rPr>
        <w:t>e</w:t>
      </w:r>
      <w:r w:rsidRPr="00950F94">
        <w:rPr>
          <w:rFonts w:cs="Arial"/>
        </w:rPr>
        <w:t>l</w:t>
      </w:r>
      <w:r w:rsidRPr="00950F94">
        <w:rPr>
          <w:rFonts w:cs="Arial"/>
          <w:spacing w:val="5"/>
        </w:rPr>
        <w:t xml:space="preserve"> </w:t>
      </w:r>
      <w:r w:rsidRPr="00950F94">
        <w:rPr>
          <w:rFonts w:cs="Arial"/>
          <w:spacing w:val="-1"/>
        </w:rPr>
        <w:t>c</w:t>
      </w:r>
      <w:r w:rsidRPr="00950F94">
        <w:rPr>
          <w:rFonts w:cs="Arial"/>
        </w:rPr>
        <w:t>ono</w:t>
      </w:r>
      <w:r w:rsidRPr="00950F94">
        <w:rPr>
          <w:rFonts w:cs="Arial"/>
          <w:spacing w:val="-1"/>
        </w:rPr>
        <w:t>c</w:t>
      </w:r>
      <w:r w:rsidRPr="00950F94">
        <w:rPr>
          <w:rFonts w:cs="Arial"/>
        </w:rPr>
        <w:t>i</w:t>
      </w:r>
      <w:r w:rsidRPr="00950F94">
        <w:rPr>
          <w:rFonts w:cs="Arial"/>
          <w:spacing w:val="1"/>
        </w:rPr>
        <w:t>m</w:t>
      </w:r>
      <w:r w:rsidRPr="00950F94">
        <w:rPr>
          <w:rFonts w:cs="Arial"/>
          <w:spacing w:val="3"/>
        </w:rPr>
        <w:t>i</w:t>
      </w:r>
      <w:r w:rsidRPr="00950F94">
        <w:rPr>
          <w:rFonts w:cs="Arial"/>
          <w:spacing w:val="-1"/>
        </w:rPr>
        <w:t>e</w:t>
      </w:r>
      <w:r w:rsidRPr="00950F94">
        <w:rPr>
          <w:rFonts w:cs="Arial"/>
        </w:rPr>
        <w:t xml:space="preserve">nto y </w:t>
      </w:r>
      <w:r w:rsidRPr="00950F94">
        <w:rPr>
          <w:rFonts w:cs="Arial"/>
          <w:spacing w:val="3"/>
        </w:rPr>
        <w:t>l</w:t>
      </w:r>
      <w:r w:rsidRPr="00950F94">
        <w:rPr>
          <w:rFonts w:cs="Arial"/>
        </w:rPr>
        <w:t>a innova</w:t>
      </w:r>
      <w:r w:rsidRPr="00950F94">
        <w:rPr>
          <w:rFonts w:cs="Arial"/>
          <w:spacing w:val="-1"/>
        </w:rPr>
        <w:t>c</w:t>
      </w:r>
      <w:r w:rsidRPr="00950F94">
        <w:rPr>
          <w:rFonts w:cs="Arial"/>
        </w:rPr>
        <w:t>ión pa</w:t>
      </w:r>
      <w:r w:rsidRPr="00950F94">
        <w:rPr>
          <w:rFonts w:cs="Arial"/>
          <w:spacing w:val="-1"/>
        </w:rPr>
        <w:t>r</w:t>
      </w:r>
      <w:r w:rsidRPr="00950F94">
        <w:rPr>
          <w:rFonts w:cs="Arial"/>
        </w:rPr>
        <w:t>a</w:t>
      </w:r>
      <w:r w:rsidRPr="00950F94">
        <w:rPr>
          <w:rFonts w:cs="Arial"/>
          <w:spacing w:val="1"/>
        </w:rPr>
        <w:t xml:space="preserve"> </w:t>
      </w:r>
      <w:r w:rsidRPr="00950F94">
        <w:rPr>
          <w:rFonts w:cs="Arial"/>
          <w:spacing w:val="-1"/>
        </w:rPr>
        <w:t>e</w:t>
      </w:r>
      <w:r w:rsidRPr="00950F94">
        <w:rPr>
          <w:rFonts w:cs="Arial"/>
        </w:rPr>
        <w:t>l des</w:t>
      </w:r>
      <w:r w:rsidRPr="00950F94">
        <w:rPr>
          <w:rFonts w:cs="Arial"/>
          <w:spacing w:val="1"/>
        </w:rPr>
        <w:t>a</w:t>
      </w:r>
      <w:r w:rsidRPr="00950F94">
        <w:rPr>
          <w:rFonts w:cs="Arial"/>
        </w:rPr>
        <w:t>r</w:t>
      </w:r>
      <w:r w:rsidRPr="00950F94">
        <w:rPr>
          <w:rFonts w:cs="Arial"/>
          <w:spacing w:val="1"/>
        </w:rPr>
        <w:t>r</w:t>
      </w:r>
      <w:r w:rsidRPr="00950F94">
        <w:rPr>
          <w:rFonts w:cs="Arial"/>
        </w:rPr>
        <w:t>ol</w:t>
      </w:r>
      <w:r w:rsidRPr="00950F94">
        <w:rPr>
          <w:rFonts w:cs="Arial"/>
          <w:spacing w:val="1"/>
        </w:rPr>
        <w:t>l</w:t>
      </w:r>
      <w:r w:rsidRPr="00950F94">
        <w:rPr>
          <w:rFonts w:cs="Arial"/>
        </w:rPr>
        <w:t>o</w:t>
      </w:r>
      <w:r w:rsidRPr="00950F94">
        <w:rPr>
          <w:rFonts w:cs="Arial"/>
          <w:spacing w:val="-1"/>
        </w:rPr>
        <w:t>”</w:t>
      </w:r>
      <w:r w:rsidRPr="00950F94">
        <w:rPr>
          <w:rFonts w:cs="Arial"/>
        </w:rPr>
        <w:t xml:space="preserve">, Año </w:t>
      </w:r>
      <w:r w:rsidRPr="00950F94">
        <w:rPr>
          <w:rFonts w:cs="Arial"/>
          <w:spacing w:val="1"/>
        </w:rPr>
        <w:t>V</w:t>
      </w:r>
      <w:r w:rsidRPr="00950F94">
        <w:rPr>
          <w:rFonts w:cs="Arial"/>
          <w:spacing w:val="-3"/>
        </w:rPr>
        <w:t>I</w:t>
      </w:r>
      <w:r w:rsidRPr="00950F94">
        <w:rPr>
          <w:rFonts w:cs="Arial"/>
        </w:rPr>
        <w:t>, no. 69(1</w:t>
      </w:r>
      <w:r w:rsidRPr="00950F94">
        <w:rPr>
          <w:rFonts w:cs="Arial"/>
          <w:spacing w:val="2"/>
        </w:rPr>
        <w:t>8</w:t>
      </w:r>
      <w:r w:rsidRPr="00950F94">
        <w:rPr>
          <w:rFonts w:cs="Arial"/>
          <w:spacing w:val="-1"/>
        </w:rPr>
        <w:t>-</w:t>
      </w:r>
      <w:r w:rsidRPr="00950F94">
        <w:rPr>
          <w:rFonts w:cs="Arial"/>
        </w:rPr>
        <w:t>23).</w:t>
      </w:r>
    </w:p>
    <w:p w14:paraId="530CCC57" w14:textId="77777777" w:rsidR="00950F94" w:rsidRPr="00950F94" w:rsidRDefault="00950F94" w:rsidP="00950F94">
      <w:pPr>
        <w:spacing w:after="0"/>
        <w:rPr>
          <w:rFonts w:cs="Arial"/>
          <w:i/>
        </w:rPr>
      </w:pPr>
      <w:r w:rsidRPr="00950F94">
        <w:rPr>
          <w:rFonts w:cs="Arial"/>
        </w:rPr>
        <w:t xml:space="preserve">-Ortiz-Pérez R. Acosta-Roca R. </w:t>
      </w:r>
      <w:proofErr w:type="spellStart"/>
      <w:r w:rsidRPr="00950F94">
        <w:rPr>
          <w:rFonts w:cs="Arial"/>
        </w:rPr>
        <w:t>Angarica</w:t>
      </w:r>
      <w:proofErr w:type="spellEnd"/>
      <w:r w:rsidRPr="00950F94">
        <w:rPr>
          <w:rFonts w:cs="Arial"/>
        </w:rPr>
        <w:t>-Ferrer L. Benítez-Fernández B. Moreno-Moreno I. (</w:t>
      </w:r>
      <w:r w:rsidRPr="00950F94">
        <w:rPr>
          <w:rFonts w:cs="Arial"/>
          <w:lang w:val="es-CO"/>
        </w:rPr>
        <w:t xml:space="preserve">2020). </w:t>
      </w:r>
      <w:r w:rsidRPr="00950F94">
        <w:rPr>
          <w:rFonts w:cs="Arial"/>
        </w:rPr>
        <w:t xml:space="preserve">La accesibilidad alimentaria en municipios de las provincias de Mayabeque y Artemisa. Una visión de consumidores. </w:t>
      </w:r>
      <w:r w:rsidRPr="00950F94">
        <w:rPr>
          <w:rFonts w:cs="Arial"/>
          <w:i/>
        </w:rPr>
        <w:t xml:space="preserve">Revista de Cultivos Tropicales, 2020, vol. 41(1), e03. </w:t>
      </w:r>
      <w:hyperlink r:id="rId13" w:history="1">
        <w:r w:rsidRPr="00950F94">
          <w:rPr>
            <w:rStyle w:val="Hipervnculo"/>
            <w:rFonts w:cs="Arial"/>
            <w:i/>
          </w:rPr>
          <w:t>http://ediciones.inca.edu.cu</w:t>
        </w:r>
      </w:hyperlink>
      <w:r w:rsidRPr="00950F94">
        <w:rPr>
          <w:rFonts w:cs="Arial"/>
          <w:i/>
        </w:rPr>
        <w:t>.</w:t>
      </w:r>
    </w:p>
    <w:p w14:paraId="2D08013F" w14:textId="77777777" w:rsidR="00950F94" w:rsidRPr="00950F94" w:rsidRDefault="00950F94" w:rsidP="00950F94">
      <w:pPr>
        <w:spacing w:before="0"/>
        <w:outlineLvl w:val="0"/>
        <w:rPr>
          <w:rFonts w:cs="Arial"/>
        </w:rPr>
      </w:pPr>
      <w:r w:rsidRPr="00950F94">
        <w:rPr>
          <w:rFonts w:cs="Arial"/>
        </w:rPr>
        <w:t>-Ortiz-Pérez R. Miranda-Lorigados S. La O-Arias M. Rivas-Diéguez A. Romero-</w:t>
      </w:r>
      <w:proofErr w:type="spellStart"/>
      <w:r w:rsidRPr="00950F94">
        <w:rPr>
          <w:rFonts w:cs="Arial"/>
        </w:rPr>
        <w:t>Sarduy</w:t>
      </w:r>
      <w:proofErr w:type="spellEnd"/>
      <w:r w:rsidRPr="00950F94">
        <w:rPr>
          <w:rFonts w:cs="Arial"/>
        </w:rPr>
        <w:t xml:space="preserve"> MI. Acosta-Roca R. </w:t>
      </w:r>
      <w:r w:rsidRPr="00950F94">
        <w:rPr>
          <w:rFonts w:cs="Arial"/>
          <w:i/>
        </w:rPr>
        <w:t>et al</w:t>
      </w:r>
      <w:r w:rsidRPr="00950F94">
        <w:rPr>
          <w:rFonts w:cs="Arial"/>
        </w:rPr>
        <w:t xml:space="preserve">. (2017). Construir una cultura de la participación. Sistema de Innovación Agropecuaria Local. </w:t>
      </w:r>
      <w:proofErr w:type="spellStart"/>
      <w:r w:rsidRPr="00950F94">
        <w:rPr>
          <w:rFonts w:cs="Arial"/>
        </w:rPr>
        <w:t>Edc</w:t>
      </w:r>
      <w:proofErr w:type="spellEnd"/>
      <w:r w:rsidRPr="00950F94">
        <w:rPr>
          <w:rFonts w:cs="Arial"/>
        </w:rPr>
        <w:t>. INCA. ISBN: 978-959-7023-90-6</w:t>
      </w:r>
    </w:p>
    <w:p w14:paraId="08482F21" w14:textId="77777777" w:rsidR="006164E6" w:rsidRDefault="006164E6" w:rsidP="00100B08">
      <w:pPr>
        <w:rPr>
          <w:rFonts w:cs="Arial"/>
        </w:rPr>
      </w:pPr>
    </w:p>
    <w:sectPr w:rsidR="006164E6" w:rsidSect="0082251C">
      <w:headerReference w:type="default" r:id="rId14"/>
      <w:footerReference w:type="default" r:id="rId15"/>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92F96" w14:textId="77777777" w:rsidR="005307E4" w:rsidRDefault="005307E4" w:rsidP="00276F63">
      <w:pPr>
        <w:spacing w:before="0" w:after="0" w:line="240" w:lineRule="auto"/>
      </w:pPr>
      <w:r>
        <w:separator/>
      </w:r>
    </w:p>
  </w:endnote>
  <w:endnote w:type="continuationSeparator" w:id="0">
    <w:p w14:paraId="648003F4" w14:textId="77777777" w:rsidR="005307E4" w:rsidRDefault="005307E4"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E932" w14:textId="77777777" w:rsidR="00276F63" w:rsidRDefault="00276F63">
    <w:pPr>
      <w:pStyle w:val="Piedepgina"/>
    </w:pPr>
    <w:r>
      <w:rPr>
        <w:noProof/>
        <w:lang w:val="en-US" w:eastAsia="en-US"/>
      </w:rPr>
      <w:drawing>
        <wp:anchor distT="0" distB="0" distL="114300" distR="114300" simplePos="0" relativeHeight="251658240" behindDoc="1" locked="0" layoutInCell="1" allowOverlap="1" wp14:anchorId="6517BB19" wp14:editId="5A71AAD6">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2644" w14:textId="77777777" w:rsidR="005307E4" w:rsidRDefault="005307E4" w:rsidP="00276F63">
      <w:pPr>
        <w:spacing w:before="0" w:after="0" w:line="240" w:lineRule="auto"/>
      </w:pPr>
      <w:r>
        <w:separator/>
      </w:r>
    </w:p>
  </w:footnote>
  <w:footnote w:type="continuationSeparator" w:id="0">
    <w:p w14:paraId="42E49EBE" w14:textId="77777777" w:rsidR="005307E4" w:rsidRDefault="005307E4"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F15E" w14:textId="77777777" w:rsidR="00276F63" w:rsidRDefault="00276F63">
    <w:pPr>
      <w:pStyle w:val="Encabezado"/>
    </w:pPr>
    <w:r>
      <w:rPr>
        <w:noProof/>
        <w:lang w:val="en-US" w:eastAsia="en-US"/>
      </w:rPr>
      <w:drawing>
        <wp:anchor distT="0" distB="0" distL="114300" distR="114300" simplePos="0" relativeHeight="251659264" behindDoc="1" locked="0" layoutInCell="1" allowOverlap="1" wp14:anchorId="4FA58CC1" wp14:editId="1D15B6EF">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5C538E" w14:textId="77777777" w:rsidR="00276F63" w:rsidRDefault="00276F63">
    <w:pPr>
      <w:pStyle w:val="Encabezado"/>
    </w:pPr>
  </w:p>
  <w:p w14:paraId="58FE2F19" w14:textId="77777777" w:rsidR="00276F63" w:rsidRPr="009567D5" w:rsidRDefault="00276F63"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14:paraId="2A61BAFC" w14:textId="77777777" w:rsidR="00276F63" w:rsidRPr="009567D5" w:rsidRDefault="00893195"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5682"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36B14A9"/>
    <w:multiLevelType w:val="hybridMultilevel"/>
    <w:tmpl w:val="E7F67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FA33177"/>
    <w:multiLevelType w:val="hybridMultilevel"/>
    <w:tmpl w:val="142C2D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CA296C"/>
    <w:multiLevelType w:val="hybridMultilevel"/>
    <w:tmpl w:val="9F6C6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943489"/>
    <w:multiLevelType w:val="multilevel"/>
    <w:tmpl w:val="7448653A"/>
    <w:lvl w:ilvl="0">
      <w:start w:val="3"/>
      <w:numFmt w:val="decimal"/>
      <w:lvlText w:val="%1."/>
      <w:lvlJc w:val="left"/>
      <w:pPr>
        <w:ind w:left="585" w:hanging="585"/>
      </w:pPr>
      <w:rPr>
        <w:rFonts w:hint="default"/>
      </w:rPr>
    </w:lvl>
    <w:lvl w:ilvl="1">
      <w:start w:val="5"/>
      <w:numFmt w:val="decimal"/>
      <w:lvlText w:val="%1.%2."/>
      <w:lvlJc w:val="left"/>
      <w:pPr>
        <w:ind w:left="817" w:hanging="72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371" w:hanging="108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925" w:hanging="144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479" w:hanging="1800"/>
      </w:pPr>
      <w:rPr>
        <w:rFonts w:hint="default"/>
      </w:rPr>
    </w:lvl>
    <w:lvl w:ilvl="8">
      <w:start w:val="1"/>
      <w:numFmt w:val="decimal"/>
      <w:lvlText w:val="%1.%2.%3.%4.%5.%6.%7.%8.%9."/>
      <w:lvlJc w:val="left"/>
      <w:pPr>
        <w:ind w:left="2936" w:hanging="2160"/>
      </w:pPr>
      <w:rPr>
        <w:rFonts w:hint="default"/>
      </w:rPr>
    </w:lvl>
  </w:abstractNum>
  <w:abstractNum w:abstractNumId="15" w15:restartNumberingAfterBreak="0">
    <w:nsid w:val="42765A41"/>
    <w:multiLevelType w:val="hybridMultilevel"/>
    <w:tmpl w:val="9F6C6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98229F0"/>
    <w:multiLevelType w:val="multilevel"/>
    <w:tmpl w:val="275E9EEC"/>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EC2FDE"/>
    <w:multiLevelType w:val="hybridMultilevel"/>
    <w:tmpl w:val="AC20C4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2"/>
  </w:num>
  <w:num w:numId="2">
    <w:abstractNumId w:val="17"/>
  </w:num>
  <w:num w:numId="3">
    <w:abstractNumId w:val="19"/>
  </w:num>
  <w:num w:numId="4">
    <w:abstractNumId w:val="3"/>
  </w:num>
  <w:num w:numId="5">
    <w:abstractNumId w:val="11"/>
  </w:num>
  <w:num w:numId="6">
    <w:abstractNumId w:val="9"/>
  </w:num>
  <w:num w:numId="7">
    <w:abstractNumId w:val="4"/>
  </w:num>
  <w:num w:numId="8">
    <w:abstractNumId w:val="13"/>
  </w:num>
  <w:num w:numId="9">
    <w:abstractNumId w:val="21"/>
  </w:num>
  <w:num w:numId="10">
    <w:abstractNumId w:val="18"/>
  </w:num>
  <w:num w:numId="11">
    <w:abstractNumId w:val="6"/>
  </w:num>
  <w:num w:numId="12">
    <w:abstractNumId w:val="16"/>
  </w:num>
  <w:num w:numId="13">
    <w:abstractNumId w:val="1"/>
  </w:num>
  <w:num w:numId="14">
    <w:abstractNumId w:val="7"/>
  </w:num>
  <w:num w:numId="15">
    <w:abstractNumId w:val="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26"/>
  </w:num>
  <w:num w:numId="21">
    <w:abstractNumId w:val="24"/>
  </w:num>
  <w:num w:numId="22">
    <w:abstractNumId w:val="10"/>
  </w:num>
  <w:num w:numId="23">
    <w:abstractNumId w:val="25"/>
  </w:num>
  <w:num w:numId="24">
    <w:abstractNumId w:val="20"/>
  </w:num>
  <w:num w:numId="25">
    <w:abstractNumId w:val="14"/>
  </w:num>
  <w:num w:numId="26">
    <w:abstractNumId w:val="5"/>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3C"/>
    <w:rsid w:val="00014951"/>
    <w:rsid w:val="000C0FA7"/>
    <w:rsid w:val="000F2BCE"/>
    <w:rsid w:val="00100B08"/>
    <w:rsid w:val="00163067"/>
    <w:rsid w:val="001D11BC"/>
    <w:rsid w:val="00203A86"/>
    <w:rsid w:val="00245D61"/>
    <w:rsid w:val="00276F63"/>
    <w:rsid w:val="00294A34"/>
    <w:rsid w:val="00297772"/>
    <w:rsid w:val="002E7825"/>
    <w:rsid w:val="003261B0"/>
    <w:rsid w:val="003601E2"/>
    <w:rsid w:val="00397336"/>
    <w:rsid w:val="003C5C83"/>
    <w:rsid w:val="004215ED"/>
    <w:rsid w:val="0045682B"/>
    <w:rsid w:val="004B34A5"/>
    <w:rsid w:val="005265ED"/>
    <w:rsid w:val="005307E4"/>
    <w:rsid w:val="00542207"/>
    <w:rsid w:val="005B747F"/>
    <w:rsid w:val="006164E6"/>
    <w:rsid w:val="006676D5"/>
    <w:rsid w:val="0067346F"/>
    <w:rsid w:val="006952E9"/>
    <w:rsid w:val="006A3E9C"/>
    <w:rsid w:val="006C4816"/>
    <w:rsid w:val="006F4691"/>
    <w:rsid w:val="00700DF8"/>
    <w:rsid w:val="00715A1F"/>
    <w:rsid w:val="007521B8"/>
    <w:rsid w:val="0077525D"/>
    <w:rsid w:val="007D1CC9"/>
    <w:rsid w:val="008018BC"/>
    <w:rsid w:val="008148AF"/>
    <w:rsid w:val="0082251C"/>
    <w:rsid w:val="00893195"/>
    <w:rsid w:val="009016FB"/>
    <w:rsid w:val="009170AC"/>
    <w:rsid w:val="00927599"/>
    <w:rsid w:val="00950F94"/>
    <w:rsid w:val="009567D5"/>
    <w:rsid w:val="0098023C"/>
    <w:rsid w:val="00985AEC"/>
    <w:rsid w:val="0099005A"/>
    <w:rsid w:val="00A201E6"/>
    <w:rsid w:val="00A435F1"/>
    <w:rsid w:val="00B01C00"/>
    <w:rsid w:val="00B54B95"/>
    <w:rsid w:val="00B74E79"/>
    <w:rsid w:val="00B81488"/>
    <w:rsid w:val="00B818E8"/>
    <w:rsid w:val="00BA1539"/>
    <w:rsid w:val="00BE643A"/>
    <w:rsid w:val="00C50717"/>
    <w:rsid w:val="00C53500"/>
    <w:rsid w:val="00C705E4"/>
    <w:rsid w:val="00CB5EA0"/>
    <w:rsid w:val="00CF2913"/>
    <w:rsid w:val="00D83261"/>
    <w:rsid w:val="00DD6DF9"/>
    <w:rsid w:val="00E17FD7"/>
    <w:rsid w:val="00E4630C"/>
    <w:rsid w:val="00E6325D"/>
    <w:rsid w:val="00E7371B"/>
    <w:rsid w:val="00ED1EAE"/>
    <w:rsid w:val="00F36E66"/>
    <w:rsid w:val="00F5763C"/>
    <w:rsid w:val="00F72CBE"/>
    <w:rsid w:val="00FE0FD2"/>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B3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ind w:left="72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77525D"/>
    <w:rPr>
      <w:color w:val="0563C1" w:themeColor="hyperlink"/>
      <w:u w:val="single"/>
    </w:rPr>
  </w:style>
  <w:style w:type="paragraph" w:styleId="Prrafodelista">
    <w:name w:val="List Paragraph"/>
    <w:aliases w:val="List Paragraph 1"/>
    <w:basedOn w:val="Normal"/>
    <w:link w:val="PrrafodelistaCar"/>
    <w:uiPriority w:val="34"/>
    <w:qFormat/>
    <w:rsid w:val="00F36E66"/>
    <w:pPr>
      <w:ind w:left="720"/>
      <w:contextualSpacing/>
    </w:pPr>
  </w:style>
  <w:style w:type="character" w:styleId="Refdecomentario">
    <w:name w:val="annotation reference"/>
    <w:uiPriority w:val="99"/>
    <w:semiHidden/>
    <w:unhideWhenUsed/>
    <w:rsid w:val="00542207"/>
    <w:rPr>
      <w:sz w:val="16"/>
      <w:szCs w:val="16"/>
    </w:rPr>
  </w:style>
  <w:style w:type="paragraph" w:styleId="Textocomentario">
    <w:name w:val="annotation text"/>
    <w:basedOn w:val="Normal"/>
    <w:link w:val="TextocomentarioCar"/>
    <w:uiPriority w:val="99"/>
    <w:semiHidden/>
    <w:unhideWhenUsed/>
    <w:rsid w:val="00542207"/>
    <w:pPr>
      <w:spacing w:before="0" w:after="160" w:line="240" w:lineRule="auto"/>
      <w:jc w:val="left"/>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semiHidden/>
    <w:rsid w:val="00542207"/>
    <w:rPr>
      <w:rFonts w:ascii="Calibri" w:eastAsia="Calibri" w:hAnsi="Calibri"/>
      <w:lang w:val="es-ES"/>
    </w:rPr>
  </w:style>
  <w:style w:type="paragraph" w:styleId="Textodeglobo">
    <w:name w:val="Balloon Text"/>
    <w:basedOn w:val="Normal"/>
    <w:link w:val="TextodegloboCar"/>
    <w:semiHidden/>
    <w:unhideWhenUsed/>
    <w:rsid w:val="0054220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542207"/>
    <w:rPr>
      <w:rFonts w:ascii="Segoe UI" w:hAnsi="Segoe UI" w:cs="Segoe UI"/>
      <w:sz w:val="18"/>
      <w:szCs w:val="18"/>
      <w:lang w:val="es-ES" w:eastAsia="es-ES"/>
    </w:rPr>
  </w:style>
  <w:style w:type="table" w:styleId="Tablaconcuadrcula">
    <w:name w:val="Table Grid"/>
    <w:basedOn w:val="Tablanormal"/>
    <w:uiPriority w:val="39"/>
    <w:rsid w:val="0067346F"/>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1 Car"/>
    <w:link w:val="Prrafodelista"/>
    <w:uiPriority w:val="34"/>
    <w:locked/>
    <w:rsid w:val="00297772"/>
    <w:rPr>
      <w:rFonts w:ascii="Arial" w:hAnsi="Arial"/>
      <w:sz w:val="24"/>
      <w:szCs w:val="24"/>
      <w:lang w:val="es-ES" w:eastAsia="es-ES"/>
    </w:rPr>
  </w:style>
  <w:style w:type="paragraph" w:styleId="HTMLconformatoprevio">
    <w:name w:val="HTML Preformatted"/>
    <w:basedOn w:val="Normal"/>
    <w:link w:val="HTMLconformatoprevioCar"/>
    <w:uiPriority w:val="99"/>
    <w:semiHidden/>
    <w:unhideWhenUsed/>
    <w:rsid w:val="00FE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FE0FD2"/>
    <w:rPr>
      <w:rFonts w:ascii="Courier New" w:hAnsi="Courier New" w:cs="Courier New"/>
    </w:rPr>
  </w:style>
  <w:style w:type="character" w:customStyle="1" w:styleId="y2iqfc">
    <w:name w:val="y2iqfc"/>
    <w:basedOn w:val="Fuentedeprrafopredeter"/>
    <w:rsid w:val="00FE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 w:id="1819564788">
      <w:bodyDiv w:val="1"/>
      <w:marLeft w:val="0"/>
      <w:marRight w:val="0"/>
      <w:marTop w:val="0"/>
      <w:marBottom w:val="0"/>
      <w:divBdr>
        <w:top w:val="none" w:sz="0" w:space="0" w:color="auto"/>
        <w:left w:val="none" w:sz="0" w:space="0" w:color="auto"/>
        <w:bottom w:val="none" w:sz="0" w:space="0" w:color="auto"/>
        <w:right w:val="none" w:sz="0" w:space="0" w:color="auto"/>
      </w:divBdr>
      <w:divsChild>
        <w:div w:id="150362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ry@inca.edu.cu" TargetMode="External"/><Relationship Id="rId13" Type="http://schemas.openxmlformats.org/officeDocument/2006/relationships/hyperlink" Target="http://ediciones.inca.edu.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fael@inca.edu.c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uneidys@inca.edu.cu" TargetMode="External"/><Relationship Id="rId4" Type="http://schemas.openxmlformats.org/officeDocument/2006/relationships/settings" Target="settings.xml"/><Relationship Id="rId9" Type="http://schemas.openxmlformats.org/officeDocument/2006/relationships/hyperlink" Target="mailto:bbenitez@inca.edu.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9D096585-3AAF-44A6-A6B9-2168E83F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17</Pages>
  <Words>4941</Words>
  <Characters>28165</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33040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2011-01-12T07:56:00Z</dcterms:created>
  <dcterms:modified xsi:type="dcterms:W3CDTF">2021-10-05T20:08:00Z</dcterms:modified>
</cp:coreProperties>
</file>