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DEDD" w14:textId="32E28DBD" w:rsidR="000425AF" w:rsidRDefault="000425AF" w:rsidP="000425AF">
      <w:pPr>
        <w:jc w:val="center"/>
        <w:rPr>
          <w:b/>
          <w:bCs/>
        </w:rPr>
      </w:pPr>
      <w:r w:rsidRPr="000425AF">
        <w:rPr>
          <w:b/>
          <w:bCs/>
          <w:sz w:val="28"/>
          <w:szCs w:val="28"/>
        </w:rPr>
        <w:t>REQUERIMIENTOS HÍDRICOS DEL CULTIVO DE LA CEBOLLA COLORADA (</w:t>
      </w:r>
      <w:r w:rsidRPr="000425AF">
        <w:rPr>
          <w:b/>
          <w:bCs/>
          <w:i/>
          <w:iCs/>
          <w:sz w:val="28"/>
          <w:szCs w:val="28"/>
        </w:rPr>
        <w:t>ALLIUM CEPA</w:t>
      </w:r>
      <w:r w:rsidRPr="000425AF">
        <w:rPr>
          <w:b/>
          <w:bCs/>
          <w:sz w:val="28"/>
          <w:szCs w:val="28"/>
        </w:rPr>
        <w:t xml:space="preserve"> L.) VAR. BURGUESA EN LA LOCALIDAD DE MACAJÍ, CANTÓN RIOBAMBA, PROVINCIA DE CHIMBORAZO, ECUADOR</w:t>
      </w:r>
    </w:p>
    <w:p w14:paraId="1CB2B67A" w14:textId="24D7591B" w:rsidR="000425AF" w:rsidRPr="001C762B" w:rsidRDefault="000425AF" w:rsidP="000425AF">
      <w:pPr>
        <w:jc w:val="center"/>
        <w:rPr>
          <w:b/>
          <w:bCs/>
          <w:lang w:val="en-US"/>
        </w:rPr>
      </w:pPr>
      <w:r w:rsidRPr="001C762B">
        <w:rPr>
          <w:b/>
          <w:bCs/>
          <w:lang w:val="en-US"/>
        </w:rPr>
        <w:t>WATER REQUIREMENTS OF THE RED ONION CROP (</w:t>
      </w:r>
      <w:r w:rsidRPr="001C762B">
        <w:rPr>
          <w:b/>
          <w:bCs/>
          <w:i/>
          <w:iCs/>
          <w:lang w:val="en-US"/>
        </w:rPr>
        <w:t>ALLIUM CEPA</w:t>
      </w:r>
      <w:r w:rsidRPr="001C762B">
        <w:rPr>
          <w:b/>
          <w:bCs/>
          <w:lang w:val="en-US"/>
        </w:rPr>
        <w:t xml:space="preserve"> L.) VAR. BURGUESA IN THE TOWN OF MACAJÍ, RIOBAMBA, CHIMBORAZO PROVINCE, ECUADOR</w:t>
      </w:r>
    </w:p>
    <w:p w14:paraId="73DF4416" w14:textId="02DF822D" w:rsidR="000425AF" w:rsidRPr="000425AF" w:rsidRDefault="000425AF" w:rsidP="000425AF">
      <w:pPr>
        <w:jc w:val="center"/>
        <w:rPr>
          <w:b/>
          <w:bCs/>
        </w:rPr>
      </w:pPr>
      <w:r w:rsidRPr="000425AF">
        <w:rPr>
          <w:b/>
          <w:bCs/>
        </w:rPr>
        <w:t>Juan Eduardo León Ruiz</w:t>
      </w:r>
      <w:r w:rsidRPr="000425AF">
        <w:rPr>
          <w:b/>
          <w:bCs/>
          <w:vertAlign w:val="superscript"/>
        </w:rPr>
        <w:t>1</w:t>
      </w:r>
      <w:r w:rsidR="002D1B66">
        <w:rPr>
          <w:b/>
          <w:bCs/>
          <w:vertAlign w:val="superscript"/>
        </w:rPr>
        <w:t xml:space="preserve"> </w:t>
      </w:r>
      <w:r w:rsidR="002D1B66" w:rsidRPr="002D1B66">
        <w:rPr>
          <w:b/>
          <w:bCs/>
          <w:lang w:val="es-EC"/>
        </w:rPr>
        <w:t>(https://orcid.org/0000-0003-1379-8878)</w:t>
      </w:r>
    </w:p>
    <w:p w14:paraId="5743EDE9" w14:textId="1E73B76B" w:rsidR="000425AF" w:rsidRPr="002D1B66" w:rsidRDefault="000425AF" w:rsidP="000425AF">
      <w:pPr>
        <w:jc w:val="center"/>
        <w:rPr>
          <w:b/>
          <w:bCs/>
        </w:rPr>
      </w:pPr>
      <w:r w:rsidRPr="000425AF">
        <w:rPr>
          <w:b/>
          <w:bCs/>
        </w:rPr>
        <w:t>Robinson Fabricio Peña Murillo</w:t>
      </w:r>
      <w:r w:rsidRPr="000425AF">
        <w:rPr>
          <w:b/>
          <w:bCs/>
          <w:vertAlign w:val="superscript"/>
        </w:rPr>
        <w:t>1</w:t>
      </w:r>
      <w:r w:rsidR="002D1B66">
        <w:rPr>
          <w:b/>
          <w:bCs/>
        </w:rPr>
        <w:t xml:space="preserve"> (</w:t>
      </w:r>
      <w:r w:rsidR="002D1B66" w:rsidRPr="002D1B66">
        <w:rPr>
          <w:b/>
          <w:bCs/>
        </w:rPr>
        <w:t>https://orcid.org/0000-0001-6196-4039</w:t>
      </w:r>
      <w:r w:rsidR="002D1B66">
        <w:rPr>
          <w:b/>
          <w:bCs/>
        </w:rPr>
        <w:t>)</w:t>
      </w:r>
    </w:p>
    <w:p w14:paraId="640AEF77" w14:textId="435BDE06" w:rsidR="000425AF" w:rsidRPr="002D1B66" w:rsidRDefault="000425AF" w:rsidP="000425AF">
      <w:pPr>
        <w:jc w:val="center"/>
      </w:pPr>
      <w:r w:rsidRPr="000425AF">
        <w:rPr>
          <w:b/>
          <w:bCs/>
        </w:rPr>
        <w:t>Vicente Javier Parra León</w:t>
      </w:r>
      <w:r w:rsidRPr="000425AF">
        <w:rPr>
          <w:b/>
          <w:bCs/>
          <w:vertAlign w:val="superscript"/>
        </w:rPr>
        <w:t>1</w:t>
      </w:r>
      <w:r w:rsidR="002D1B66">
        <w:rPr>
          <w:b/>
          <w:bCs/>
        </w:rPr>
        <w:t xml:space="preserve"> (</w:t>
      </w:r>
      <w:r w:rsidR="009A6A92" w:rsidRPr="009A6A92">
        <w:rPr>
          <w:b/>
          <w:bCs/>
        </w:rPr>
        <w:t>https://orcid.org/0000-0002-7632-2474</w:t>
      </w:r>
      <w:r w:rsidR="002D1B66">
        <w:rPr>
          <w:b/>
          <w:bCs/>
        </w:rPr>
        <w:t>)</w:t>
      </w:r>
    </w:p>
    <w:p w14:paraId="5B2A52B4" w14:textId="0E4CC318" w:rsidR="000425AF" w:rsidRDefault="005B747F" w:rsidP="000425AF">
      <w:pPr>
        <w:jc w:val="center"/>
      </w:pPr>
      <w:r w:rsidRPr="00700DF8">
        <w:rPr>
          <w:vertAlign w:val="superscript"/>
          <w:lang w:val="es-CU"/>
        </w:rPr>
        <w:t>1</w:t>
      </w:r>
      <w:r w:rsidR="000425AF" w:rsidRPr="000425AF">
        <w:t xml:space="preserve"> </w:t>
      </w:r>
      <w:r w:rsidR="000425AF" w:rsidRPr="000425AF">
        <w:rPr>
          <w:i/>
          <w:iCs/>
          <w:sz w:val="22"/>
          <w:szCs w:val="22"/>
        </w:rPr>
        <w:t>Escuela Superior Politécnica del Chimborazo. Panamericana Sur Km 1 ½ Riobamba, Ecuador.</w:t>
      </w:r>
    </w:p>
    <w:p w14:paraId="2DF99F6D" w14:textId="77777777" w:rsidR="002D1B66" w:rsidRPr="002D1B66" w:rsidRDefault="002D1B66" w:rsidP="002D1B66">
      <w:pPr>
        <w:widowControl w:val="0"/>
        <w:spacing w:before="0" w:after="0" w:line="480" w:lineRule="auto"/>
        <w:jc w:val="center"/>
        <w:rPr>
          <w:rFonts w:eastAsia="Calibri" w:cs="Arial"/>
          <w:i/>
          <w:iCs/>
          <w:sz w:val="22"/>
          <w:szCs w:val="22"/>
          <w:lang w:val="es-EC" w:eastAsia="en-US"/>
        </w:rPr>
      </w:pPr>
      <w:r w:rsidRPr="002D1B66">
        <w:rPr>
          <w:rFonts w:eastAsia="Calibri" w:cs="Arial"/>
          <w:i/>
          <w:iCs/>
          <w:sz w:val="22"/>
          <w:szCs w:val="22"/>
          <w:lang w:val="es-EC" w:eastAsia="en-US"/>
        </w:rPr>
        <w:t>jleon@espoch.edu.ec</w:t>
      </w:r>
    </w:p>
    <w:p w14:paraId="26639FE3" w14:textId="20E06702" w:rsidR="005B747F" w:rsidRDefault="00ED00E1" w:rsidP="00ED00E1">
      <w:pPr>
        <w:pStyle w:val="Ttulo"/>
        <w:jc w:val="left"/>
        <w:rPr>
          <w:lang w:val="es-CU"/>
        </w:rPr>
      </w:pPr>
      <w:r w:rsidRPr="00700DF8">
        <w:rPr>
          <w:lang w:val="es-CU"/>
        </w:rPr>
        <w:t>RESUMEN</w:t>
      </w:r>
      <w:r w:rsidR="005B747F" w:rsidRPr="00700DF8">
        <w:rPr>
          <w:lang w:val="es-CU"/>
        </w:rPr>
        <w:t xml:space="preserve"> </w:t>
      </w:r>
    </w:p>
    <w:p w14:paraId="6F73E5EF" w14:textId="30448493" w:rsidR="000425AF" w:rsidRDefault="000425AF" w:rsidP="000425AF">
      <w:r w:rsidRPr="00763B4A">
        <w:t xml:space="preserve">La presente investigación tuvo como objetivo determinar los requerimientos hídricos para el cultivo de la cebolla colorada </w:t>
      </w:r>
      <w:r>
        <w:t>(</w:t>
      </w:r>
      <w:r w:rsidRPr="00F177F1">
        <w:rPr>
          <w:i/>
          <w:iCs/>
        </w:rPr>
        <w:t>Allium cepa</w:t>
      </w:r>
      <w:r>
        <w:t xml:space="preserve"> L.) Var. B</w:t>
      </w:r>
      <w:r w:rsidRPr="00763B4A">
        <w:t>urguesa en base al contenido de agua en el suelo</w:t>
      </w:r>
      <w:r>
        <w:t xml:space="preserve">, </w:t>
      </w:r>
      <w:r w:rsidRPr="00763B4A">
        <w:t xml:space="preserve">en la localidad de </w:t>
      </w:r>
      <w:r>
        <w:t>M</w:t>
      </w:r>
      <w:r w:rsidRPr="00763B4A">
        <w:t>ac</w:t>
      </w:r>
      <w:r>
        <w:t xml:space="preserve">ají, </w:t>
      </w:r>
      <w:r w:rsidRPr="00763B4A">
        <w:t xml:space="preserve">cantón </w:t>
      </w:r>
      <w:r>
        <w:t xml:space="preserve">Riobamba, </w:t>
      </w:r>
      <w:r w:rsidRPr="00763B4A">
        <w:t xml:space="preserve">provincia </w:t>
      </w:r>
      <w:r>
        <w:t xml:space="preserve">Chimborazo, </w:t>
      </w:r>
      <w:r w:rsidRPr="00763B4A">
        <w:t>mediante el empleo de un lisímetro de drenaje</w:t>
      </w:r>
      <w:r>
        <w:t>. E</w:t>
      </w:r>
      <w:r w:rsidRPr="00763B4A">
        <w:t xml:space="preserve">l experimento se realizó sobre un diseño de bloques completos al azar y </w:t>
      </w:r>
      <w:r>
        <w:t xml:space="preserve">se sometió a </w:t>
      </w:r>
      <w:r w:rsidRPr="00763B4A">
        <w:t>condiciones de riego por goteo</w:t>
      </w:r>
      <w:r>
        <w:t>, c</w:t>
      </w:r>
      <w:r w:rsidRPr="00763B4A">
        <w:t>on 3 tratamientos y 3 repeticiones de riego</w:t>
      </w:r>
      <w:r>
        <w:t xml:space="preserve">, </w:t>
      </w:r>
      <w:r w:rsidRPr="00763B4A">
        <w:t>según el abastecimiento de la humedad aprovechable del suelo</w:t>
      </w:r>
      <w:r>
        <w:t xml:space="preserve"> (T1 25%, T2 50% y T3 75%). L</w:t>
      </w:r>
      <w:r w:rsidRPr="00763B4A">
        <w:t>as variables evaluadas fueron</w:t>
      </w:r>
      <w:r>
        <w:t xml:space="preserve">: </w:t>
      </w:r>
      <w:r w:rsidRPr="00763B4A">
        <w:t>altura de la planta</w:t>
      </w:r>
      <w:r>
        <w:t xml:space="preserve">, </w:t>
      </w:r>
      <w:r w:rsidRPr="00763B4A">
        <w:t>número de hojas</w:t>
      </w:r>
      <w:r>
        <w:t xml:space="preserve">, </w:t>
      </w:r>
      <w:r w:rsidRPr="00763B4A">
        <w:t>diámetro del seudo tallo</w:t>
      </w:r>
      <w:r>
        <w:t xml:space="preserve">, </w:t>
      </w:r>
      <w:r w:rsidRPr="00763B4A">
        <w:t>contenido relativo de agua</w:t>
      </w:r>
      <w:r>
        <w:t xml:space="preserve">, </w:t>
      </w:r>
      <w:r w:rsidRPr="00763B4A">
        <w:t>contenido de clorofila</w:t>
      </w:r>
      <w:r>
        <w:t xml:space="preserve">, </w:t>
      </w:r>
      <w:r w:rsidRPr="00763B4A">
        <w:t>días a la cosecha</w:t>
      </w:r>
      <w:r>
        <w:t xml:space="preserve">, </w:t>
      </w:r>
      <w:r w:rsidRPr="00763B4A">
        <w:t>peso del bulbo</w:t>
      </w:r>
      <w:r>
        <w:t xml:space="preserve">, </w:t>
      </w:r>
      <w:r w:rsidRPr="00763B4A">
        <w:t xml:space="preserve">diámetros </w:t>
      </w:r>
      <w:r>
        <w:t>e</w:t>
      </w:r>
      <w:r w:rsidRPr="00763B4A">
        <w:t>cuatorial y polar del bulbo</w:t>
      </w:r>
      <w:r>
        <w:t xml:space="preserve">, </w:t>
      </w:r>
      <w:r w:rsidRPr="00763B4A">
        <w:t>rendimiento y la correlación entre el agua utilizada y rendimiento huella hídrica</w:t>
      </w:r>
      <w:r>
        <w:t>. L</w:t>
      </w:r>
      <w:r w:rsidRPr="00763B4A">
        <w:t>os resultados muestran que las diferentes láminas de riego incidieron significativamente en el rendimiento</w:t>
      </w:r>
      <w:r>
        <w:t xml:space="preserve">, </w:t>
      </w:r>
      <w:r w:rsidRPr="00F177F1">
        <w:t xml:space="preserve">el mayor registro se obtuvo en el tratamiento </w:t>
      </w:r>
      <w:r>
        <w:t>2 con 49,39 tha</w:t>
      </w:r>
      <w:r w:rsidRPr="00F177F1">
        <w:rPr>
          <w:vertAlign w:val="superscript"/>
        </w:rPr>
        <w:t>-1</w:t>
      </w:r>
      <w:r>
        <w:t xml:space="preserve">. </w:t>
      </w:r>
      <w:r w:rsidRPr="00F177F1">
        <w:t>Los coeficientes con los que se obtuvo el mejor rendimiento fueron</w:t>
      </w:r>
      <w:r>
        <w:t xml:space="preserve"> de 0,6; 0,9; 1,3 y 0,9 </w:t>
      </w:r>
      <w:r w:rsidRPr="00F177F1">
        <w:t xml:space="preserve">para </w:t>
      </w:r>
      <w:r w:rsidRPr="00F177F1">
        <w:lastRenderedPageBreak/>
        <w:t>la etapa inicial desarrollo</w:t>
      </w:r>
      <w:r>
        <w:t xml:space="preserve">, </w:t>
      </w:r>
      <w:r w:rsidRPr="00F177F1">
        <w:t>formación del bulbo y maduración</w:t>
      </w:r>
      <w:r>
        <w:t xml:space="preserve">, respectivamente; </w:t>
      </w:r>
      <w:r w:rsidRPr="00F177F1">
        <w:t>en las que se aplicó una lámina de riego de 550,7</w:t>
      </w:r>
      <w:r>
        <w:t xml:space="preserve"> mm</w:t>
      </w:r>
      <w:r w:rsidRPr="00F177F1">
        <w:t xml:space="preserve"> en todo el ciclo del cultivo</w:t>
      </w:r>
      <w:r>
        <w:t xml:space="preserve">. </w:t>
      </w:r>
    </w:p>
    <w:p w14:paraId="239B4970" w14:textId="77777777" w:rsidR="000425AF" w:rsidRDefault="000425AF" w:rsidP="000425AF">
      <w:pPr>
        <w:rPr>
          <w:i/>
          <w:iCs/>
        </w:rPr>
      </w:pPr>
      <w:r w:rsidRPr="00DA5E9E">
        <w:rPr>
          <w:b/>
          <w:bCs/>
        </w:rPr>
        <w:t>Palabras claves:</w:t>
      </w:r>
      <w:r>
        <w:t xml:space="preserve"> </w:t>
      </w:r>
      <w:r w:rsidRPr="00DA5E9E">
        <w:rPr>
          <w:i/>
          <w:iCs/>
        </w:rPr>
        <w:t>cebolla, requerimientos hídricos, lisímetro de drenaje, coeficiente Kc</w:t>
      </w:r>
    </w:p>
    <w:p w14:paraId="584360F0" w14:textId="77777777" w:rsidR="00ED00E1" w:rsidRPr="009A6A92" w:rsidRDefault="00ED00E1" w:rsidP="005B747F">
      <w:pPr>
        <w:rPr>
          <w:b/>
          <w:bCs/>
          <w:lang w:val="es-EC"/>
        </w:rPr>
      </w:pPr>
    </w:p>
    <w:p w14:paraId="688439A4" w14:textId="6D28FB73" w:rsidR="006E163D" w:rsidRPr="006E163D" w:rsidRDefault="006E163D" w:rsidP="005B747F">
      <w:pPr>
        <w:rPr>
          <w:b/>
          <w:bCs/>
          <w:lang w:val="en-US"/>
        </w:rPr>
      </w:pPr>
      <w:r w:rsidRPr="006E163D">
        <w:rPr>
          <w:b/>
          <w:bCs/>
          <w:lang w:val="en-US"/>
        </w:rPr>
        <w:t>ABSTRACT</w:t>
      </w:r>
    </w:p>
    <w:p w14:paraId="6E37625C" w14:textId="72E579F2" w:rsidR="000425AF" w:rsidRDefault="00560E1F" w:rsidP="005B747F">
      <w:pPr>
        <w:rPr>
          <w:lang w:val="en-US"/>
        </w:rPr>
      </w:pPr>
      <w:r w:rsidRPr="00560E1F">
        <w:rPr>
          <w:lang w:val="en-US"/>
        </w:rPr>
        <w:t>The present research aimed to determine the water requirements for the cultivation of the red onion (Allium cepa L.) Var. Bourgeois based on the water content in the soil, in the town of Macají, Riobamba canton, Chimborazo province, using a drainage lysimeter. The experiment was carried out on a randomized complete block design and was subjected to drip irrigation conditions, with 3 treatments and 3 repetitions of irrigation, according to the supply of usable soil moisture (T1 25%, T2 50% and T3 75%). The variables evaluated were: plant height, number of leaves, pseudo-stem diameter, relative water content, chlorophyll content, days to harvest, bulb weight, equatorial and polar diameter of the bulb, yield and the correlation between the water used and water footprint performance. The results show that the different irrigation sheets had a significant impact on the yield, the highest record was obtained in treatment 2 with 49.39 tha-1. The coefficients with which the best performance was obtained were 0.6; 0.9; 1.3 and 0.9 for the initial stage of development, bulb formation and maturation, respectively; in which a 550.7 mm irrigation sheet was applied throughout the crop cycle.</w:t>
      </w:r>
    </w:p>
    <w:p w14:paraId="6065781B" w14:textId="676DD6E9" w:rsidR="006E163D" w:rsidRPr="00560E1F" w:rsidRDefault="006E163D" w:rsidP="005B747F">
      <w:pPr>
        <w:rPr>
          <w:lang w:val="en-US"/>
        </w:rPr>
      </w:pPr>
      <w:r w:rsidRPr="006E163D">
        <w:rPr>
          <w:rStyle w:val="jlqj4b"/>
          <w:b/>
          <w:bCs/>
          <w:lang w:val="en"/>
        </w:rPr>
        <w:t>Keywords:</w:t>
      </w:r>
      <w:r>
        <w:rPr>
          <w:rStyle w:val="jlqj4b"/>
          <w:lang w:val="en"/>
        </w:rPr>
        <w:t xml:space="preserve"> onion, water requirements, drainage lysimeter, Kc coefficient</w:t>
      </w:r>
    </w:p>
    <w:p w14:paraId="5721B308" w14:textId="08D732C1" w:rsidR="005B747F" w:rsidRDefault="006E163D" w:rsidP="005B747F">
      <w:pPr>
        <w:pStyle w:val="Ttulo1"/>
        <w:rPr>
          <w:lang w:val="es-CU"/>
        </w:rPr>
      </w:pPr>
      <w:r>
        <w:rPr>
          <w:lang w:val="es-CU"/>
        </w:rPr>
        <w:t>INTRODUCCIÓN</w:t>
      </w:r>
    </w:p>
    <w:p w14:paraId="10B27F9D" w14:textId="77777777" w:rsidR="002D1B66" w:rsidRDefault="002D1B66" w:rsidP="006E163D">
      <w:pPr>
        <w:rPr>
          <w:lang w:val="es-CU"/>
        </w:rPr>
      </w:pPr>
    </w:p>
    <w:p w14:paraId="0413AABF" w14:textId="25E30138" w:rsidR="006E163D" w:rsidRDefault="006E163D" w:rsidP="006E163D">
      <w:pPr>
        <w:rPr>
          <w:lang w:val="es-CU"/>
        </w:rPr>
      </w:pPr>
      <w:r>
        <w:rPr>
          <w:lang w:val="es-CU"/>
        </w:rPr>
        <w:t>Los regímenes de las precipitaciones han tenido cambios bien marcados, lo cual ha traído consigo un incremento en la necesidad de regar</w:t>
      </w:r>
      <w:r w:rsidR="00B82D16">
        <w:rPr>
          <w:lang w:val="es-CU"/>
        </w:rPr>
        <w:t xml:space="preserve"> los cultivos. El sector agropecuario consume la mayor cantidad de agua y a su vez el que mayor afectación provoca (Villa, 2014). Determinar la demanda y el consumo es una prioridad pues en los países subdesarrollados el consumo de agua es del 95,0 % (Paguay, 2017).</w:t>
      </w:r>
    </w:p>
    <w:p w14:paraId="32328C7A" w14:textId="77777777" w:rsidR="00B82D16" w:rsidRDefault="006E163D" w:rsidP="00B82D16">
      <w:pPr>
        <w:rPr>
          <w:lang w:val="es-CU"/>
        </w:rPr>
      </w:pPr>
      <w:r w:rsidRPr="006E163D">
        <w:rPr>
          <w:lang w:val="es-CU"/>
        </w:rPr>
        <w:lastRenderedPageBreak/>
        <w:t>Ecuador es uno de los países con mayores reservas de agua en América del Sur, sin embargo, existen problemas graves con la distribución de este elemento, pues la mayor parte del recurso está concentrado en manos de unos pocos: exportaciones agrícolas y grandes haciendas (Górnes, 2010).</w:t>
      </w:r>
      <w:r>
        <w:rPr>
          <w:lang w:val="es-CU"/>
        </w:rPr>
        <w:t xml:space="preserve"> </w:t>
      </w:r>
    </w:p>
    <w:p w14:paraId="0FD6D509" w14:textId="343D6403" w:rsidR="00B82D16" w:rsidRPr="00B82D16" w:rsidRDefault="00B82D16" w:rsidP="00B82D16">
      <w:r w:rsidRPr="00B82D16">
        <w:t>La insuficiencia generalizada de agua para la producción agrícola ha llevado a una frecuente necesidad de crear estrategias orientadas a optimizar la eficiencia de su uso. Como consecuencia de esto se originó el riego localizado y algunas estrategias de manejo como la del riego deficitario, que es una herramienta fundamentada en reducir el agua aplicada con el mínimo impacto sobre la producción.</w:t>
      </w:r>
    </w:p>
    <w:p w14:paraId="42C2C864" w14:textId="32A62DE2" w:rsidR="006E163D" w:rsidRPr="00B82D16" w:rsidRDefault="00AE759E" w:rsidP="006E163D">
      <w:r w:rsidRPr="00AE759E">
        <w:t>Para evaluar la eficiencia en el uso del agua para riego, es necesario conocer el volumen de agua que consumen las plantas en el proceso evapotranspirativo y la cantidad de precipitación o de agua preveniente de un riego que puede ser aprovechada en dicho proceso. Estimar estos componentes es muy difícil, debido a la cantidad de factores del clima, del suelo y de las plantas que influyen (Allen, 2006).</w:t>
      </w:r>
    </w:p>
    <w:p w14:paraId="1E530C8C" w14:textId="06A2AD46" w:rsidR="00B82D16" w:rsidRPr="006E163D" w:rsidRDefault="00AE759E" w:rsidP="006E163D">
      <w:pPr>
        <w:rPr>
          <w:lang w:val="es-CU"/>
        </w:rPr>
      </w:pPr>
      <w:r w:rsidRPr="00AE759E">
        <w:rPr>
          <w:lang w:val="es-CU"/>
        </w:rPr>
        <w:t>El agua es uno de los factores ambientales más importantes en la producción, cada cultivo presenta un consumo específico de agua que optimiza sus funciones metabólicas y favorece el crecimiento y producción. Aplicar agua más allá de este consumo es desperdicio y reducción de otras oportunidades de uso, por tales consideraciones es de vital importancia definir una lámina adecuada de riego para el cultivo de cebolla colorada (</w:t>
      </w:r>
      <w:r w:rsidRPr="00AE759E">
        <w:rPr>
          <w:i/>
          <w:iCs/>
          <w:lang w:val="es-CU"/>
        </w:rPr>
        <w:t>Allium cepa</w:t>
      </w:r>
      <w:r w:rsidRPr="00AE759E">
        <w:rPr>
          <w:lang w:val="es-CU"/>
        </w:rPr>
        <w:t xml:space="preserve"> L.) que le permita incrementar su rendimiento.</w:t>
      </w:r>
      <w:r>
        <w:rPr>
          <w:lang w:val="es-CU"/>
        </w:rPr>
        <w:t xml:space="preserve"> Por lo que se definió como objetivo del trabajo: </w:t>
      </w:r>
      <w:r w:rsidRPr="00AE759E">
        <w:rPr>
          <w:lang w:val="es-CU"/>
        </w:rPr>
        <w:t>Determinar los Requerimientos Hídricos para el cultivo de la cebolla colorada (</w:t>
      </w:r>
      <w:r w:rsidRPr="00AE759E">
        <w:rPr>
          <w:i/>
          <w:iCs/>
          <w:lang w:val="es-CU"/>
        </w:rPr>
        <w:t>A. cepa</w:t>
      </w:r>
      <w:r w:rsidRPr="00AE759E">
        <w:rPr>
          <w:lang w:val="es-CU"/>
        </w:rPr>
        <w:t>) var. Burguesa en base al contenido de agua en el suelo, en Macají, Cantón Riobamba, Provincia de Chimborazo</w:t>
      </w:r>
    </w:p>
    <w:p w14:paraId="2108D5C1" w14:textId="7550F072" w:rsidR="005B747F" w:rsidRPr="00700DF8" w:rsidRDefault="00AE759E" w:rsidP="005B747F">
      <w:pPr>
        <w:pStyle w:val="Ttulo1"/>
        <w:rPr>
          <w:lang w:val="es-CU"/>
        </w:rPr>
      </w:pPr>
      <w:r>
        <w:rPr>
          <w:lang w:val="es-CU"/>
        </w:rPr>
        <w:t>materiales y métodos</w:t>
      </w:r>
    </w:p>
    <w:p w14:paraId="7C7AE002" w14:textId="77777777" w:rsidR="002D1B66" w:rsidRDefault="002D1B66" w:rsidP="005B747F">
      <w:pPr>
        <w:rPr>
          <w:lang w:val="es-CU"/>
        </w:rPr>
      </w:pPr>
    </w:p>
    <w:p w14:paraId="6AFD0B60" w14:textId="2AD65B57" w:rsidR="00ED1EAE" w:rsidRDefault="00AE759E" w:rsidP="005B747F">
      <w:pPr>
        <w:rPr>
          <w:lang w:val="es-CU"/>
        </w:rPr>
      </w:pPr>
      <w:r w:rsidRPr="00AE759E">
        <w:rPr>
          <w:lang w:val="es-CU"/>
        </w:rPr>
        <w:t xml:space="preserve">La presente investigación se llevó a cabo en la Escuela Superior Politécnica de Chimborazo, Facultad de Recursos Naturales en el </w:t>
      </w:r>
      <w:r>
        <w:rPr>
          <w:lang w:val="es-CU"/>
        </w:rPr>
        <w:t>C</w:t>
      </w:r>
      <w:r w:rsidRPr="00AE759E">
        <w:rPr>
          <w:lang w:val="es-CU"/>
        </w:rPr>
        <w:t xml:space="preserve">entro </w:t>
      </w:r>
      <w:r>
        <w:rPr>
          <w:lang w:val="es-CU"/>
        </w:rPr>
        <w:t>E</w:t>
      </w:r>
      <w:r w:rsidRPr="00AE759E">
        <w:rPr>
          <w:lang w:val="es-CU"/>
        </w:rPr>
        <w:t>xperimental del Riego (CER).</w:t>
      </w:r>
    </w:p>
    <w:p w14:paraId="569EDCD6" w14:textId="3A4A41E2" w:rsidR="00AE759E" w:rsidRDefault="00AE759E" w:rsidP="005B747F">
      <w:pPr>
        <w:rPr>
          <w:lang w:val="es-CU"/>
        </w:rPr>
      </w:pPr>
      <w:r w:rsidRPr="00AE759E">
        <w:rPr>
          <w:lang w:val="es-CU"/>
        </w:rPr>
        <w:t>Se empleó el Diseño Bloques Completamente al Azar (DBCA), con tres tratamientos y tres repeticiones</w:t>
      </w:r>
      <w:r>
        <w:rPr>
          <w:lang w:val="es-CU"/>
        </w:rPr>
        <w:t xml:space="preserve"> (Tabla 1.)</w:t>
      </w:r>
      <w:r w:rsidR="004135A6">
        <w:rPr>
          <w:lang w:val="es-CU"/>
        </w:rPr>
        <w:t xml:space="preserve">. </w:t>
      </w:r>
    </w:p>
    <w:p w14:paraId="575D450A" w14:textId="6046B6EB" w:rsidR="00AE759E" w:rsidRDefault="00AE759E" w:rsidP="005B747F">
      <w:pPr>
        <w:rPr>
          <w:lang w:val="es-CU"/>
        </w:rPr>
      </w:pPr>
      <w:bookmarkStart w:id="0" w:name="_Hlk84411886"/>
      <w:r>
        <w:rPr>
          <w:lang w:val="es-CU"/>
        </w:rPr>
        <w:lastRenderedPageBreak/>
        <w:t>Tabla1. Tratamientos</w:t>
      </w:r>
    </w:p>
    <w:tbl>
      <w:tblPr>
        <w:tblStyle w:val="Tablaconcuadrcula"/>
        <w:tblW w:w="0" w:type="auto"/>
        <w:jc w:val="center"/>
        <w:tblLook w:val="04A0" w:firstRow="1" w:lastRow="0" w:firstColumn="1" w:lastColumn="0" w:noHBand="0" w:noVBand="1"/>
      </w:tblPr>
      <w:tblGrid>
        <w:gridCol w:w="1751"/>
        <w:gridCol w:w="7514"/>
      </w:tblGrid>
      <w:tr w:rsidR="00AE759E" w:rsidRPr="00AE759E" w14:paraId="123857FC" w14:textId="77777777" w:rsidTr="004135A6">
        <w:trPr>
          <w:jc w:val="center"/>
        </w:trPr>
        <w:tc>
          <w:tcPr>
            <w:tcW w:w="1751" w:type="dxa"/>
            <w:tcBorders>
              <w:left w:val="nil"/>
              <w:bottom w:val="single" w:sz="4" w:space="0" w:color="auto"/>
              <w:right w:val="nil"/>
            </w:tcBorders>
            <w:vAlign w:val="center"/>
          </w:tcPr>
          <w:p w14:paraId="680858A6" w14:textId="77777777" w:rsidR="00AE759E" w:rsidRPr="00AE759E" w:rsidRDefault="00AE759E" w:rsidP="004135A6">
            <w:pPr>
              <w:jc w:val="center"/>
              <w:rPr>
                <w:lang w:val="es-EC"/>
              </w:rPr>
            </w:pPr>
            <w:r w:rsidRPr="00AE759E">
              <w:rPr>
                <w:lang w:val="es-EC"/>
              </w:rPr>
              <w:t>Denominación</w:t>
            </w:r>
          </w:p>
        </w:tc>
        <w:tc>
          <w:tcPr>
            <w:tcW w:w="7514" w:type="dxa"/>
            <w:tcBorders>
              <w:left w:val="nil"/>
              <w:bottom w:val="single" w:sz="4" w:space="0" w:color="auto"/>
              <w:right w:val="nil"/>
            </w:tcBorders>
            <w:vAlign w:val="center"/>
          </w:tcPr>
          <w:p w14:paraId="233DBAEA" w14:textId="77777777" w:rsidR="00AE759E" w:rsidRPr="00AE759E" w:rsidRDefault="00AE759E" w:rsidP="004135A6">
            <w:pPr>
              <w:jc w:val="center"/>
              <w:rPr>
                <w:lang w:val="es-EC"/>
              </w:rPr>
            </w:pPr>
            <w:r w:rsidRPr="00AE759E">
              <w:rPr>
                <w:lang w:val="es-EC"/>
              </w:rPr>
              <w:t>Descripción</w:t>
            </w:r>
          </w:p>
        </w:tc>
      </w:tr>
      <w:tr w:rsidR="00AE759E" w:rsidRPr="00AE759E" w14:paraId="0F021015" w14:textId="77777777" w:rsidTr="004135A6">
        <w:trPr>
          <w:jc w:val="center"/>
        </w:trPr>
        <w:tc>
          <w:tcPr>
            <w:tcW w:w="1751" w:type="dxa"/>
            <w:tcBorders>
              <w:top w:val="single" w:sz="4" w:space="0" w:color="auto"/>
              <w:left w:val="nil"/>
              <w:bottom w:val="nil"/>
              <w:right w:val="nil"/>
            </w:tcBorders>
            <w:vAlign w:val="center"/>
          </w:tcPr>
          <w:p w14:paraId="16942223" w14:textId="38F7F696" w:rsidR="00AE759E" w:rsidRPr="00AE759E" w:rsidRDefault="00AE759E" w:rsidP="004135A6">
            <w:pPr>
              <w:jc w:val="center"/>
              <w:rPr>
                <w:lang w:val="es-EC"/>
              </w:rPr>
            </w:pPr>
            <w:r w:rsidRPr="00AE759E">
              <w:rPr>
                <w:lang w:val="es-EC"/>
              </w:rPr>
              <w:t>T1</w:t>
            </w:r>
          </w:p>
        </w:tc>
        <w:tc>
          <w:tcPr>
            <w:tcW w:w="7514" w:type="dxa"/>
            <w:tcBorders>
              <w:top w:val="single" w:sz="4" w:space="0" w:color="auto"/>
              <w:left w:val="nil"/>
              <w:bottom w:val="nil"/>
              <w:right w:val="nil"/>
            </w:tcBorders>
            <w:vAlign w:val="center"/>
          </w:tcPr>
          <w:p w14:paraId="4BEE460C" w14:textId="47AEDACA" w:rsidR="00AE759E" w:rsidRPr="00AE759E" w:rsidRDefault="004135A6" w:rsidP="004135A6">
            <w:pPr>
              <w:jc w:val="center"/>
              <w:rPr>
                <w:lang w:val="es-EC"/>
              </w:rPr>
            </w:pPr>
            <w:r w:rsidRPr="004135A6">
              <w:t>Reposición de lámina de riego al abatir 25% de agua útil del suelo</w:t>
            </w:r>
          </w:p>
        </w:tc>
      </w:tr>
      <w:tr w:rsidR="00AE759E" w:rsidRPr="00AE759E" w14:paraId="15A33D72" w14:textId="77777777" w:rsidTr="004135A6">
        <w:trPr>
          <w:jc w:val="center"/>
        </w:trPr>
        <w:tc>
          <w:tcPr>
            <w:tcW w:w="1751" w:type="dxa"/>
            <w:tcBorders>
              <w:top w:val="nil"/>
              <w:left w:val="nil"/>
              <w:bottom w:val="nil"/>
              <w:right w:val="nil"/>
            </w:tcBorders>
            <w:vAlign w:val="center"/>
          </w:tcPr>
          <w:p w14:paraId="5D2FA150" w14:textId="1BBB987C" w:rsidR="00AE759E" w:rsidRPr="00AE759E" w:rsidRDefault="00AE759E" w:rsidP="004135A6">
            <w:pPr>
              <w:jc w:val="center"/>
              <w:rPr>
                <w:lang w:val="es-EC"/>
              </w:rPr>
            </w:pPr>
            <w:r w:rsidRPr="00AE759E">
              <w:rPr>
                <w:lang w:val="es-EC"/>
              </w:rPr>
              <w:t>T2</w:t>
            </w:r>
          </w:p>
        </w:tc>
        <w:tc>
          <w:tcPr>
            <w:tcW w:w="7514" w:type="dxa"/>
            <w:tcBorders>
              <w:top w:val="nil"/>
              <w:left w:val="nil"/>
              <w:bottom w:val="nil"/>
              <w:right w:val="nil"/>
            </w:tcBorders>
            <w:vAlign w:val="center"/>
          </w:tcPr>
          <w:p w14:paraId="074C4FEF" w14:textId="1BD29EFD" w:rsidR="00AE759E" w:rsidRPr="00AE759E" w:rsidRDefault="004135A6" w:rsidP="004135A6">
            <w:pPr>
              <w:jc w:val="center"/>
              <w:rPr>
                <w:lang w:val="es-EC"/>
              </w:rPr>
            </w:pPr>
            <w:r w:rsidRPr="004135A6">
              <w:t>Reposición de lámina de riego al abatir 5</w:t>
            </w:r>
            <w:r>
              <w:t>0</w:t>
            </w:r>
            <w:r w:rsidRPr="004135A6">
              <w:t>% de agua útil del suelo</w:t>
            </w:r>
          </w:p>
        </w:tc>
      </w:tr>
      <w:tr w:rsidR="00AE759E" w:rsidRPr="00AE759E" w14:paraId="047A28BC" w14:textId="77777777" w:rsidTr="004135A6">
        <w:trPr>
          <w:jc w:val="center"/>
        </w:trPr>
        <w:tc>
          <w:tcPr>
            <w:tcW w:w="1751" w:type="dxa"/>
            <w:tcBorders>
              <w:top w:val="nil"/>
              <w:left w:val="nil"/>
              <w:bottom w:val="single" w:sz="4" w:space="0" w:color="auto"/>
              <w:right w:val="nil"/>
            </w:tcBorders>
            <w:vAlign w:val="center"/>
          </w:tcPr>
          <w:p w14:paraId="32790C0A" w14:textId="06D5852C" w:rsidR="00AE759E" w:rsidRPr="00AE759E" w:rsidRDefault="00AE759E" w:rsidP="004135A6">
            <w:pPr>
              <w:jc w:val="center"/>
              <w:rPr>
                <w:lang w:val="es-EC"/>
              </w:rPr>
            </w:pPr>
            <w:r w:rsidRPr="00AE759E">
              <w:rPr>
                <w:lang w:val="es-EC"/>
              </w:rPr>
              <w:t>T3</w:t>
            </w:r>
          </w:p>
        </w:tc>
        <w:tc>
          <w:tcPr>
            <w:tcW w:w="7514" w:type="dxa"/>
            <w:tcBorders>
              <w:top w:val="nil"/>
              <w:left w:val="nil"/>
              <w:bottom w:val="single" w:sz="4" w:space="0" w:color="auto"/>
              <w:right w:val="nil"/>
            </w:tcBorders>
            <w:vAlign w:val="center"/>
          </w:tcPr>
          <w:p w14:paraId="68CFBC5D" w14:textId="3BAD2A64" w:rsidR="00AE759E" w:rsidRPr="00AE759E" w:rsidRDefault="004135A6" w:rsidP="004135A6">
            <w:pPr>
              <w:jc w:val="center"/>
              <w:rPr>
                <w:lang w:val="es-EC"/>
              </w:rPr>
            </w:pPr>
            <w:r w:rsidRPr="004135A6">
              <w:t xml:space="preserve">Reposición de lámina de riego al abatir </w:t>
            </w:r>
            <w:r>
              <w:t>7</w:t>
            </w:r>
            <w:r w:rsidRPr="004135A6">
              <w:t>5% de agua útil del suelo</w:t>
            </w:r>
          </w:p>
        </w:tc>
      </w:tr>
    </w:tbl>
    <w:p w14:paraId="160EFD82" w14:textId="77777777" w:rsidR="00F752E8" w:rsidRDefault="00F752E8" w:rsidP="005B747F">
      <w:pPr>
        <w:rPr>
          <w:lang w:val="es-EC"/>
        </w:rPr>
      </w:pPr>
    </w:p>
    <w:bookmarkEnd w:id="0"/>
    <w:p w14:paraId="13E44DB5" w14:textId="682B4D78" w:rsidR="00AE759E" w:rsidRDefault="004135A6" w:rsidP="005B747F">
      <w:pPr>
        <w:rPr>
          <w:lang w:val="es-EC"/>
        </w:rPr>
      </w:pPr>
      <w:r w:rsidRPr="004135A6">
        <w:rPr>
          <w:lang w:val="es-EC"/>
        </w:rPr>
        <w:t>Las láminas de riego fueron aplicadas en base al balance hídrico del lisímetro de drenaje (método de lisimetría)</w:t>
      </w:r>
      <w:r>
        <w:rPr>
          <w:lang w:val="es-EC"/>
        </w:rPr>
        <w:t>. L</w:t>
      </w:r>
      <w:r w:rsidRPr="004135A6">
        <w:rPr>
          <w:lang w:val="es-EC"/>
        </w:rPr>
        <w:t xml:space="preserve">as frecuencias de riego fueron realizadas en función del monitoreo del contenido de agua en el suelo, mediante la utilización de tensiómetros ubicados a 15 y 30 cm de profundidad de </w:t>
      </w:r>
      <w:r w:rsidR="00ED00E1" w:rsidRPr="004135A6">
        <w:rPr>
          <w:lang w:val="es-EC"/>
        </w:rPr>
        <w:t>esta</w:t>
      </w:r>
      <w:r w:rsidRPr="004135A6">
        <w:rPr>
          <w:lang w:val="es-EC"/>
        </w:rPr>
        <w:t>.</w:t>
      </w:r>
      <w:r>
        <w:rPr>
          <w:lang w:val="es-EC"/>
        </w:rPr>
        <w:t xml:space="preserve"> En el momento de </w:t>
      </w:r>
      <w:r w:rsidRPr="004135A6">
        <w:rPr>
          <w:lang w:val="es-EC"/>
        </w:rPr>
        <w:t xml:space="preserve">la siembra el riego se realizó </w:t>
      </w:r>
      <w:r>
        <w:rPr>
          <w:lang w:val="es-EC"/>
        </w:rPr>
        <w:t xml:space="preserve">hasta que el </w:t>
      </w:r>
      <w:r w:rsidRPr="004135A6">
        <w:rPr>
          <w:lang w:val="es-EC"/>
        </w:rPr>
        <w:t xml:space="preserve">suelo </w:t>
      </w:r>
      <w:r>
        <w:rPr>
          <w:lang w:val="es-EC"/>
        </w:rPr>
        <w:t>alcanzó</w:t>
      </w:r>
      <w:r w:rsidRPr="004135A6">
        <w:rPr>
          <w:lang w:val="es-EC"/>
        </w:rPr>
        <w:t xml:space="preserve"> capacidad de campo (CC), posteriormente </w:t>
      </w:r>
      <w:r>
        <w:rPr>
          <w:lang w:val="es-EC"/>
        </w:rPr>
        <w:t>se regó</w:t>
      </w:r>
      <w:r w:rsidRPr="004135A6">
        <w:rPr>
          <w:lang w:val="es-EC"/>
        </w:rPr>
        <w:t xml:space="preserve"> cuando el 25%(T1), 50%(T2) y 75%(T3) del agua útil fue consumida de la zona radicular.</w:t>
      </w:r>
    </w:p>
    <w:p w14:paraId="08AA5FE8" w14:textId="36740BBA" w:rsidR="006C4816" w:rsidRDefault="004135A6" w:rsidP="006C4816">
      <w:pPr>
        <w:pStyle w:val="Ttulo2"/>
        <w:rPr>
          <w:lang w:val="es-CU"/>
        </w:rPr>
      </w:pPr>
      <w:r>
        <w:rPr>
          <w:lang w:val="es-CU"/>
        </w:rPr>
        <w:t>Variables evaluadas</w:t>
      </w:r>
    </w:p>
    <w:p w14:paraId="10F12726" w14:textId="77777777" w:rsidR="002D1B66" w:rsidRDefault="004135A6" w:rsidP="007469C7">
      <w:pPr>
        <w:tabs>
          <w:tab w:val="left" w:pos="826"/>
        </w:tabs>
        <w:rPr>
          <w:bCs/>
        </w:rPr>
      </w:pPr>
      <w:r w:rsidRPr="007469C7">
        <w:rPr>
          <w:bCs/>
        </w:rPr>
        <w:t>Porcentaje de</w:t>
      </w:r>
      <w:r w:rsidRPr="007469C7">
        <w:rPr>
          <w:bCs/>
          <w:spacing w:val="-3"/>
        </w:rPr>
        <w:t xml:space="preserve"> </w:t>
      </w:r>
      <w:r w:rsidRPr="007469C7">
        <w:rPr>
          <w:bCs/>
        </w:rPr>
        <w:t>prendimiento</w:t>
      </w:r>
      <w:r w:rsidR="007469C7" w:rsidRPr="007469C7">
        <w:rPr>
          <w:bCs/>
        </w:rPr>
        <w:t xml:space="preserve">: </w:t>
      </w:r>
    </w:p>
    <w:p w14:paraId="19DCA889" w14:textId="529DF5F2" w:rsidR="004135A6" w:rsidRDefault="004135A6" w:rsidP="007469C7">
      <w:pPr>
        <w:tabs>
          <w:tab w:val="left" w:pos="826"/>
        </w:tabs>
      </w:pPr>
      <w:r>
        <w:t>Se evaluó el número de plantas prendidas de todo el ensayo a los 15 días después del trasplante, cuyo resultado se expresará en porcentaje.</w:t>
      </w:r>
    </w:p>
    <w:p w14:paraId="1CA7832A" w14:textId="77777777" w:rsidR="002D1B66" w:rsidRDefault="004135A6" w:rsidP="007469C7">
      <w:pPr>
        <w:tabs>
          <w:tab w:val="left" w:pos="826"/>
        </w:tabs>
        <w:spacing w:before="186"/>
        <w:rPr>
          <w:bCs/>
        </w:rPr>
      </w:pPr>
      <w:r w:rsidRPr="007469C7">
        <w:rPr>
          <w:bCs/>
        </w:rPr>
        <w:t>Altura de la</w:t>
      </w:r>
      <w:r w:rsidRPr="007469C7">
        <w:rPr>
          <w:bCs/>
          <w:spacing w:val="-1"/>
        </w:rPr>
        <w:t xml:space="preserve"> </w:t>
      </w:r>
      <w:r w:rsidRPr="007469C7">
        <w:rPr>
          <w:bCs/>
        </w:rPr>
        <w:t>planta</w:t>
      </w:r>
      <w:r w:rsidR="007469C7">
        <w:rPr>
          <w:bCs/>
        </w:rPr>
        <w:t xml:space="preserve">: </w:t>
      </w:r>
    </w:p>
    <w:p w14:paraId="0540F027" w14:textId="0E77954E" w:rsidR="004135A6" w:rsidRDefault="004135A6" w:rsidP="007469C7">
      <w:pPr>
        <w:tabs>
          <w:tab w:val="left" w:pos="826"/>
        </w:tabs>
        <w:spacing w:before="186"/>
      </w:pPr>
      <w:r>
        <w:t>La altura de la planta se midió a los 30, 60 y 90 días después del trasplante de las 10 plantas tomadas al azar. Cuyo resultado se expresó en cm.</w:t>
      </w:r>
    </w:p>
    <w:p w14:paraId="2F8C4A98" w14:textId="77777777" w:rsidR="002D1B66" w:rsidRDefault="004135A6" w:rsidP="007469C7">
      <w:pPr>
        <w:tabs>
          <w:tab w:val="left" w:pos="826"/>
        </w:tabs>
        <w:spacing w:before="186"/>
        <w:rPr>
          <w:bCs/>
        </w:rPr>
      </w:pPr>
      <w:r w:rsidRPr="007469C7">
        <w:rPr>
          <w:bCs/>
        </w:rPr>
        <w:t>N</w:t>
      </w:r>
      <w:r w:rsidR="007469C7">
        <w:rPr>
          <w:bCs/>
        </w:rPr>
        <w:t>ú</w:t>
      </w:r>
      <w:r w:rsidRPr="007469C7">
        <w:rPr>
          <w:bCs/>
        </w:rPr>
        <w:t>mero de</w:t>
      </w:r>
      <w:r w:rsidRPr="007469C7">
        <w:rPr>
          <w:bCs/>
          <w:spacing w:val="-2"/>
        </w:rPr>
        <w:t xml:space="preserve"> </w:t>
      </w:r>
      <w:r w:rsidRPr="007469C7">
        <w:rPr>
          <w:bCs/>
        </w:rPr>
        <w:t>hojas</w:t>
      </w:r>
      <w:r w:rsidR="007469C7">
        <w:rPr>
          <w:bCs/>
        </w:rPr>
        <w:t>:</w:t>
      </w:r>
    </w:p>
    <w:p w14:paraId="0D168EE6" w14:textId="34166F34" w:rsidR="004135A6" w:rsidRDefault="004135A6" w:rsidP="007469C7">
      <w:pPr>
        <w:tabs>
          <w:tab w:val="left" w:pos="826"/>
        </w:tabs>
        <w:spacing w:before="186"/>
      </w:pPr>
      <w:r>
        <w:t>El conteo de número de hojas se lo realizó a los 30, 60 y 90, días después del trasplante, de las 10 plantas tomadas al azar.</w:t>
      </w:r>
    </w:p>
    <w:p w14:paraId="4690E9A0" w14:textId="77777777" w:rsidR="002D1B66" w:rsidRDefault="004135A6" w:rsidP="007469C7">
      <w:pPr>
        <w:tabs>
          <w:tab w:val="left" w:pos="826"/>
        </w:tabs>
        <w:spacing w:before="90"/>
        <w:rPr>
          <w:bCs/>
        </w:rPr>
      </w:pPr>
      <w:r w:rsidRPr="007469C7">
        <w:rPr>
          <w:bCs/>
        </w:rPr>
        <w:t>Diámetro del</w:t>
      </w:r>
      <w:r w:rsidRPr="007469C7">
        <w:rPr>
          <w:bCs/>
          <w:spacing w:val="-1"/>
        </w:rPr>
        <w:t xml:space="preserve"> </w:t>
      </w:r>
      <w:r w:rsidRPr="007469C7">
        <w:rPr>
          <w:bCs/>
        </w:rPr>
        <w:t>pseudotallo</w:t>
      </w:r>
      <w:r w:rsidR="007469C7">
        <w:rPr>
          <w:bCs/>
        </w:rPr>
        <w:t xml:space="preserve">: </w:t>
      </w:r>
    </w:p>
    <w:p w14:paraId="6ED115D2" w14:textId="5BB4EA64" w:rsidR="004135A6" w:rsidRDefault="004135A6" w:rsidP="007469C7">
      <w:pPr>
        <w:tabs>
          <w:tab w:val="left" w:pos="826"/>
        </w:tabs>
        <w:spacing w:before="90"/>
      </w:pPr>
      <w:r>
        <w:lastRenderedPageBreak/>
        <w:t>Se determinó el diámetro del pseudotallo con la ayuda de un calibrador a los 30, 60 y 90 días después del trasplante de las 10 plantas tomadas al azar. Cuyo resultado se expresó en cm.</w:t>
      </w:r>
    </w:p>
    <w:p w14:paraId="2A516629" w14:textId="77777777" w:rsidR="002D1B66" w:rsidRDefault="004135A6" w:rsidP="007469C7">
      <w:pPr>
        <w:tabs>
          <w:tab w:val="left" w:pos="826"/>
        </w:tabs>
        <w:spacing w:before="187"/>
        <w:rPr>
          <w:bCs/>
        </w:rPr>
      </w:pPr>
      <w:r w:rsidRPr="007469C7">
        <w:rPr>
          <w:bCs/>
        </w:rPr>
        <w:t>Diámetro polar y ecuatorial del bulbo de la</w:t>
      </w:r>
      <w:r w:rsidRPr="007469C7">
        <w:rPr>
          <w:bCs/>
          <w:spacing w:val="-2"/>
        </w:rPr>
        <w:t xml:space="preserve"> </w:t>
      </w:r>
      <w:r w:rsidRPr="007469C7">
        <w:rPr>
          <w:bCs/>
        </w:rPr>
        <w:t>cebolla</w:t>
      </w:r>
      <w:r w:rsidR="007469C7">
        <w:rPr>
          <w:bCs/>
        </w:rPr>
        <w:t xml:space="preserve">: </w:t>
      </w:r>
    </w:p>
    <w:p w14:paraId="664A9B6C" w14:textId="7C0119DB" w:rsidR="004135A6" w:rsidRDefault="004135A6" w:rsidP="007469C7">
      <w:pPr>
        <w:tabs>
          <w:tab w:val="left" w:pos="826"/>
        </w:tabs>
        <w:spacing w:before="187"/>
      </w:pPr>
      <w:r>
        <w:t xml:space="preserve">La medición del diámetro polar y ecuatorial de las 10 plantas tomadas al </w:t>
      </w:r>
      <w:r w:rsidR="002D1B66">
        <w:t>azar</w:t>
      </w:r>
      <w:r>
        <w:t xml:space="preserve"> se realizó luego de la cosecha, para lo cual se utilizó un calibrador manual.</w:t>
      </w:r>
    </w:p>
    <w:p w14:paraId="2ED21BC8" w14:textId="77777777" w:rsidR="002D1B66" w:rsidRDefault="004135A6" w:rsidP="007469C7">
      <w:pPr>
        <w:tabs>
          <w:tab w:val="left" w:pos="826"/>
        </w:tabs>
        <w:spacing w:before="186"/>
        <w:rPr>
          <w:bCs/>
        </w:rPr>
      </w:pPr>
      <w:r w:rsidRPr="007469C7">
        <w:rPr>
          <w:bCs/>
        </w:rPr>
        <w:t>Peso del</w:t>
      </w:r>
      <w:r w:rsidRPr="007469C7">
        <w:rPr>
          <w:bCs/>
          <w:spacing w:val="-1"/>
        </w:rPr>
        <w:t xml:space="preserve"> </w:t>
      </w:r>
      <w:r w:rsidRPr="007469C7">
        <w:rPr>
          <w:bCs/>
        </w:rPr>
        <w:t>bulbo</w:t>
      </w:r>
      <w:r w:rsidR="007469C7">
        <w:rPr>
          <w:bCs/>
        </w:rPr>
        <w:t xml:space="preserve">: </w:t>
      </w:r>
    </w:p>
    <w:p w14:paraId="3516620F" w14:textId="0FC90BB0" w:rsidR="004135A6" w:rsidRDefault="004135A6" w:rsidP="007469C7">
      <w:pPr>
        <w:tabs>
          <w:tab w:val="left" w:pos="826"/>
        </w:tabs>
        <w:spacing w:before="186"/>
      </w:pPr>
      <w:r>
        <w:t>Con la ayuda de una balanza eléctrica se pesó los bulbos de las 10 plantas tomadas al azar al momento de la cosecha, cuyo resultado se expresó en (kg).</w:t>
      </w:r>
    </w:p>
    <w:p w14:paraId="57D4F86F" w14:textId="5A81D57D" w:rsidR="002D1B66" w:rsidRDefault="004135A6" w:rsidP="007469C7">
      <w:pPr>
        <w:tabs>
          <w:tab w:val="left" w:pos="826"/>
        </w:tabs>
        <w:spacing w:before="185"/>
        <w:rPr>
          <w:bCs/>
        </w:rPr>
      </w:pPr>
      <w:r w:rsidRPr="007469C7">
        <w:rPr>
          <w:bCs/>
        </w:rPr>
        <w:t>Rendimiento en</w:t>
      </w:r>
      <w:r w:rsidRPr="007469C7">
        <w:rPr>
          <w:bCs/>
          <w:spacing w:val="-1"/>
        </w:rPr>
        <w:t xml:space="preserve"> </w:t>
      </w:r>
      <w:r w:rsidR="002D1B66">
        <w:rPr>
          <w:bCs/>
        </w:rPr>
        <w:t xml:space="preserve">t </w:t>
      </w:r>
      <w:r w:rsidRPr="007469C7">
        <w:rPr>
          <w:bCs/>
        </w:rPr>
        <w:t>ha</w:t>
      </w:r>
      <w:r w:rsidR="002D1B66" w:rsidRPr="002D1B66">
        <w:rPr>
          <w:bCs/>
          <w:vertAlign w:val="superscript"/>
        </w:rPr>
        <w:t>-1</w:t>
      </w:r>
      <w:r w:rsidR="007469C7">
        <w:rPr>
          <w:bCs/>
        </w:rPr>
        <w:t xml:space="preserve">: </w:t>
      </w:r>
    </w:p>
    <w:p w14:paraId="4853F93B" w14:textId="6B11E8A3" w:rsidR="004135A6" w:rsidRDefault="004135A6" w:rsidP="007469C7">
      <w:pPr>
        <w:tabs>
          <w:tab w:val="left" w:pos="826"/>
        </w:tabs>
        <w:spacing w:before="185"/>
      </w:pPr>
      <w:r>
        <w:t xml:space="preserve">El peso en kilogramos de bulbos que conformaron la parcela neta </w:t>
      </w:r>
      <w:r w:rsidR="00AC7D5A">
        <w:t>fue</w:t>
      </w:r>
      <w:r>
        <w:t xml:space="preserve"> considerad</w:t>
      </w:r>
      <w:r w:rsidR="00AC7D5A">
        <w:t>o</w:t>
      </w:r>
      <w:r>
        <w:t xml:space="preserve"> para relacionarlos en </w:t>
      </w:r>
      <w:r w:rsidR="00AC7D5A">
        <w:t>t</w:t>
      </w:r>
      <w:r w:rsidR="007469C7">
        <w:t xml:space="preserve"> </w:t>
      </w:r>
      <w:r>
        <w:t>ha</w:t>
      </w:r>
      <w:r w:rsidR="007469C7" w:rsidRPr="007469C7">
        <w:rPr>
          <w:vertAlign w:val="superscript"/>
        </w:rPr>
        <w:t>-1</w:t>
      </w:r>
      <w:r>
        <w:t xml:space="preserve"> para cada tratamiento y repetición.</w:t>
      </w:r>
    </w:p>
    <w:p w14:paraId="43F56AAA" w14:textId="77777777" w:rsidR="00AC7D5A" w:rsidRDefault="004135A6" w:rsidP="007469C7">
      <w:pPr>
        <w:tabs>
          <w:tab w:val="left" w:pos="826"/>
        </w:tabs>
        <w:spacing w:before="186"/>
        <w:rPr>
          <w:bCs/>
        </w:rPr>
      </w:pPr>
      <w:r w:rsidRPr="007469C7">
        <w:rPr>
          <w:bCs/>
        </w:rPr>
        <w:t>Contenido de</w:t>
      </w:r>
      <w:r w:rsidRPr="007469C7">
        <w:rPr>
          <w:bCs/>
          <w:spacing w:val="-2"/>
        </w:rPr>
        <w:t xml:space="preserve"> </w:t>
      </w:r>
      <w:r w:rsidRPr="007469C7">
        <w:rPr>
          <w:bCs/>
        </w:rPr>
        <w:t>clorofila</w:t>
      </w:r>
      <w:r w:rsidR="007469C7">
        <w:rPr>
          <w:bCs/>
        </w:rPr>
        <w:t xml:space="preserve">: </w:t>
      </w:r>
    </w:p>
    <w:p w14:paraId="3799ED6F" w14:textId="3FF20D4F" w:rsidR="004135A6" w:rsidRDefault="004135A6" w:rsidP="007469C7">
      <w:pPr>
        <w:tabs>
          <w:tab w:val="left" w:pos="826"/>
        </w:tabs>
        <w:spacing w:before="186"/>
      </w:pPr>
      <w:r>
        <w:t>El contenido de clorofila se midió en las diferentes hojas de la planta representativas de cada tratamiento, con la ayuda de un medidor MINOLTA SPAD-502, a los 122 días DDT en la etapa de maduración del bulbo.</w:t>
      </w:r>
    </w:p>
    <w:p w14:paraId="46858096" w14:textId="77777777" w:rsidR="00AC7D5A" w:rsidRDefault="004135A6" w:rsidP="007469C7">
      <w:pPr>
        <w:tabs>
          <w:tab w:val="left" w:pos="886"/>
        </w:tabs>
        <w:spacing w:before="89"/>
        <w:rPr>
          <w:bCs/>
        </w:rPr>
      </w:pPr>
      <w:r w:rsidRPr="007469C7">
        <w:rPr>
          <w:bCs/>
        </w:rPr>
        <w:t>Contenido relativo de agua</w:t>
      </w:r>
      <w:r w:rsidRPr="007469C7">
        <w:rPr>
          <w:bCs/>
          <w:spacing w:val="-2"/>
        </w:rPr>
        <w:t xml:space="preserve"> </w:t>
      </w:r>
      <w:r w:rsidRPr="007469C7">
        <w:rPr>
          <w:bCs/>
        </w:rPr>
        <w:t>(WRC)</w:t>
      </w:r>
      <w:r w:rsidR="007469C7">
        <w:rPr>
          <w:bCs/>
        </w:rPr>
        <w:t>:</w:t>
      </w:r>
    </w:p>
    <w:p w14:paraId="5A86AD2A" w14:textId="04D9ED5D" w:rsidR="004135A6" w:rsidRDefault="007469C7" w:rsidP="007469C7">
      <w:pPr>
        <w:tabs>
          <w:tab w:val="left" w:pos="886"/>
        </w:tabs>
        <w:spacing w:before="89"/>
        <w:rPr>
          <w:rFonts w:ascii="Carlito" w:hAnsi="Carlito"/>
          <w:sz w:val="23"/>
        </w:rPr>
      </w:pPr>
      <w:r>
        <w:rPr>
          <w:bCs/>
        </w:rPr>
        <w:t xml:space="preserve"> </w:t>
      </w:r>
      <w:r w:rsidR="004135A6">
        <w:t>La respuesta de las plantas al estrés por agua puede cuantificarse midiendo el contenido relativo de agua de una muestra de plantas, el WRC foliar mide el contenido relativo de agua respecto al de turgencia total</w:t>
      </w:r>
      <w:r w:rsidR="004135A6">
        <w:rPr>
          <w:rFonts w:ascii="Carlito" w:hAnsi="Carlito"/>
          <w:sz w:val="23"/>
        </w:rPr>
        <w:t>.</w:t>
      </w:r>
    </w:p>
    <w:p w14:paraId="3773B90A" w14:textId="77777777" w:rsidR="00AC7D5A" w:rsidRDefault="00AC7D5A" w:rsidP="007469C7">
      <w:pPr>
        <w:tabs>
          <w:tab w:val="left" w:pos="886"/>
        </w:tabs>
        <w:spacing w:before="89"/>
        <w:rPr>
          <w:rFonts w:ascii="Carlito" w:hAnsi="Carlito"/>
          <w:sz w:val="23"/>
        </w:rPr>
      </w:pPr>
    </w:p>
    <w:p w14:paraId="6AAA5998" w14:textId="7D56F3D0" w:rsidR="00830197" w:rsidRPr="00830197" w:rsidRDefault="00830197" w:rsidP="0054519D">
      <w:pPr>
        <w:pStyle w:val="Textoindependiente"/>
        <w:spacing w:before="90"/>
      </w:pPr>
      <m:oMathPara>
        <m:oMathParaPr>
          <m:jc m:val="center"/>
        </m:oMathParaPr>
        <m:oMath>
          <m:r>
            <w:rPr>
              <w:rFonts w:ascii="Cambria Math" w:hAnsi="Cambria Math"/>
            </w:rPr>
            <m:t>WRC</m:t>
          </m:r>
          <m:d>
            <m:dPr>
              <m:ctrlPr>
                <w:rPr>
                  <w:rFonts w:ascii="Cambria Math" w:hAnsi="Cambria Math"/>
                  <w:i/>
                </w:rPr>
              </m:ctrlPr>
            </m:dPr>
            <m:e>
              <m:r>
                <w:rPr>
                  <w:rFonts w:ascii="Cambria Math" w:hAnsi="Cambria Math"/>
                </w:rPr>
                <m:t>%</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Pf×Ps</m:t>
                  </m:r>
                </m:e>
              </m:d>
              <m:r>
                <w:rPr>
                  <w:rFonts w:ascii="Cambria Math" w:hAnsi="Cambria Math"/>
                </w:rPr>
                <m:t>÷</m:t>
              </m:r>
              <m:d>
                <m:dPr>
                  <m:ctrlPr>
                    <w:rPr>
                      <w:rFonts w:ascii="Cambria Math" w:hAnsi="Cambria Math"/>
                      <w:i/>
                    </w:rPr>
                  </m:ctrlPr>
                </m:dPr>
                <m:e>
                  <m:r>
                    <w:rPr>
                      <w:rFonts w:ascii="Cambria Math" w:hAnsi="Cambria Math"/>
                    </w:rPr>
                    <m:t>PT-Ps</m:t>
                  </m:r>
                </m:e>
              </m:d>
            </m:e>
          </m:d>
          <m:r>
            <w:rPr>
              <w:rFonts w:ascii="Cambria Math" w:hAnsi="Cambria Math"/>
            </w:rPr>
            <m:t>×100</m:t>
          </m:r>
        </m:oMath>
      </m:oMathPara>
    </w:p>
    <w:p w14:paraId="22D29CE6" w14:textId="77777777" w:rsidR="00AC7D5A" w:rsidRDefault="00AC7D5A" w:rsidP="0054519D">
      <w:pPr>
        <w:pStyle w:val="Textoindependiente"/>
        <w:spacing w:before="90"/>
      </w:pPr>
    </w:p>
    <w:p w14:paraId="21BF1C1E" w14:textId="0AA2CE57" w:rsidR="0054519D" w:rsidRDefault="004135A6" w:rsidP="0054519D">
      <w:pPr>
        <w:pStyle w:val="Textoindependiente"/>
        <w:spacing w:before="90"/>
        <w:rPr>
          <w:sz w:val="26"/>
        </w:rPr>
      </w:pPr>
      <w:r>
        <w:t>Donde:</w:t>
      </w:r>
      <w:r w:rsidR="0054519D">
        <w:t xml:space="preserve"> </w:t>
      </w:r>
      <w:r w:rsidR="0054519D">
        <w:rPr>
          <w:sz w:val="26"/>
        </w:rPr>
        <w:t>Pf (Peso fresco de la muestra de la hoja), Ps (Peso seco de la muestra de la hoja),</w:t>
      </w:r>
      <w:r w:rsidR="0054519D" w:rsidRPr="0054519D">
        <w:rPr>
          <w:sz w:val="26"/>
        </w:rPr>
        <w:t xml:space="preserve"> </w:t>
      </w:r>
      <w:r w:rsidR="0054519D">
        <w:rPr>
          <w:sz w:val="26"/>
        </w:rPr>
        <w:t xml:space="preserve">Ps (Peso turgente de la muestra de la hoja) </w:t>
      </w:r>
    </w:p>
    <w:p w14:paraId="1533132B" w14:textId="49A03286" w:rsidR="004135A6" w:rsidRDefault="004135A6" w:rsidP="0054519D">
      <w:pPr>
        <w:pStyle w:val="Textoindependiente"/>
      </w:pPr>
      <w:r>
        <w:lastRenderedPageBreak/>
        <w:t>Para determinar el contenido relativo de agua (WRC) se procedió a la toma de muestras de hojas de plantas representativo de cada tratamiento, una hoja de la parte superior, otra de la parte intermedia, otra de la parte inferior, inmediatamente, después se cortó de cada hoja 10 discos de 1 cm</w:t>
      </w:r>
      <w:r>
        <w:rPr>
          <w:vertAlign w:val="superscript"/>
        </w:rPr>
        <w:t>2</w:t>
      </w:r>
      <w:r>
        <w:t xml:space="preserve"> de cada una de las partes obteniendo, así el peso fresco (Pf). Los discos extraídos (10 discos) se sometió a una inmersión aproximado de 12 horas en agua destilada, cada disco por separado, obteniendo así el peso turgente (PT). Se colocó la muestra en la estufa durante un tiempo de 48 horas a 75°C, obteniendo así el peso seco (Ps), luego se aplicó la formula señalada</w:t>
      </w:r>
      <w:r>
        <w:rPr>
          <w:spacing w:val="-6"/>
        </w:rPr>
        <w:t xml:space="preserve"> </w:t>
      </w:r>
      <w:r>
        <w:t>anteriormente.</w:t>
      </w:r>
    </w:p>
    <w:p w14:paraId="0D34995B" w14:textId="17EBC858" w:rsidR="004135A6" w:rsidRDefault="004135A6" w:rsidP="0054519D">
      <w:pPr>
        <w:tabs>
          <w:tab w:val="left" w:pos="826"/>
        </w:tabs>
        <w:spacing w:before="187"/>
      </w:pPr>
      <w:r w:rsidRPr="0054519D">
        <w:rPr>
          <w:bCs/>
        </w:rPr>
        <w:t>Contenido de materia seca en planta y</w:t>
      </w:r>
      <w:r w:rsidRPr="0054519D">
        <w:rPr>
          <w:bCs/>
          <w:spacing w:val="-2"/>
        </w:rPr>
        <w:t xml:space="preserve"> </w:t>
      </w:r>
      <w:r w:rsidRPr="0054519D">
        <w:rPr>
          <w:bCs/>
        </w:rPr>
        <w:t>bulbo</w:t>
      </w:r>
      <w:r w:rsidR="0054519D">
        <w:rPr>
          <w:bCs/>
        </w:rPr>
        <w:t xml:space="preserve">: </w:t>
      </w:r>
      <w:r>
        <w:t>Se determinó la materia seca de las 10 plantas tomadas al azar.</w:t>
      </w:r>
      <w:r w:rsidR="0054519D">
        <w:t xml:space="preserve"> </w:t>
      </w:r>
      <w:r>
        <w:t>Se procedió a la separación del bulbo y del resto de la planta registrando su peso fresco total (PFT), posterior a eso se colocó en bolsas de papel con sus respectivas etiquetas colocando en la estufa a 85ºC durante 24 horas, obteniendo así el peso seco de la muestra, (PSM).</w:t>
      </w:r>
      <w:r w:rsidR="00830197">
        <w:t xml:space="preserve"> </w:t>
      </w:r>
      <w:r>
        <w:t xml:space="preserve">Para estimar el peso seco total de cada órgano (PST), se usó la fórmula (Bonierbale </w:t>
      </w:r>
      <w:r w:rsidRPr="00830197">
        <w:rPr>
          <w:i/>
          <w:iCs/>
        </w:rPr>
        <w:t>et al</w:t>
      </w:r>
      <w:r>
        <w:t>., 2010).</w:t>
      </w:r>
    </w:p>
    <w:p w14:paraId="4B718945" w14:textId="77777777" w:rsidR="00AC7D5A" w:rsidRDefault="00AC7D5A" w:rsidP="0054519D">
      <w:pPr>
        <w:tabs>
          <w:tab w:val="left" w:pos="826"/>
        </w:tabs>
        <w:spacing w:before="187"/>
      </w:pPr>
    </w:p>
    <w:p w14:paraId="50D65057" w14:textId="56998290" w:rsidR="006D5D92" w:rsidRPr="004F758A" w:rsidRDefault="006D5D92" w:rsidP="006D5D92">
      <w:pPr>
        <w:pStyle w:val="Textoindependiente"/>
        <w:spacing w:before="90"/>
      </w:pPr>
      <m:oMathPara>
        <m:oMathParaPr>
          <m:jc m:val="center"/>
        </m:oMathParaPr>
        <m:oMath>
          <m:r>
            <w:rPr>
              <w:rFonts w:ascii="Cambria Math" w:hAnsi="Cambria Math"/>
            </w:rPr>
            <m:t>PMS=(PFT×PSM)÷PFM</m:t>
          </m:r>
        </m:oMath>
      </m:oMathPara>
    </w:p>
    <w:p w14:paraId="2C02348E" w14:textId="77777777" w:rsidR="00AC7D5A" w:rsidRDefault="00AC7D5A" w:rsidP="006D5D92">
      <w:pPr>
        <w:pStyle w:val="Textoindependiente"/>
        <w:spacing w:before="90"/>
      </w:pPr>
    </w:p>
    <w:p w14:paraId="1800289F" w14:textId="7E299F10" w:rsidR="004135A6" w:rsidRDefault="004135A6" w:rsidP="006D5D92">
      <w:pPr>
        <w:pStyle w:val="Textoindependiente"/>
        <w:spacing w:before="90"/>
      </w:pPr>
      <w:r>
        <w:t>D</w:t>
      </w:r>
      <w:r w:rsidR="00AC7D5A">
        <w:t>o</w:t>
      </w:r>
      <w:r>
        <w:t>nde:</w:t>
      </w:r>
      <w:r w:rsidR="006D5D92">
        <w:t xml:space="preserve"> </w:t>
      </w:r>
      <w:r>
        <w:t xml:space="preserve">PST </w:t>
      </w:r>
      <w:r w:rsidR="006D5D92">
        <w:t>(</w:t>
      </w:r>
      <w:r>
        <w:t>Peso seco total</w:t>
      </w:r>
      <w:r w:rsidR="006D5D92">
        <w:t xml:space="preserve">), </w:t>
      </w:r>
      <w:r>
        <w:t xml:space="preserve">PFT </w:t>
      </w:r>
      <w:r w:rsidR="006D5D92">
        <w:t>(</w:t>
      </w:r>
      <w:r>
        <w:t>Peso fresco total</w:t>
      </w:r>
      <w:r w:rsidR="006D5D92">
        <w:t xml:space="preserve">), </w:t>
      </w:r>
      <w:r>
        <w:t>PSM</w:t>
      </w:r>
      <w:r w:rsidR="006D5D92">
        <w:t xml:space="preserve"> (</w:t>
      </w:r>
      <w:r>
        <w:t>Peso seco de la muestra</w:t>
      </w:r>
      <w:r w:rsidR="006D5D92">
        <w:t xml:space="preserve">), </w:t>
      </w:r>
      <w:r>
        <w:t>PFM</w:t>
      </w:r>
      <w:r w:rsidR="006D5D92">
        <w:t xml:space="preserve"> (</w:t>
      </w:r>
      <w:r>
        <w:t>Peso fresco de la muestra</w:t>
      </w:r>
      <w:r w:rsidR="006D5D92">
        <w:t>)</w:t>
      </w:r>
    </w:p>
    <w:p w14:paraId="620E4979" w14:textId="77777777" w:rsidR="006D5D92" w:rsidRDefault="006D5D92" w:rsidP="004135A6">
      <w:pPr>
        <w:pStyle w:val="Textoindependiente"/>
        <w:rPr>
          <w:rFonts w:ascii="DejaVu Serif"/>
          <w:sz w:val="20"/>
        </w:rPr>
        <w:sectPr w:rsidR="006D5D92" w:rsidSect="00B54B95">
          <w:headerReference w:type="default" r:id="rId8"/>
          <w:footerReference w:type="default" r:id="rId9"/>
          <w:pgSz w:w="12240" w:h="15840" w:code="1"/>
          <w:pgMar w:top="1418" w:right="1418" w:bottom="1418" w:left="1418" w:header="0" w:footer="0" w:gutter="0"/>
          <w:cols w:space="708"/>
          <w:docGrid w:linePitch="360"/>
        </w:sectPr>
      </w:pPr>
    </w:p>
    <w:p w14:paraId="6A636364" w14:textId="771840AD" w:rsidR="004135A6" w:rsidRDefault="004135A6" w:rsidP="006D5D92">
      <w:pPr>
        <w:tabs>
          <w:tab w:val="left" w:pos="826"/>
        </w:tabs>
        <w:spacing w:before="90"/>
      </w:pPr>
      <w:r w:rsidRPr="006D5D92">
        <w:rPr>
          <w:bCs/>
        </w:rPr>
        <w:t>Huella Hídrica</w:t>
      </w:r>
      <w:r w:rsidR="006D5D92">
        <w:rPr>
          <w:bCs/>
        </w:rPr>
        <w:t xml:space="preserve">: </w:t>
      </w:r>
      <w:r>
        <w:t>Para obtener la huella hídrica se realizó la suma de los aportes de cada riego y precipitación efectiva para cada tratamiento y se correlacionó con parámetros de rendimiento de cada uno de los tratamientos.</w:t>
      </w:r>
    </w:p>
    <w:p w14:paraId="0F5770B0" w14:textId="13F92108" w:rsidR="004F758A" w:rsidRDefault="004F758A" w:rsidP="004F758A">
      <w:pPr>
        <w:pStyle w:val="Ttulo1"/>
      </w:pPr>
      <w:r>
        <w:t>resultados y discusión</w:t>
      </w:r>
    </w:p>
    <w:p w14:paraId="7CBF5146" w14:textId="77777777" w:rsidR="002D1B66" w:rsidRDefault="002D1B66" w:rsidP="004F758A"/>
    <w:p w14:paraId="5774F909" w14:textId="10F0B0E7" w:rsidR="004F758A" w:rsidRDefault="004F758A" w:rsidP="004F758A">
      <w:r>
        <w:t>Porcentaje de prendimiento:</w:t>
      </w:r>
    </w:p>
    <w:p w14:paraId="4F839F8B" w14:textId="2CB2885F" w:rsidR="004F758A" w:rsidRPr="004F758A" w:rsidRDefault="004F758A" w:rsidP="004F758A">
      <w:r>
        <w:t>N</w:t>
      </w:r>
      <w:r w:rsidRPr="004F758A">
        <w:t>o presentó diferencias significativas para los tratamientos. El promedio general fue de 98,27% y un coeficiente de variación de 0,15%.</w:t>
      </w:r>
    </w:p>
    <w:p w14:paraId="1A9BEEC2" w14:textId="57228FDA" w:rsidR="004F758A" w:rsidRDefault="004F758A" w:rsidP="004F758A">
      <w:r>
        <w:lastRenderedPageBreak/>
        <w:t>Altura de la planta:</w:t>
      </w:r>
    </w:p>
    <w:p w14:paraId="63F58EF6" w14:textId="0ED2166A" w:rsidR="004F758A" w:rsidRDefault="004F758A" w:rsidP="004F758A">
      <w:bookmarkStart w:id="1" w:name="_Hlk84413453"/>
      <w:r>
        <w:t xml:space="preserve">A los 30 y </w:t>
      </w:r>
      <w:r w:rsidR="00F752E8">
        <w:t>60 días después del trasplante (DDT), n</w:t>
      </w:r>
      <w:r w:rsidRPr="004F758A">
        <w:t xml:space="preserve">o </w:t>
      </w:r>
      <w:r w:rsidR="00F752E8">
        <w:t xml:space="preserve">se </w:t>
      </w:r>
      <w:r w:rsidRPr="004F758A">
        <w:t>present</w:t>
      </w:r>
      <w:r w:rsidR="00F752E8">
        <w:t>aron</w:t>
      </w:r>
      <w:r w:rsidRPr="004F758A">
        <w:t xml:space="preserve"> diferencias significativas </w:t>
      </w:r>
      <w:r w:rsidR="00F752E8">
        <w:t>entre los tratamientos</w:t>
      </w:r>
      <w:bookmarkEnd w:id="1"/>
      <w:r w:rsidRPr="004F758A">
        <w:t>. El promedio general fue de 15,68</w:t>
      </w:r>
      <w:r>
        <w:t xml:space="preserve"> </w:t>
      </w:r>
      <w:r w:rsidRPr="004F758A">
        <w:t>cm y un coeficiente de variación de 2,52%</w:t>
      </w:r>
      <w:r w:rsidR="00F752E8">
        <w:t xml:space="preserve"> a los 30 DDT</w:t>
      </w:r>
      <w:r w:rsidRPr="004F758A">
        <w:t>.</w:t>
      </w:r>
      <w:r w:rsidR="00F752E8">
        <w:t xml:space="preserve"> A los 60 DDT, el promedio general fue de 24,96 cm y un coeficiente de variación de</w:t>
      </w:r>
      <w:r w:rsidR="00F752E8">
        <w:rPr>
          <w:spacing w:val="-2"/>
        </w:rPr>
        <w:t xml:space="preserve"> </w:t>
      </w:r>
      <w:r w:rsidR="00F752E8">
        <w:t>10,65%.</w:t>
      </w:r>
    </w:p>
    <w:p w14:paraId="487A608E" w14:textId="3AC168F6" w:rsidR="00F752E8" w:rsidRDefault="00F752E8" w:rsidP="00F752E8">
      <w:pPr>
        <w:rPr>
          <w:lang w:val="es-CU"/>
        </w:rPr>
      </w:pPr>
      <w:r>
        <w:rPr>
          <w:lang w:val="es-CU"/>
        </w:rPr>
        <w:t>Tabla 2. Altura de la planta a los 90 DDT</w:t>
      </w:r>
    </w:p>
    <w:tbl>
      <w:tblPr>
        <w:tblStyle w:val="Tablaconcuadrcula"/>
        <w:tblW w:w="0" w:type="auto"/>
        <w:jc w:val="center"/>
        <w:tblLook w:val="04A0" w:firstRow="1" w:lastRow="0" w:firstColumn="1" w:lastColumn="0" w:noHBand="0" w:noVBand="1"/>
      </w:tblPr>
      <w:tblGrid>
        <w:gridCol w:w="4632"/>
        <w:gridCol w:w="4633"/>
      </w:tblGrid>
      <w:tr w:rsidR="00F752E8" w:rsidRPr="00AE759E" w14:paraId="1E424624" w14:textId="77777777" w:rsidTr="00F752E8">
        <w:trPr>
          <w:jc w:val="center"/>
        </w:trPr>
        <w:tc>
          <w:tcPr>
            <w:tcW w:w="4632" w:type="dxa"/>
            <w:tcBorders>
              <w:left w:val="nil"/>
              <w:bottom w:val="single" w:sz="4" w:space="0" w:color="auto"/>
              <w:right w:val="nil"/>
            </w:tcBorders>
            <w:vAlign w:val="center"/>
          </w:tcPr>
          <w:p w14:paraId="19D714D6" w14:textId="4C7C5214" w:rsidR="00F752E8" w:rsidRPr="00AE759E" w:rsidRDefault="00F752E8" w:rsidP="001C7DA9">
            <w:pPr>
              <w:jc w:val="center"/>
              <w:rPr>
                <w:lang w:val="es-EC"/>
              </w:rPr>
            </w:pPr>
            <w:r>
              <w:rPr>
                <w:lang w:val="es-EC"/>
              </w:rPr>
              <w:t>Tra</w:t>
            </w:r>
            <w:r w:rsidR="002451E2">
              <w:rPr>
                <w:lang w:val="es-EC"/>
              </w:rPr>
              <w:t>ta</w:t>
            </w:r>
            <w:r>
              <w:rPr>
                <w:lang w:val="es-EC"/>
              </w:rPr>
              <w:t>mientos</w:t>
            </w:r>
          </w:p>
        </w:tc>
        <w:tc>
          <w:tcPr>
            <w:tcW w:w="4633" w:type="dxa"/>
            <w:tcBorders>
              <w:left w:val="nil"/>
              <w:bottom w:val="single" w:sz="4" w:space="0" w:color="auto"/>
              <w:right w:val="nil"/>
            </w:tcBorders>
            <w:vAlign w:val="center"/>
          </w:tcPr>
          <w:p w14:paraId="6B4702C6" w14:textId="509CCAD7" w:rsidR="00F752E8" w:rsidRPr="00AE759E" w:rsidRDefault="00F752E8" w:rsidP="001C7DA9">
            <w:pPr>
              <w:jc w:val="center"/>
              <w:rPr>
                <w:lang w:val="es-EC"/>
              </w:rPr>
            </w:pPr>
            <w:r>
              <w:rPr>
                <w:lang w:val="es-EC"/>
              </w:rPr>
              <w:t>Altura promedio (cm)</w:t>
            </w:r>
          </w:p>
        </w:tc>
      </w:tr>
      <w:tr w:rsidR="00F752E8" w:rsidRPr="00AE759E" w14:paraId="130003D6" w14:textId="77777777" w:rsidTr="00F752E8">
        <w:trPr>
          <w:jc w:val="center"/>
        </w:trPr>
        <w:tc>
          <w:tcPr>
            <w:tcW w:w="4632" w:type="dxa"/>
            <w:tcBorders>
              <w:top w:val="single" w:sz="4" w:space="0" w:color="auto"/>
              <w:left w:val="nil"/>
              <w:bottom w:val="nil"/>
              <w:right w:val="nil"/>
            </w:tcBorders>
            <w:vAlign w:val="center"/>
          </w:tcPr>
          <w:p w14:paraId="6F898F3E" w14:textId="77777777" w:rsidR="00F752E8" w:rsidRPr="00AE759E" w:rsidRDefault="00F752E8"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0B493842" w14:textId="31E069DB" w:rsidR="00F752E8" w:rsidRPr="00AE759E" w:rsidRDefault="00F752E8" w:rsidP="001C7DA9">
            <w:pPr>
              <w:jc w:val="center"/>
              <w:rPr>
                <w:lang w:val="es-EC"/>
              </w:rPr>
            </w:pPr>
            <w:r>
              <w:rPr>
                <w:lang w:val="es-EC"/>
              </w:rPr>
              <w:t>50,90 c</w:t>
            </w:r>
          </w:p>
        </w:tc>
      </w:tr>
      <w:tr w:rsidR="00F752E8" w:rsidRPr="00AE759E" w14:paraId="75F0C005" w14:textId="77777777" w:rsidTr="00F752E8">
        <w:trPr>
          <w:jc w:val="center"/>
        </w:trPr>
        <w:tc>
          <w:tcPr>
            <w:tcW w:w="4632" w:type="dxa"/>
            <w:tcBorders>
              <w:top w:val="nil"/>
              <w:left w:val="nil"/>
              <w:bottom w:val="nil"/>
              <w:right w:val="nil"/>
            </w:tcBorders>
            <w:vAlign w:val="center"/>
          </w:tcPr>
          <w:p w14:paraId="029FE3A4" w14:textId="77777777" w:rsidR="00F752E8" w:rsidRPr="00AE759E" w:rsidRDefault="00F752E8" w:rsidP="001C7DA9">
            <w:pPr>
              <w:jc w:val="center"/>
              <w:rPr>
                <w:lang w:val="es-EC"/>
              </w:rPr>
            </w:pPr>
            <w:r w:rsidRPr="00AE759E">
              <w:rPr>
                <w:lang w:val="es-EC"/>
              </w:rPr>
              <w:t>T2</w:t>
            </w:r>
          </w:p>
        </w:tc>
        <w:tc>
          <w:tcPr>
            <w:tcW w:w="4633" w:type="dxa"/>
            <w:tcBorders>
              <w:top w:val="nil"/>
              <w:left w:val="nil"/>
              <w:bottom w:val="nil"/>
              <w:right w:val="nil"/>
            </w:tcBorders>
            <w:vAlign w:val="center"/>
          </w:tcPr>
          <w:p w14:paraId="4AECB536" w14:textId="0BD44A72" w:rsidR="00F752E8" w:rsidRPr="00AE759E" w:rsidRDefault="00F752E8" w:rsidP="001C7DA9">
            <w:pPr>
              <w:jc w:val="center"/>
              <w:rPr>
                <w:lang w:val="es-EC"/>
              </w:rPr>
            </w:pPr>
            <w:r>
              <w:rPr>
                <w:lang w:val="es-EC"/>
              </w:rPr>
              <w:t>55,70 a</w:t>
            </w:r>
          </w:p>
        </w:tc>
      </w:tr>
      <w:tr w:rsidR="00F752E8" w:rsidRPr="00AE759E" w14:paraId="552690C3" w14:textId="77777777" w:rsidTr="00F752E8">
        <w:trPr>
          <w:jc w:val="center"/>
        </w:trPr>
        <w:tc>
          <w:tcPr>
            <w:tcW w:w="4632" w:type="dxa"/>
            <w:tcBorders>
              <w:top w:val="nil"/>
              <w:left w:val="nil"/>
              <w:bottom w:val="single" w:sz="4" w:space="0" w:color="auto"/>
              <w:right w:val="nil"/>
            </w:tcBorders>
            <w:vAlign w:val="center"/>
          </w:tcPr>
          <w:p w14:paraId="300363C6" w14:textId="77777777" w:rsidR="00F752E8" w:rsidRPr="00AE759E" w:rsidRDefault="00F752E8"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0D176266" w14:textId="69EFB444" w:rsidR="00F752E8" w:rsidRPr="00AE759E" w:rsidRDefault="00F752E8" w:rsidP="001C7DA9">
            <w:pPr>
              <w:jc w:val="center"/>
              <w:rPr>
                <w:lang w:val="es-EC"/>
              </w:rPr>
            </w:pPr>
            <w:r>
              <w:rPr>
                <w:lang w:val="es-EC"/>
              </w:rPr>
              <w:t>51,87 ab</w:t>
            </w:r>
          </w:p>
        </w:tc>
      </w:tr>
    </w:tbl>
    <w:p w14:paraId="438C5B09" w14:textId="28AA0137" w:rsidR="00F752E8" w:rsidRDefault="00F752E8" w:rsidP="00F752E8">
      <w:pPr>
        <w:rPr>
          <w:lang w:val="es-EC"/>
        </w:rPr>
      </w:pPr>
      <w:r>
        <w:rPr>
          <w:lang w:val="es-EC"/>
        </w:rPr>
        <w:tab/>
        <w:t>CV: 2,87</w:t>
      </w:r>
    </w:p>
    <w:p w14:paraId="25E2D5E4" w14:textId="4E37B418" w:rsidR="002451E2" w:rsidRPr="002451E2" w:rsidRDefault="002451E2" w:rsidP="002451E2">
      <w:pPr>
        <w:rPr>
          <w:lang w:val="es-EC"/>
        </w:rPr>
      </w:pPr>
      <w:r w:rsidRPr="002451E2">
        <w:rPr>
          <w:lang w:val="es-EC"/>
        </w:rPr>
        <w:t xml:space="preserve">Los resultados sobre altura de la planta a los 90 DDT muestran que existen diferencias entre tratamientos, en la que el Tratamiento 2 sobresale con una media de 55,7cm, seguido del Tratamiento 3 con una media de 51,87 y con menor altura el Tratamiento 1 con una media de 50,9 </w:t>
      </w:r>
      <w:r>
        <w:rPr>
          <w:lang w:val="es-EC"/>
        </w:rPr>
        <w:t xml:space="preserve">cm (Tabla 2.). </w:t>
      </w:r>
    </w:p>
    <w:p w14:paraId="1CFD5AD2" w14:textId="04197FFA" w:rsidR="00F752E8" w:rsidRDefault="002451E2" w:rsidP="002451E2">
      <w:pPr>
        <w:rPr>
          <w:lang w:val="es-EC"/>
        </w:rPr>
      </w:pPr>
      <w:r w:rsidRPr="002451E2">
        <w:rPr>
          <w:lang w:val="es-EC"/>
        </w:rPr>
        <w:t>Las diferentes alturas se deben a las diferentes láminas aplicados en cada uno de los tratamientos hasta los 90</w:t>
      </w:r>
      <w:r>
        <w:rPr>
          <w:lang w:val="es-EC"/>
        </w:rPr>
        <w:t xml:space="preserve"> DDT</w:t>
      </w:r>
      <w:r w:rsidRPr="002451E2">
        <w:rPr>
          <w:lang w:val="es-EC"/>
        </w:rPr>
        <w:t>, Tratamiento 1 una lámina de riego de 228,99</w:t>
      </w:r>
      <w:r>
        <w:rPr>
          <w:lang w:val="es-EC"/>
        </w:rPr>
        <w:t xml:space="preserve"> </w:t>
      </w:r>
      <w:r w:rsidRPr="002451E2">
        <w:rPr>
          <w:lang w:val="es-EC"/>
        </w:rPr>
        <w:t>mm, Tratamiento 2 con lamina de riego de 193,17</w:t>
      </w:r>
      <w:r>
        <w:rPr>
          <w:lang w:val="es-EC"/>
        </w:rPr>
        <w:t xml:space="preserve"> </w:t>
      </w:r>
      <w:r w:rsidRPr="002451E2">
        <w:rPr>
          <w:lang w:val="es-EC"/>
        </w:rPr>
        <w:t>mm y Tratamiento 3 lami</w:t>
      </w:r>
      <w:r>
        <w:rPr>
          <w:lang w:val="es-EC"/>
        </w:rPr>
        <w:t>na</w:t>
      </w:r>
      <w:r w:rsidRPr="002451E2">
        <w:rPr>
          <w:lang w:val="es-EC"/>
        </w:rPr>
        <w:t xml:space="preserve"> de 180,33mm</w:t>
      </w:r>
      <w:r>
        <w:rPr>
          <w:lang w:val="es-EC"/>
        </w:rPr>
        <w:t>. A</w:t>
      </w:r>
      <w:r w:rsidRPr="002451E2">
        <w:rPr>
          <w:lang w:val="es-EC"/>
        </w:rPr>
        <w:t xml:space="preserve">l respecto Navejas </w:t>
      </w:r>
      <w:r w:rsidRPr="002451E2">
        <w:rPr>
          <w:i/>
          <w:iCs/>
          <w:lang w:val="es-EC"/>
        </w:rPr>
        <w:t>et al</w:t>
      </w:r>
      <w:r>
        <w:rPr>
          <w:i/>
          <w:iCs/>
          <w:lang w:val="es-EC"/>
        </w:rPr>
        <w:t>.</w:t>
      </w:r>
      <w:r w:rsidRPr="002451E2">
        <w:rPr>
          <w:lang w:val="es-EC"/>
        </w:rPr>
        <w:t xml:space="preserve">, 2011) menciona que la cantidad adecuada de agua a los 85 </w:t>
      </w:r>
      <w:r>
        <w:rPr>
          <w:lang w:val="es-EC"/>
        </w:rPr>
        <w:t>DDT</w:t>
      </w:r>
      <w:r w:rsidRPr="002451E2">
        <w:rPr>
          <w:lang w:val="es-EC"/>
        </w:rPr>
        <w:t xml:space="preserve"> del cultivo es de un promedio de 198mm, lamina que favorece a un crecimiento y desarrollo adecuado de plantas de cebolla.</w:t>
      </w:r>
    </w:p>
    <w:p w14:paraId="6568F091" w14:textId="77777777" w:rsidR="00AC7D5A" w:rsidRDefault="00AC7D5A" w:rsidP="002451E2">
      <w:pPr>
        <w:rPr>
          <w:lang w:val="es-EC"/>
        </w:rPr>
      </w:pPr>
    </w:p>
    <w:p w14:paraId="614F54CA" w14:textId="2916A948" w:rsidR="002451E2" w:rsidRDefault="002451E2" w:rsidP="002451E2">
      <w:pPr>
        <w:rPr>
          <w:lang w:val="es-EC"/>
        </w:rPr>
      </w:pPr>
      <w:r>
        <w:rPr>
          <w:lang w:val="es-EC"/>
        </w:rPr>
        <w:t>Número de hojas:</w:t>
      </w:r>
    </w:p>
    <w:p w14:paraId="1CEB1026" w14:textId="218A4DC1" w:rsidR="002451E2" w:rsidRDefault="002451E2" w:rsidP="002451E2">
      <w:r>
        <w:t>La lámina de agua aplicada no influyó en el número de hojas, a los 30, 60 y 90 DDT, n</w:t>
      </w:r>
      <w:r w:rsidRPr="004F758A">
        <w:t xml:space="preserve">o </w:t>
      </w:r>
      <w:r>
        <w:t xml:space="preserve">se </w:t>
      </w:r>
      <w:r w:rsidRPr="004F758A">
        <w:t>present</w:t>
      </w:r>
      <w:r>
        <w:t>aron</w:t>
      </w:r>
      <w:r w:rsidRPr="004F758A">
        <w:t xml:space="preserve"> diferencias significativas </w:t>
      </w:r>
      <w:r>
        <w:t>entre los tratamientos.</w:t>
      </w:r>
    </w:p>
    <w:p w14:paraId="4440FD97" w14:textId="77777777" w:rsidR="00AC7D5A" w:rsidRDefault="00AC7D5A" w:rsidP="002451E2">
      <w:pPr>
        <w:rPr>
          <w:lang w:val="es-EC"/>
        </w:rPr>
      </w:pPr>
    </w:p>
    <w:p w14:paraId="51D5B6C9" w14:textId="0B407E7B" w:rsidR="002451E2" w:rsidRDefault="002451E2" w:rsidP="002451E2">
      <w:pPr>
        <w:rPr>
          <w:lang w:val="es-EC"/>
        </w:rPr>
      </w:pPr>
      <w:r>
        <w:rPr>
          <w:lang w:val="es-EC"/>
        </w:rPr>
        <w:lastRenderedPageBreak/>
        <w:t>Diámetro del pseudotallo:</w:t>
      </w:r>
    </w:p>
    <w:p w14:paraId="104F01C0" w14:textId="6774BF90" w:rsidR="002451E2" w:rsidRDefault="002451E2" w:rsidP="002451E2">
      <w:r>
        <w:t>A los 30 y 60 días después del trasplante (DDT), n</w:t>
      </w:r>
      <w:r w:rsidRPr="004F758A">
        <w:t xml:space="preserve">o </w:t>
      </w:r>
      <w:r>
        <w:t xml:space="preserve">se </w:t>
      </w:r>
      <w:r w:rsidRPr="004F758A">
        <w:t>present</w:t>
      </w:r>
      <w:r>
        <w:t>aron</w:t>
      </w:r>
      <w:r w:rsidRPr="004F758A">
        <w:t xml:space="preserve"> diferencias significativas </w:t>
      </w:r>
      <w:r>
        <w:t>entre los tratamientos</w:t>
      </w:r>
      <w:r w:rsidRPr="004F758A">
        <w:t>.</w:t>
      </w:r>
    </w:p>
    <w:p w14:paraId="27534224" w14:textId="160044E8" w:rsidR="002451E2" w:rsidRDefault="002451E2" w:rsidP="002451E2">
      <w:pPr>
        <w:rPr>
          <w:lang w:val="es-CU"/>
        </w:rPr>
      </w:pPr>
      <w:bookmarkStart w:id="2" w:name="_Hlk84413815"/>
      <w:r>
        <w:rPr>
          <w:lang w:val="es-CU"/>
        </w:rPr>
        <w:t>Tabla 3. Diámetro del pseudotallo a los 90 DDT</w:t>
      </w:r>
    </w:p>
    <w:tbl>
      <w:tblPr>
        <w:tblStyle w:val="Tablaconcuadrcula"/>
        <w:tblW w:w="0" w:type="auto"/>
        <w:jc w:val="center"/>
        <w:tblLook w:val="04A0" w:firstRow="1" w:lastRow="0" w:firstColumn="1" w:lastColumn="0" w:noHBand="0" w:noVBand="1"/>
      </w:tblPr>
      <w:tblGrid>
        <w:gridCol w:w="4632"/>
        <w:gridCol w:w="4633"/>
      </w:tblGrid>
      <w:tr w:rsidR="002451E2" w:rsidRPr="00AE759E" w14:paraId="7BD10B90" w14:textId="77777777" w:rsidTr="001C7DA9">
        <w:trPr>
          <w:jc w:val="center"/>
        </w:trPr>
        <w:tc>
          <w:tcPr>
            <w:tcW w:w="4632" w:type="dxa"/>
            <w:tcBorders>
              <w:left w:val="nil"/>
              <w:bottom w:val="single" w:sz="4" w:space="0" w:color="auto"/>
              <w:right w:val="nil"/>
            </w:tcBorders>
            <w:vAlign w:val="center"/>
          </w:tcPr>
          <w:p w14:paraId="401D2908" w14:textId="6420BD98" w:rsidR="002451E2" w:rsidRPr="00AE759E" w:rsidRDefault="002451E2" w:rsidP="001C7DA9">
            <w:pPr>
              <w:jc w:val="center"/>
              <w:rPr>
                <w:lang w:val="es-EC"/>
              </w:rPr>
            </w:pPr>
            <w:r>
              <w:rPr>
                <w:lang w:val="es-EC"/>
              </w:rPr>
              <w:t>Tratamientos</w:t>
            </w:r>
          </w:p>
        </w:tc>
        <w:tc>
          <w:tcPr>
            <w:tcW w:w="4633" w:type="dxa"/>
            <w:tcBorders>
              <w:left w:val="nil"/>
              <w:bottom w:val="single" w:sz="4" w:space="0" w:color="auto"/>
              <w:right w:val="nil"/>
            </w:tcBorders>
            <w:vAlign w:val="center"/>
          </w:tcPr>
          <w:p w14:paraId="39BBFC76" w14:textId="77777777" w:rsidR="002451E2" w:rsidRPr="00AE759E" w:rsidRDefault="002451E2" w:rsidP="001C7DA9">
            <w:pPr>
              <w:jc w:val="center"/>
              <w:rPr>
                <w:lang w:val="es-EC"/>
              </w:rPr>
            </w:pPr>
            <w:r>
              <w:rPr>
                <w:lang w:val="es-EC"/>
              </w:rPr>
              <w:t>Altura promedio (cm)</w:t>
            </w:r>
          </w:p>
        </w:tc>
      </w:tr>
      <w:tr w:rsidR="002451E2" w:rsidRPr="00AE759E" w14:paraId="1440D267" w14:textId="77777777" w:rsidTr="001C7DA9">
        <w:trPr>
          <w:jc w:val="center"/>
        </w:trPr>
        <w:tc>
          <w:tcPr>
            <w:tcW w:w="4632" w:type="dxa"/>
            <w:tcBorders>
              <w:top w:val="single" w:sz="4" w:space="0" w:color="auto"/>
              <w:left w:val="nil"/>
              <w:bottom w:val="nil"/>
              <w:right w:val="nil"/>
            </w:tcBorders>
            <w:vAlign w:val="center"/>
          </w:tcPr>
          <w:p w14:paraId="1DB58535" w14:textId="77777777" w:rsidR="002451E2" w:rsidRPr="00AE759E" w:rsidRDefault="002451E2"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57C3F953" w14:textId="780DD204" w:rsidR="002451E2" w:rsidRPr="00AE759E" w:rsidRDefault="002451E2" w:rsidP="001C7DA9">
            <w:pPr>
              <w:jc w:val="center"/>
              <w:rPr>
                <w:lang w:val="es-EC"/>
              </w:rPr>
            </w:pPr>
            <w:r>
              <w:rPr>
                <w:lang w:val="es-EC"/>
              </w:rPr>
              <w:t>1,58 c</w:t>
            </w:r>
          </w:p>
        </w:tc>
      </w:tr>
      <w:tr w:rsidR="002451E2" w:rsidRPr="00AE759E" w14:paraId="7A368B13" w14:textId="77777777" w:rsidTr="001C7DA9">
        <w:trPr>
          <w:jc w:val="center"/>
        </w:trPr>
        <w:tc>
          <w:tcPr>
            <w:tcW w:w="4632" w:type="dxa"/>
            <w:tcBorders>
              <w:top w:val="nil"/>
              <w:left w:val="nil"/>
              <w:bottom w:val="nil"/>
              <w:right w:val="nil"/>
            </w:tcBorders>
            <w:vAlign w:val="center"/>
          </w:tcPr>
          <w:p w14:paraId="15D46674" w14:textId="77777777" w:rsidR="002451E2" w:rsidRPr="00AE759E" w:rsidRDefault="002451E2" w:rsidP="001C7DA9">
            <w:pPr>
              <w:jc w:val="center"/>
              <w:rPr>
                <w:lang w:val="es-EC"/>
              </w:rPr>
            </w:pPr>
            <w:r w:rsidRPr="00AE759E">
              <w:rPr>
                <w:lang w:val="es-EC"/>
              </w:rPr>
              <w:t>T2</w:t>
            </w:r>
          </w:p>
        </w:tc>
        <w:tc>
          <w:tcPr>
            <w:tcW w:w="4633" w:type="dxa"/>
            <w:tcBorders>
              <w:top w:val="nil"/>
              <w:left w:val="nil"/>
              <w:bottom w:val="nil"/>
              <w:right w:val="nil"/>
            </w:tcBorders>
            <w:vAlign w:val="center"/>
          </w:tcPr>
          <w:p w14:paraId="106B29FD" w14:textId="64B92E6A" w:rsidR="002451E2" w:rsidRPr="00AE759E" w:rsidRDefault="002451E2" w:rsidP="001C7DA9">
            <w:pPr>
              <w:jc w:val="center"/>
              <w:rPr>
                <w:lang w:val="es-EC"/>
              </w:rPr>
            </w:pPr>
            <w:r>
              <w:rPr>
                <w:lang w:val="es-EC"/>
              </w:rPr>
              <w:t>1,81 a</w:t>
            </w:r>
          </w:p>
        </w:tc>
      </w:tr>
      <w:tr w:rsidR="002451E2" w:rsidRPr="00AE759E" w14:paraId="694E36CB" w14:textId="77777777" w:rsidTr="001C7DA9">
        <w:trPr>
          <w:jc w:val="center"/>
        </w:trPr>
        <w:tc>
          <w:tcPr>
            <w:tcW w:w="4632" w:type="dxa"/>
            <w:tcBorders>
              <w:top w:val="nil"/>
              <w:left w:val="nil"/>
              <w:bottom w:val="single" w:sz="4" w:space="0" w:color="auto"/>
              <w:right w:val="nil"/>
            </w:tcBorders>
            <w:vAlign w:val="center"/>
          </w:tcPr>
          <w:p w14:paraId="198252A3" w14:textId="77777777" w:rsidR="002451E2" w:rsidRPr="00AE759E" w:rsidRDefault="002451E2"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37A8FF12" w14:textId="40A60AED" w:rsidR="002451E2" w:rsidRPr="00AE759E" w:rsidRDefault="002451E2" w:rsidP="001C7DA9">
            <w:pPr>
              <w:jc w:val="center"/>
              <w:rPr>
                <w:lang w:val="es-EC"/>
              </w:rPr>
            </w:pPr>
            <w:r>
              <w:rPr>
                <w:lang w:val="es-EC"/>
              </w:rPr>
              <w:t>1,68 ab</w:t>
            </w:r>
          </w:p>
        </w:tc>
      </w:tr>
    </w:tbl>
    <w:p w14:paraId="7899011B" w14:textId="37C529B1" w:rsidR="002451E2" w:rsidRDefault="002451E2" w:rsidP="002451E2">
      <w:pPr>
        <w:rPr>
          <w:lang w:val="es-EC"/>
        </w:rPr>
      </w:pPr>
      <w:r>
        <w:rPr>
          <w:lang w:val="es-EC"/>
        </w:rPr>
        <w:tab/>
        <w:t>CV: 4,04</w:t>
      </w:r>
    </w:p>
    <w:bookmarkEnd w:id="2"/>
    <w:p w14:paraId="21DD4657" w14:textId="7D0B6635" w:rsidR="002451E2" w:rsidRDefault="002451E2" w:rsidP="002451E2">
      <w:pPr>
        <w:rPr>
          <w:lang w:val="es-EC"/>
        </w:rPr>
      </w:pPr>
      <w:r w:rsidRPr="002451E2">
        <w:rPr>
          <w:lang w:val="es-EC"/>
        </w:rPr>
        <w:t>Los resultados indican las diferencias en los diámetros que presentan las plantas del cultivo de la cebolla colorada en los diferentes tratamientos, presentando el mayor tamaño el Tratamiento 2 con una media de 1,81cm, seguido del Tratamiento 3 con una media de 1,60 cm, con un diámetro menor el Tratamiento 1 con una media de 1,58 cm respectivamente</w:t>
      </w:r>
      <w:r>
        <w:rPr>
          <w:lang w:val="es-EC"/>
        </w:rPr>
        <w:t xml:space="preserve"> (Tabla 3.)</w:t>
      </w:r>
      <w:r w:rsidRPr="002451E2">
        <w:rPr>
          <w:lang w:val="es-EC"/>
        </w:rPr>
        <w:t>. Los resultados</w:t>
      </w:r>
      <w:r>
        <w:rPr>
          <w:lang w:val="es-EC"/>
        </w:rPr>
        <w:t xml:space="preserve"> </w:t>
      </w:r>
      <w:r w:rsidRPr="002451E2">
        <w:rPr>
          <w:lang w:val="es-EC"/>
        </w:rPr>
        <w:t xml:space="preserve">presentados indican que efectivamente, los volúmenes de agua de riego aplicados a las plantas de cebolla influenciaron en el desarrollo del diámetro del pseudotallo, a esto añade Salinas </w:t>
      </w:r>
      <w:r w:rsidR="00ED00E1">
        <w:rPr>
          <w:lang w:val="es-EC"/>
        </w:rPr>
        <w:t>(</w:t>
      </w:r>
      <w:r w:rsidRPr="002451E2">
        <w:rPr>
          <w:lang w:val="es-EC"/>
        </w:rPr>
        <w:t>2013) en la que manifiesta que una planta de cebolla creciendo en óptimas condiciones puede llegar a crecer y desarrollarse en forma apropiada, parámetros que además pueden ser influenciados, entre otros factores como cantidad de agua, por la variedad, la temperatura y la época de siembra.</w:t>
      </w:r>
    </w:p>
    <w:p w14:paraId="448707BC" w14:textId="77777777" w:rsidR="00AC7D5A" w:rsidRDefault="00AC7D5A" w:rsidP="002451E2">
      <w:pPr>
        <w:rPr>
          <w:lang w:val="es-EC"/>
        </w:rPr>
      </w:pPr>
    </w:p>
    <w:p w14:paraId="04E5DCFB" w14:textId="05E1DA79" w:rsidR="002451E2" w:rsidRDefault="002451E2" w:rsidP="002451E2">
      <w:pPr>
        <w:rPr>
          <w:lang w:val="es-EC"/>
        </w:rPr>
      </w:pPr>
      <w:r>
        <w:rPr>
          <w:lang w:val="es-EC"/>
        </w:rPr>
        <w:t>Peso total de la planta:</w:t>
      </w:r>
    </w:p>
    <w:p w14:paraId="7E12CD9D" w14:textId="6658EC9A" w:rsidR="00EF7D0F" w:rsidRDefault="00EF7D0F" w:rsidP="002451E2">
      <w:pPr>
        <w:rPr>
          <w:lang w:val="es-EC"/>
        </w:rPr>
      </w:pPr>
      <w:r>
        <w:rPr>
          <w:lang w:val="es-EC"/>
        </w:rPr>
        <w:t xml:space="preserve">Al determinar el peso total de la planta se registró el mayor peso en el tratamiento 2 </w:t>
      </w:r>
      <w:r w:rsidRPr="00EF7D0F">
        <w:rPr>
          <w:lang w:val="es-EC"/>
        </w:rPr>
        <w:t>con una media de 346,53 g</w:t>
      </w:r>
      <w:r>
        <w:rPr>
          <w:lang w:val="es-EC"/>
        </w:rPr>
        <w:t xml:space="preserve">. Con estos resultados se corrobora lo indicado por </w:t>
      </w:r>
      <w:r w:rsidRPr="00EF7D0F">
        <w:rPr>
          <w:lang w:val="es-EC"/>
        </w:rPr>
        <w:t xml:space="preserve">Gómez </w:t>
      </w:r>
      <w:r>
        <w:rPr>
          <w:lang w:val="es-EC"/>
        </w:rPr>
        <w:t>y</w:t>
      </w:r>
      <w:r w:rsidRPr="00EF7D0F">
        <w:rPr>
          <w:lang w:val="es-EC"/>
        </w:rPr>
        <w:t xml:space="preserve"> Suquilanda (2005), </w:t>
      </w:r>
      <w:r>
        <w:rPr>
          <w:lang w:val="es-EC"/>
        </w:rPr>
        <w:t>quienes señalan</w:t>
      </w:r>
      <w:r w:rsidRPr="00EF7D0F">
        <w:rPr>
          <w:lang w:val="es-EC"/>
        </w:rPr>
        <w:t xml:space="preserve"> que cuando hay mayor crecimiento y desarrollo de la planta existe mayor acumulación de sustancias fotosintéticas y carbohidratos que van desde las hojas hasta el bulbo.</w:t>
      </w:r>
    </w:p>
    <w:p w14:paraId="6CBBE74E" w14:textId="2BECB37F" w:rsidR="00EF7D0F" w:rsidRDefault="00EF7D0F" w:rsidP="00EF7D0F">
      <w:pPr>
        <w:rPr>
          <w:lang w:val="es-CU"/>
        </w:rPr>
      </w:pPr>
      <w:bookmarkStart w:id="3" w:name="_Hlk84414059"/>
      <w:r>
        <w:rPr>
          <w:lang w:val="es-CU"/>
        </w:rPr>
        <w:lastRenderedPageBreak/>
        <w:t>Tabla 4. Peso total de la planta a los 140 DDT</w:t>
      </w:r>
    </w:p>
    <w:tbl>
      <w:tblPr>
        <w:tblStyle w:val="Tablaconcuadrcula"/>
        <w:tblW w:w="0" w:type="auto"/>
        <w:jc w:val="center"/>
        <w:tblLook w:val="04A0" w:firstRow="1" w:lastRow="0" w:firstColumn="1" w:lastColumn="0" w:noHBand="0" w:noVBand="1"/>
      </w:tblPr>
      <w:tblGrid>
        <w:gridCol w:w="4632"/>
        <w:gridCol w:w="4633"/>
      </w:tblGrid>
      <w:tr w:rsidR="00EF7D0F" w:rsidRPr="00AE759E" w14:paraId="308D0C7A" w14:textId="77777777" w:rsidTr="001C7DA9">
        <w:trPr>
          <w:jc w:val="center"/>
        </w:trPr>
        <w:tc>
          <w:tcPr>
            <w:tcW w:w="4632" w:type="dxa"/>
            <w:tcBorders>
              <w:left w:val="nil"/>
              <w:bottom w:val="single" w:sz="4" w:space="0" w:color="auto"/>
              <w:right w:val="nil"/>
            </w:tcBorders>
            <w:vAlign w:val="center"/>
          </w:tcPr>
          <w:p w14:paraId="7FA58C40" w14:textId="77777777" w:rsidR="00EF7D0F" w:rsidRPr="00AE759E" w:rsidRDefault="00EF7D0F" w:rsidP="001C7DA9">
            <w:pPr>
              <w:jc w:val="center"/>
              <w:rPr>
                <w:lang w:val="es-EC"/>
              </w:rPr>
            </w:pPr>
            <w:r>
              <w:rPr>
                <w:lang w:val="es-EC"/>
              </w:rPr>
              <w:t>Tratamientos</w:t>
            </w:r>
          </w:p>
        </w:tc>
        <w:tc>
          <w:tcPr>
            <w:tcW w:w="4633" w:type="dxa"/>
            <w:tcBorders>
              <w:left w:val="nil"/>
              <w:bottom w:val="single" w:sz="4" w:space="0" w:color="auto"/>
              <w:right w:val="nil"/>
            </w:tcBorders>
            <w:vAlign w:val="center"/>
          </w:tcPr>
          <w:p w14:paraId="0D026944" w14:textId="77777777" w:rsidR="00EF7D0F" w:rsidRPr="00AE759E" w:rsidRDefault="00EF7D0F" w:rsidP="001C7DA9">
            <w:pPr>
              <w:jc w:val="center"/>
              <w:rPr>
                <w:lang w:val="es-EC"/>
              </w:rPr>
            </w:pPr>
            <w:r>
              <w:rPr>
                <w:lang w:val="es-EC"/>
              </w:rPr>
              <w:t>Altura promedio (cm)</w:t>
            </w:r>
          </w:p>
        </w:tc>
      </w:tr>
      <w:tr w:rsidR="00EF7D0F" w:rsidRPr="00AE759E" w14:paraId="4222226C" w14:textId="77777777" w:rsidTr="001C7DA9">
        <w:trPr>
          <w:jc w:val="center"/>
        </w:trPr>
        <w:tc>
          <w:tcPr>
            <w:tcW w:w="4632" w:type="dxa"/>
            <w:tcBorders>
              <w:top w:val="single" w:sz="4" w:space="0" w:color="auto"/>
              <w:left w:val="nil"/>
              <w:bottom w:val="nil"/>
              <w:right w:val="nil"/>
            </w:tcBorders>
            <w:vAlign w:val="center"/>
          </w:tcPr>
          <w:p w14:paraId="2E2475B2" w14:textId="77777777" w:rsidR="00EF7D0F" w:rsidRPr="00AE759E" w:rsidRDefault="00EF7D0F"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47C3EB2E" w14:textId="4F3E0532" w:rsidR="00EF7D0F" w:rsidRPr="00AE759E" w:rsidRDefault="00EF7D0F" w:rsidP="001C7DA9">
            <w:pPr>
              <w:jc w:val="center"/>
              <w:rPr>
                <w:lang w:val="es-EC"/>
              </w:rPr>
            </w:pPr>
            <w:r>
              <w:rPr>
                <w:lang w:val="es-EC"/>
              </w:rPr>
              <w:t>246,43 c</w:t>
            </w:r>
          </w:p>
        </w:tc>
      </w:tr>
      <w:tr w:rsidR="00EF7D0F" w:rsidRPr="00AE759E" w14:paraId="15855489" w14:textId="77777777" w:rsidTr="001C7DA9">
        <w:trPr>
          <w:jc w:val="center"/>
        </w:trPr>
        <w:tc>
          <w:tcPr>
            <w:tcW w:w="4632" w:type="dxa"/>
            <w:tcBorders>
              <w:top w:val="nil"/>
              <w:left w:val="nil"/>
              <w:bottom w:val="nil"/>
              <w:right w:val="nil"/>
            </w:tcBorders>
            <w:vAlign w:val="center"/>
          </w:tcPr>
          <w:p w14:paraId="328F537D" w14:textId="77777777" w:rsidR="00EF7D0F" w:rsidRPr="00AE759E" w:rsidRDefault="00EF7D0F" w:rsidP="001C7DA9">
            <w:pPr>
              <w:jc w:val="center"/>
              <w:rPr>
                <w:lang w:val="es-EC"/>
              </w:rPr>
            </w:pPr>
            <w:r w:rsidRPr="00AE759E">
              <w:rPr>
                <w:lang w:val="es-EC"/>
              </w:rPr>
              <w:t>T2</w:t>
            </w:r>
          </w:p>
        </w:tc>
        <w:tc>
          <w:tcPr>
            <w:tcW w:w="4633" w:type="dxa"/>
            <w:tcBorders>
              <w:top w:val="nil"/>
              <w:left w:val="nil"/>
              <w:bottom w:val="nil"/>
              <w:right w:val="nil"/>
            </w:tcBorders>
            <w:vAlign w:val="center"/>
          </w:tcPr>
          <w:p w14:paraId="3F82BC79" w14:textId="36C99FAD" w:rsidR="00EF7D0F" w:rsidRPr="00AE759E" w:rsidRDefault="00EF7D0F" w:rsidP="001C7DA9">
            <w:pPr>
              <w:jc w:val="center"/>
              <w:rPr>
                <w:lang w:val="es-EC"/>
              </w:rPr>
            </w:pPr>
            <w:r>
              <w:rPr>
                <w:lang w:val="es-EC"/>
              </w:rPr>
              <w:t>346,53 a</w:t>
            </w:r>
          </w:p>
        </w:tc>
      </w:tr>
      <w:tr w:rsidR="00EF7D0F" w:rsidRPr="00AE759E" w14:paraId="4FB0450E" w14:textId="77777777" w:rsidTr="001C7DA9">
        <w:trPr>
          <w:jc w:val="center"/>
        </w:trPr>
        <w:tc>
          <w:tcPr>
            <w:tcW w:w="4632" w:type="dxa"/>
            <w:tcBorders>
              <w:top w:val="nil"/>
              <w:left w:val="nil"/>
              <w:bottom w:val="single" w:sz="4" w:space="0" w:color="auto"/>
              <w:right w:val="nil"/>
            </w:tcBorders>
            <w:vAlign w:val="center"/>
          </w:tcPr>
          <w:p w14:paraId="3708D8CC" w14:textId="77777777" w:rsidR="00EF7D0F" w:rsidRPr="00AE759E" w:rsidRDefault="00EF7D0F"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6971D975" w14:textId="3FE80D14" w:rsidR="00EF7D0F" w:rsidRPr="00AE759E" w:rsidRDefault="00EF7D0F" w:rsidP="001C7DA9">
            <w:pPr>
              <w:jc w:val="center"/>
              <w:rPr>
                <w:lang w:val="es-EC"/>
              </w:rPr>
            </w:pPr>
            <w:r>
              <w:rPr>
                <w:lang w:val="es-EC"/>
              </w:rPr>
              <w:t>297,73 b</w:t>
            </w:r>
          </w:p>
        </w:tc>
      </w:tr>
    </w:tbl>
    <w:p w14:paraId="385604FA" w14:textId="30B498C1" w:rsidR="00EF7D0F" w:rsidRDefault="00EF7D0F" w:rsidP="00EF7D0F">
      <w:pPr>
        <w:rPr>
          <w:lang w:val="es-EC"/>
        </w:rPr>
      </w:pPr>
      <w:r>
        <w:rPr>
          <w:lang w:val="es-EC"/>
        </w:rPr>
        <w:tab/>
        <w:t>CV: 4,33</w:t>
      </w:r>
    </w:p>
    <w:bookmarkEnd w:id="3"/>
    <w:p w14:paraId="7378E3D2" w14:textId="0C4D5995" w:rsidR="002451E2" w:rsidRDefault="00EF7D0F" w:rsidP="002451E2">
      <w:pPr>
        <w:rPr>
          <w:lang w:val="es-EC"/>
        </w:rPr>
      </w:pPr>
      <w:r>
        <w:rPr>
          <w:lang w:val="es-EC"/>
        </w:rPr>
        <w:t>Peso del bulbo:</w:t>
      </w:r>
    </w:p>
    <w:p w14:paraId="130965DC" w14:textId="69705700" w:rsidR="00EF7D0F" w:rsidRDefault="00EF7D0F" w:rsidP="002451E2">
      <w:pPr>
        <w:rPr>
          <w:lang w:val="es-EC"/>
        </w:rPr>
      </w:pPr>
      <w:r w:rsidRPr="00EF7D0F">
        <w:rPr>
          <w:lang w:val="es-EC"/>
        </w:rPr>
        <w:t xml:space="preserve">En la </w:t>
      </w:r>
      <w:r>
        <w:rPr>
          <w:lang w:val="es-EC"/>
        </w:rPr>
        <w:t>Tabla 4</w:t>
      </w:r>
      <w:r w:rsidRPr="00EF7D0F">
        <w:rPr>
          <w:lang w:val="es-EC"/>
        </w:rPr>
        <w:t xml:space="preserve"> se puede observar que los resultados obtenidos del peso del bulbo presentan diferencias significativas entre los Tratamientos, sobresaliendo el Tratamiento 2 con una media de 280,8 g, seguido del Tratamiento 3 con una media de 238 g, el Tratamiento 1 con una media de 208,23 g el cual presenta menor peso del bulbo, así mismo </w:t>
      </w:r>
      <w:r w:rsidR="005F465C">
        <w:rPr>
          <w:lang w:val="es-EC"/>
        </w:rPr>
        <w:t>Cargua</w:t>
      </w:r>
      <w:r w:rsidRPr="00EF7D0F">
        <w:rPr>
          <w:lang w:val="es-EC"/>
        </w:rPr>
        <w:t xml:space="preserve"> (2013), afirman que cuando el área foliar es mayor, los bulbos se desarrollan mucho más debido a la producción de sustancias fotosintéticas y carbohidratos que van desde las hojas hasta el bulbo, generando mayor peso del mismo, resultados que se corroboran con la presente investigación.</w:t>
      </w:r>
    </w:p>
    <w:p w14:paraId="736A8DA7" w14:textId="55DE6664" w:rsidR="00F752E8" w:rsidRDefault="00EF7D0F" w:rsidP="004F758A">
      <w:pPr>
        <w:rPr>
          <w:lang w:val="es-EC"/>
        </w:rPr>
      </w:pPr>
      <w:r>
        <w:rPr>
          <w:lang w:val="es-EC"/>
        </w:rPr>
        <w:t>Diámetro polar y ecuatorial del bulbo:</w:t>
      </w:r>
    </w:p>
    <w:p w14:paraId="0D141646" w14:textId="650211E1" w:rsidR="00CA08D6" w:rsidRDefault="00CA08D6" w:rsidP="00CA08D6">
      <w:pPr>
        <w:rPr>
          <w:lang w:val="es-EC"/>
        </w:rPr>
      </w:pPr>
      <w:r w:rsidRPr="00CA08D6">
        <w:rPr>
          <w:lang w:val="es-EC"/>
        </w:rPr>
        <w:t>Las diferentes láminas de riego aplicad</w:t>
      </w:r>
      <w:r>
        <w:rPr>
          <w:lang w:val="es-EC"/>
        </w:rPr>
        <w:t xml:space="preserve">as influyeron </w:t>
      </w:r>
      <w:r w:rsidRPr="00CA08D6">
        <w:rPr>
          <w:lang w:val="es-EC"/>
        </w:rPr>
        <w:t xml:space="preserve">de forma directa en el desarrollo de bulbos de cebolla colorada. </w:t>
      </w:r>
      <w:r>
        <w:rPr>
          <w:lang w:val="es-EC"/>
        </w:rPr>
        <w:t>En e</w:t>
      </w:r>
      <w:r w:rsidRPr="00CA08D6">
        <w:rPr>
          <w:lang w:val="es-EC"/>
        </w:rPr>
        <w:t xml:space="preserve">l diámetro polar </w:t>
      </w:r>
      <w:r>
        <w:rPr>
          <w:lang w:val="es-EC"/>
        </w:rPr>
        <w:t xml:space="preserve">se </w:t>
      </w:r>
      <w:r w:rsidRPr="00CA08D6">
        <w:rPr>
          <w:lang w:val="es-EC"/>
        </w:rPr>
        <w:t xml:space="preserve">presentan diferencias significativas entre tratamientos, donde el Tratamiento 2 supera con una media de 7,43 cm, seguido del Tratamiento 3 con una media de 7,16 cm, y con un diámetro inferior el Tratamiento 1 con una media de 6,79 cm. </w:t>
      </w:r>
      <w:r>
        <w:rPr>
          <w:lang w:val="es-EC"/>
        </w:rPr>
        <w:t xml:space="preserve">En </w:t>
      </w:r>
      <w:r w:rsidRPr="00CA08D6">
        <w:rPr>
          <w:lang w:val="es-EC"/>
        </w:rPr>
        <w:t xml:space="preserve">el diámetro ecuatorial </w:t>
      </w:r>
      <w:r>
        <w:rPr>
          <w:lang w:val="es-EC"/>
        </w:rPr>
        <w:t xml:space="preserve">se observó un comportamiento similar. </w:t>
      </w:r>
      <w:r w:rsidR="0063398B">
        <w:rPr>
          <w:lang w:val="es-EC"/>
        </w:rPr>
        <w:t>Estos resultados se corresponden con los obtenidos por Tipantiza (2017) quien registró en la misma variedad un diámetro polar superior a los 6,0 cm y en el diámetro ecuatorial el mayor fue de 8,04 cm.</w:t>
      </w:r>
    </w:p>
    <w:p w14:paraId="7D35288D" w14:textId="27D3AAE7" w:rsidR="00CA08D6" w:rsidRDefault="00CA08D6" w:rsidP="00CA08D6">
      <w:pPr>
        <w:rPr>
          <w:lang w:val="es-CU"/>
        </w:rPr>
      </w:pPr>
      <w:r>
        <w:rPr>
          <w:lang w:val="es-CU"/>
        </w:rPr>
        <w:t xml:space="preserve">Tabla </w:t>
      </w:r>
      <w:r w:rsidR="0063398B">
        <w:rPr>
          <w:lang w:val="es-CU"/>
        </w:rPr>
        <w:t>5</w:t>
      </w:r>
      <w:r>
        <w:rPr>
          <w:lang w:val="es-CU"/>
        </w:rPr>
        <w:t xml:space="preserve">. </w:t>
      </w:r>
      <w:r>
        <w:rPr>
          <w:lang w:val="es-EC"/>
        </w:rPr>
        <w:t>Diámetro polar y ecuatorial del bulbo</w:t>
      </w:r>
      <w:r>
        <w:rPr>
          <w:lang w:val="es-CU"/>
        </w:rPr>
        <w:t xml:space="preserve"> a los 145 DDT</w:t>
      </w:r>
    </w:p>
    <w:tbl>
      <w:tblPr>
        <w:tblStyle w:val="Tablaconcuadrcula"/>
        <w:tblW w:w="0" w:type="auto"/>
        <w:jc w:val="center"/>
        <w:tblLook w:val="04A0" w:firstRow="1" w:lastRow="0" w:firstColumn="1" w:lastColumn="0" w:noHBand="0" w:noVBand="1"/>
      </w:tblPr>
      <w:tblGrid>
        <w:gridCol w:w="3382"/>
        <w:gridCol w:w="2997"/>
        <w:gridCol w:w="3025"/>
      </w:tblGrid>
      <w:tr w:rsidR="00CA08D6" w:rsidRPr="00AE759E" w14:paraId="27AE0F4F" w14:textId="6A82548B" w:rsidTr="00CA08D6">
        <w:trPr>
          <w:jc w:val="center"/>
        </w:trPr>
        <w:tc>
          <w:tcPr>
            <w:tcW w:w="3382" w:type="dxa"/>
            <w:tcBorders>
              <w:left w:val="nil"/>
              <w:bottom w:val="single" w:sz="4" w:space="0" w:color="auto"/>
              <w:right w:val="nil"/>
            </w:tcBorders>
            <w:vAlign w:val="center"/>
          </w:tcPr>
          <w:p w14:paraId="7B61AA2C" w14:textId="77777777" w:rsidR="00CA08D6" w:rsidRPr="00AE759E" w:rsidRDefault="00CA08D6" w:rsidP="001C7DA9">
            <w:pPr>
              <w:jc w:val="center"/>
              <w:rPr>
                <w:lang w:val="es-EC"/>
              </w:rPr>
            </w:pPr>
            <w:r>
              <w:rPr>
                <w:lang w:val="es-EC"/>
              </w:rPr>
              <w:t>Tratamientos</w:t>
            </w:r>
          </w:p>
        </w:tc>
        <w:tc>
          <w:tcPr>
            <w:tcW w:w="2997" w:type="dxa"/>
            <w:tcBorders>
              <w:left w:val="nil"/>
              <w:bottom w:val="single" w:sz="4" w:space="0" w:color="auto"/>
              <w:right w:val="nil"/>
            </w:tcBorders>
            <w:vAlign w:val="center"/>
          </w:tcPr>
          <w:p w14:paraId="6CCA4B0C" w14:textId="4162C853" w:rsidR="00CA08D6" w:rsidRPr="00AE759E" w:rsidRDefault="00CA08D6" w:rsidP="001C7DA9">
            <w:pPr>
              <w:jc w:val="center"/>
              <w:rPr>
                <w:lang w:val="es-EC"/>
              </w:rPr>
            </w:pPr>
            <w:r>
              <w:rPr>
                <w:lang w:val="es-EC"/>
              </w:rPr>
              <w:t>Diámetro polar (cm)</w:t>
            </w:r>
          </w:p>
        </w:tc>
        <w:tc>
          <w:tcPr>
            <w:tcW w:w="3025" w:type="dxa"/>
            <w:tcBorders>
              <w:left w:val="nil"/>
              <w:bottom w:val="single" w:sz="4" w:space="0" w:color="auto"/>
              <w:right w:val="nil"/>
            </w:tcBorders>
          </w:tcPr>
          <w:p w14:paraId="24F244EB" w14:textId="6C2E91FA" w:rsidR="00CA08D6" w:rsidRDefault="00CA08D6" w:rsidP="001C7DA9">
            <w:pPr>
              <w:jc w:val="center"/>
              <w:rPr>
                <w:lang w:val="es-EC"/>
              </w:rPr>
            </w:pPr>
            <w:r>
              <w:rPr>
                <w:lang w:val="es-EC"/>
              </w:rPr>
              <w:t>Diámetro ecuatorial (cm)</w:t>
            </w:r>
          </w:p>
        </w:tc>
      </w:tr>
      <w:tr w:rsidR="00CA08D6" w:rsidRPr="00AE759E" w14:paraId="707A0970" w14:textId="7D4ABED6" w:rsidTr="00CA08D6">
        <w:trPr>
          <w:jc w:val="center"/>
        </w:trPr>
        <w:tc>
          <w:tcPr>
            <w:tcW w:w="3382" w:type="dxa"/>
            <w:tcBorders>
              <w:top w:val="single" w:sz="4" w:space="0" w:color="auto"/>
              <w:left w:val="nil"/>
              <w:bottom w:val="nil"/>
              <w:right w:val="nil"/>
            </w:tcBorders>
            <w:vAlign w:val="center"/>
          </w:tcPr>
          <w:p w14:paraId="5B8E1E97" w14:textId="77777777" w:rsidR="00CA08D6" w:rsidRPr="00AE759E" w:rsidRDefault="00CA08D6" w:rsidP="001C7DA9">
            <w:pPr>
              <w:jc w:val="center"/>
              <w:rPr>
                <w:lang w:val="es-EC"/>
              </w:rPr>
            </w:pPr>
            <w:r w:rsidRPr="00AE759E">
              <w:rPr>
                <w:lang w:val="es-EC"/>
              </w:rPr>
              <w:lastRenderedPageBreak/>
              <w:t>T1</w:t>
            </w:r>
          </w:p>
        </w:tc>
        <w:tc>
          <w:tcPr>
            <w:tcW w:w="2997" w:type="dxa"/>
            <w:tcBorders>
              <w:top w:val="single" w:sz="4" w:space="0" w:color="auto"/>
              <w:left w:val="nil"/>
              <w:bottom w:val="nil"/>
              <w:right w:val="nil"/>
            </w:tcBorders>
            <w:vAlign w:val="center"/>
          </w:tcPr>
          <w:p w14:paraId="76387F56" w14:textId="523D54D8" w:rsidR="00CA08D6" w:rsidRPr="00AE759E" w:rsidRDefault="00CA08D6" w:rsidP="001C7DA9">
            <w:pPr>
              <w:jc w:val="center"/>
              <w:rPr>
                <w:lang w:val="es-EC"/>
              </w:rPr>
            </w:pPr>
            <w:r>
              <w:rPr>
                <w:lang w:val="es-EC"/>
              </w:rPr>
              <w:t>6,79 c</w:t>
            </w:r>
          </w:p>
        </w:tc>
        <w:tc>
          <w:tcPr>
            <w:tcW w:w="3025" w:type="dxa"/>
            <w:tcBorders>
              <w:top w:val="single" w:sz="4" w:space="0" w:color="auto"/>
              <w:left w:val="nil"/>
              <w:bottom w:val="nil"/>
              <w:right w:val="nil"/>
            </w:tcBorders>
          </w:tcPr>
          <w:p w14:paraId="37882548" w14:textId="47366D2B" w:rsidR="00CA08D6" w:rsidRDefault="00CA08D6" w:rsidP="001C7DA9">
            <w:pPr>
              <w:jc w:val="center"/>
              <w:rPr>
                <w:lang w:val="es-EC"/>
              </w:rPr>
            </w:pPr>
            <w:r>
              <w:rPr>
                <w:lang w:val="es-EC"/>
              </w:rPr>
              <w:t>7,58 c</w:t>
            </w:r>
          </w:p>
        </w:tc>
      </w:tr>
      <w:tr w:rsidR="00CA08D6" w:rsidRPr="00AE759E" w14:paraId="77C43DB2" w14:textId="7D0B19A3" w:rsidTr="00CA08D6">
        <w:trPr>
          <w:jc w:val="center"/>
        </w:trPr>
        <w:tc>
          <w:tcPr>
            <w:tcW w:w="3382" w:type="dxa"/>
            <w:tcBorders>
              <w:top w:val="nil"/>
              <w:left w:val="nil"/>
              <w:bottom w:val="nil"/>
              <w:right w:val="nil"/>
            </w:tcBorders>
            <w:vAlign w:val="center"/>
          </w:tcPr>
          <w:p w14:paraId="14C90FFE" w14:textId="77777777" w:rsidR="00CA08D6" w:rsidRPr="00AE759E" w:rsidRDefault="00CA08D6" w:rsidP="001C7DA9">
            <w:pPr>
              <w:jc w:val="center"/>
              <w:rPr>
                <w:lang w:val="es-EC"/>
              </w:rPr>
            </w:pPr>
            <w:r w:rsidRPr="00AE759E">
              <w:rPr>
                <w:lang w:val="es-EC"/>
              </w:rPr>
              <w:t>T2</w:t>
            </w:r>
          </w:p>
        </w:tc>
        <w:tc>
          <w:tcPr>
            <w:tcW w:w="2997" w:type="dxa"/>
            <w:tcBorders>
              <w:top w:val="nil"/>
              <w:left w:val="nil"/>
              <w:bottom w:val="nil"/>
              <w:right w:val="nil"/>
            </w:tcBorders>
            <w:vAlign w:val="center"/>
          </w:tcPr>
          <w:p w14:paraId="007731F5" w14:textId="653CCDCA" w:rsidR="00CA08D6" w:rsidRPr="00AE759E" w:rsidRDefault="00CA08D6" w:rsidP="001C7DA9">
            <w:pPr>
              <w:jc w:val="center"/>
              <w:rPr>
                <w:lang w:val="es-EC"/>
              </w:rPr>
            </w:pPr>
            <w:r>
              <w:rPr>
                <w:lang w:val="es-EC"/>
              </w:rPr>
              <w:t>7,43 a</w:t>
            </w:r>
          </w:p>
        </w:tc>
        <w:tc>
          <w:tcPr>
            <w:tcW w:w="3025" w:type="dxa"/>
            <w:tcBorders>
              <w:top w:val="nil"/>
              <w:left w:val="nil"/>
              <w:bottom w:val="nil"/>
              <w:right w:val="nil"/>
            </w:tcBorders>
          </w:tcPr>
          <w:p w14:paraId="2DE3844B" w14:textId="1EC78C1C" w:rsidR="00CA08D6" w:rsidRDefault="00CA08D6" w:rsidP="001C7DA9">
            <w:pPr>
              <w:jc w:val="center"/>
              <w:rPr>
                <w:lang w:val="es-EC"/>
              </w:rPr>
            </w:pPr>
            <w:r>
              <w:rPr>
                <w:lang w:val="es-EC"/>
              </w:rPr>
              <w:t>8,51 a</w:t>
            </w:r>
          </w:p>
        </w:tc>
      </w:tr>
      <w:tr w:rsidR="00CA08D6" w:rsidRPr="00AE759E" w14:paraId="0A36F5CA" w14:textId="0C56F150" w:rsidTr="00CA08D6">
        <w:trPr>
          <w:jc w:val="center"/>
        </w:trPr>
        <w:tc>
          <w:tcPr>
            <w:tcW w:w="3382" w:type="dxa"/>
            <w:tcBorders>
              <w:top w:val="nil"/>
              <w:left w:val="nil"/>
              <w:bottom w:val="single" w:sz="4" w:space="0" w:color="auto"/>
              <w:right w:val="nil"/>
            </w:tcBorders>
            <w:vAlign w:val="center"/>
          </w:tcPr>
          <w:p w14:paraId="3E7FD09F" w14:textId="77777777" w:rsidR="00CA08D6" w:rsidRPr="00AE759E" w:rsidRDefault="00CA08D6" w:rsidP="001C7DA9">
            <w:pPr>
              <w:jc w:val="center"/>
              <w:rPr>
                <w:lang w:val="es-EC"/>
              </w:rPr>
            </w:pPr>
            <w:r w:rsidRPr="00AE759E">
              <w:rPr>
                <w:lang w:val="es-EC"/>
              </w:rPr>
              <w:t>T3</w:t>
            </w:r>
          </w:p>
        </w:tc>
        <w:tc>
          <w:tcPr>
            <w:tcW w:w="2997" w:type="dxa"/>
            <w:tcBorders>
              <w:top w:val="nil"/>
              <w:left w:val="nil"/>
              <w:bottom w:val="single" w:sz="4" w:space="0" w:color="auto"/>
              <w:right w:val="nil"/>
            </w:tcBorders>
            <w:vAlign w:val="center"/>
          </w:tcPr>
          <w:p w14:paraId="48734BFD" w14:textId="625DE78C" w:rsidR="00CA08D6" w:rsidRPr="00AE759E" w:rsidRDefault="00CA08D6" w:rsidP="001C7DA9">
            <w:pPr>
              <w:jc w:val="center"/>
              <w:rPr>
                <w:lang w:val="es-EC"/>
              </w:rPr>
            </w:pPr>
            <w:r>
              <w:rPr>
                <w:lang w:val="es-EC"/>
              </w:rPr>
              <w:t>7,16 ab</w:t>
            </w:r>
          </w:p>
        </w:tc>
        <w:tc>
          <w:tcPr>
            <w:tcW w:w="3025" w:type="dxa"/>
            <w:tcBorders>
              <w:top w:val="nil"/>
              <w:left w:val="nil"/>
              <w:bottom w:val="single" w:sz="4" w:space="0" w:color="auto"/>
              <w:right w:val="nil"/>
            </w:tcBorders>
          </w:tcPr>
          <w:p w14:paraId="7E744926" w14:textId="0D4D0F3E" w:rsidR="00CA08D6" w:rsidRDefault="00CA08D6" w:rsidP="001C7DA9">
            <w:pPr>
              <w:jc w:val="center"/>
              <w:rPr>
                <w:lang w:val="es-EC"/>
              </w:rPr>
            </w:pPr>
            <w:r>
              <w:rPr>
                <w:lang w:val="es-EC"/>
              </w:rPr>
              <w:t>8,06 ab</w:t>
            </w:r>
          </w:p>
        </w:tc>
      </w:tr>
      <w:tr w:rsidR="00CA08D6" w:rsidRPr="00AE759E" w14:paraId="3BECB5E4" w14:textId="77777777" w:rsidTr="00CA08D6">
        <w:trPr>
          <w:jc w:val="center"/>
        </w:trPr>
        <w:tc>
          <w:tcPr>
            <w:tcW w:w="3382" w:type="dxa"/>
            <w:tcBorders>
              <w:top w:val="single" w:sz="4" w:space="0" w:color="auto"/>
              <w:left w:val="nil"/>
              <w:bottom w:val="single" w:sz="4" w:space="0" w:color="auto"/>
              <w:right w:val="nil"/>
            </w:tcBorders>
            <w:vAlign w:val="center"/>
          </w:tcPr>
          <w:p w14:paraId="032D1878" w14:textId="5EFF67FB" w:rsidR="00CA08D6" w:rsidRPr="00AE759E" w:rsidRDefault="00CA08D6" w:rsidP="001C7DA9">
            <w:pPr>
              <w:jc w:val="center"/>
              <w:rPr>
                <w:lang w:val="es-EC"/>
              </w:rPr>
            </w:pPr>
            <w:r>
              <w:rPr>
                <w:lang w:val="es-EC"/>
              </w:rPr>
              <w:t>CV</w:t>
            </w:r>
          </w:p>
        </w:tc>
        <w:tc>
          <w:tcPr>
            <w:tcW w:w="2997" w:type="dxa"/>
            <w:tcBorders>
              <w:top w:val="single" w:sz="4" w:space="0" w:color="auto"/>
              <w:left w:val="nil"/>
              <w:bottom w:val="single" w:sz="4" w:space="0" w:color="auto"/>
              <w:right w:val="nil"/>
            </w:tcBorders>
            <w:vAlign w:val="center"/>
          </w:tcPr>
          <w:p w14:paraId="74105A2E" w14:textId="6994C931" w:rsidR="00CA08D6" w:rsidRDefault="00CA08D6" w:rsidP="001C7DA9">
            <w:pPr>
              <w:jc w:val="center"/>
              <w:rPr>
                <w:lang w:val="es-EC"/>
              </w:rPr>
            </w:pPr>
            <w:r>
              <w:rPr>
                <w:lang w:val="es-EC"/>
              </w:rPr>
              <w:t>2,87</w:t>
            </w:r>
          </w:p>
        </w:tc>
        <w:tc>
          <w:tcPr>
            <w:tcW w:w="3025" w:type="dxa"/>
            <w:tcBorders>
              <w:top w:val="single" w:sz="4" w:space="0" w:color="auto"/>
              <w:left w:val="nil"/>
              <w:bottom w:val="single" w:sz="4" w:space="0" w:color="auto"/>
              <w:right w:val="nil"/>
            </w:tcBorders>
          </w:tcPr>
          <w:p w14:paraId="32608575" w14:textId="32F4C866" w:rsidR="00CA08D6" w:rsidRDefault="00CA08D6" w:rsidP="001C7DA9">
            <w:pPr>
              <w:jc w:val="center"/>
              <w:rPr>
                <w:lang w:val="es-EC"/>
              </w:rPr>
            </w:pPr>
            <w:r>
              <w:rPr>
                <w:lang w:val="es-EC"/>
              </w:rPr>
              <w:t>2,65</w:t>
            </w:r>
          </w:p>
        </w:tc>
      </w:tr>
    </w:tbl>
    <w:p w14:paraId="798007CB" w14:textId="4E2734C2" w:rsidR="00CA08D6" w:rsidRDefault="00CA08D6" w:rsidP="00CA08D6">
      <w:pPr>
        <w:rPr>
          <w:lang w:val="es-EC"/>
        </w:rPr>
      </w:pPr>
      <w:r>
        <w:rPr>
          <w:lang w:val="es-EC"/>
        </w:rPr>
        <w:tab/>
      </w:r>
    </w:p>
    <w:p w14:paraId="22A4DBBB" w14:textId="5D74EF1A" w:rsidR="00EF7D0F" w:rsidRDefault="0063398B" w:rsidP="004F758A">
      <w:pPr>
        <w:rPr>
          <w:lang w:val="es-EC"/>
        </w:rPr>
      </w:pPr>
      <w:r>
        <w:rPr>
          <w:lang w:val="es-EC"/>
        </w:rPr>
        <w:t>Rendimiento:</w:t>
      </w:r>
    </w:p>
    <w:p w14:paraId="3AC49D08" w14:textId="32B72EFC" w:rsidR="00120DD9" w:rsidRPr="00120DD9" w:rsidRDefault="00120DD9" w:rsidP="00120DD9">
      <w:pPr>
        <w:rPr>
          <w:lang w:val="es-EC"/>
        </w:rPr>
      </w:pPr>
      <w:r w:rsidRPr="00120DD9">
        <w:rPr>
          <w:lang w:val="es-EC"/>
        </w:rPr>
        <w:t xml:space="preserve">En la </w:t>
      </w:r>
      <w:r>
        <w:rPr>
          <w:lang w:val="es-EC"/>
        </w:rPr>
        <w:t>Tabla 6</w:t>
      </w:r>
      <w:r w:rsidRPr="00120DD9">
        <w:rPr>
          <w:lang w:val="es-EC"/>
        </w:rPr>
        <w:t xml:space="preserve"> se puede apreciar los diferentes rendimientos obtenidos en la presente investigación, donde el Tratamiento 2 presenta un mayor rendimiento con 49</w:t>
      </w:r>
      <w:r>
        <w:rPr>
          <w:lang w:val="es-EC"/>
        </w:rPr>
        <w:t>,4 t ha</w:t>
      </w:r>
      <w:r w:rsidRPr="0063398B">
        <w:rPr>
          <w:vertAlign w:val="superscript"/>
          <w:lang w:val="es-EC"/>
        </w:rPr>
        <w:t>-</w:t>
      </w:r>
      <w:r w:rsidR="00ED00E1" w:rsidRPr="0063398B">
        <w:rPr>
          <w:vertAlign w:val="superscript"/>
          <w:lang w:val="es-EC"/>
        </w:rPr>
        <w:t>1</w:t>
      </w:r>
      <w:r w:rsidR="00ED00E1" w:rsidRPr="00ED00E1">
        <w:rPr>
          <w:lang w:val="es-EC"/>
        </w:rPr>
        <w:t>,</w:t>
      </w:r>
      <w:r w:rsidRPr="00120DD9">
        <w:rPr>
          <w:lang w:val="es-EC"/>
        </w:rPr>
        <w:t xml:space="preserve"> seguido del Tratamiento 3 con 41</w:t>
      </w:r>
      <w:r>
        <w:rPr>
          <w:lang w:val="es-EC"/>
        </w:rPr>
        <w:t>,7 t ha</w:t>
      </w:r>
      <w:r w:rsidRPr="0063398B">
        <w:rPr>
          <w:vertAlign w:val="superscript"/>
          <w:lang w:val="es-EC"/>
        </w:rPr>
        <w:t>-1</w:t>
      </w:r>
      <w:r w:rsidRPr="00120DD9">
        <w:rPr>
          <w:lang w:val="es-EC"/>
        </w:rPr>
        <w:t xml:space="preserve">, obteniendo un rendimiento </w:t>
      </w:r>
      <w:r>
        <w:rPr>
          <w:lang w:val="es-EC"/>
        </w:rPr>
        <w:t>inferior</w:t>
      </w:r>
      <w:r w:rsidRPr="00120DD9">
        <w:rPr>
          <w:lang w:val="es-EC"/>
        </w:rPr>
        <w:t xml:space="preserve"> con el Tratamiento 1 con 35</w:t>
      </w:r>
      <w:r>
        <w:rPr>
          <w:lang w:val="es-EC"/>
        </w:rPr>
        <w:t>,</w:t>
      </w:r>
      <w:r w:rsidRPr="00120DD9">
        <w:rPr>
          <w:lang w:val="es-EC"/>
        </w:rPr>
        <w:t>6</w:t>
      </w:r>
      <w:r>
        <w:rPr>
          <w:lang w:val="es-EC"/>
        </w:rPr>
        <w:t xml:space="preserve"> t ha</w:t>
      </w:r>
      <w:r w:rsidRPr="0063398B">
        <w:rPr>
          <w:vertAlign w:val="superscript"/>
          <w:lang w:val="es-EC"/>
        </w:rPr>
        <w:t>-1</w:t>
      </w:r>
      <w:r>
        <w:rPr>
          <w:lang w:val="es-EC"/>
        </w:rPr>
        <w:t>.</w:t>
      </w:r>
    </w:p>
    <w:p w14:paraId="7E503508" w14:textId="187BAFF0" w:rsidR="0063398B" w:rsidRDefault="0063398B" w:rsidP="0063398B">
      <w:pPr>
        <w:rPr>
          <w:lang w:val="es-CU"/>
        </w:rPr>
      </w:pPr>
      <w:bookmarkStart w:id="4" w:name="_Hlk84416473"/>
      <w:r>
        <w:rPr>
          <w:lang w:val="es-CU"/>
        </w:rPr>
        <w:t>Tabla 6. Rendimiento total</w:t>
      </w:r>
    </w:p>
    <w:tbl>
      <w:tblPr>
        <w:tblStyle w:val="Tablaconcuadrcula"/>
        <w:tblW w:w="0" w:type="auto"/>
        <w:jc w:val="center"/>
        <w:tblLook w:val="04A0" w:firstRow="1" w:lastRow="0" w:firstColumn="1" w:lastColumn="0" w:noHBand="0" w:noVBand="1"/>
      </w:tblPr>
      <w:tblGrid>
        <w:gridCol w:w="4632"/>
        <w:gridCol w:w="4633"/>
      </w:tblGrid>
      <w:tr w:rsidR="0063398B" w:rsidRPr="00AE759E" w14:paraId="5DFF0F7C" w14:textId="77777777" w:rsidTr="001C7DA9">
        <w:trPr>
          <w:jc w:val="center"/>
        </w:trPr>
        <w:tc>
          <w:tcPr>
            <w:tcW w:w="4632" w:type="dxa"/>
            <w:tcBorders>
              <w:left w:val="nil"/>
              <w:bottom w:val="single" w:sz="4" w:space="0" w:color="auto"/>
              <w:right w:val="nil"/>
            </w:tcBorders>
            <w:vAlign w:val="center"/>
          </w:tcPr>
          <w:p w14:paraId="660F814B" w14:textId="77777777" w:rsidR="0063398B" w:rsidRPr="00AE759E" w:rsidRDefault="0063398B" w:rsidP="001C7DA9">
            <w:pPr>
              <w:jc w:val="center"/>
              <w:rPr>
                <w:lang w:val="es-EC"/>
              </w:rPr>
            </w:pPr>
            <w:r>
              <w:rPr>
                <w:lang w:val="es-EC"/>
              </w:rPr>
              <w:t>Tratamientos</w:t>
            </w:r>
          </w:p>
        </w:tc>
        <w:tc>
          <w:tcPr>
            <w:tcW w:w="4633" w:type="dxa"/>
            <w:tcBorders>
              <w:left w:val="nil"/>
              <w:bottom w:val="single" w:sz="4" w:space="0" w:color="auto"/>
              <w:right w:val="nil"/>
            </w:tcBorders>
            <w:vAlign w:val="center"/>
          </w:tcPr>
          <w:p w14:paraId="7BE01127" w14:textId="45EFF5BE" w:rsidR="0063398B" w:rsidRPr="00AE759E" w:rsidRDefault="0063398B" w:rsidP="001C7DA9">
            <w:pPr>
              <w:jc w:val="center"/>
              <w:rPr>
                <w:lang w:val="es-EC"/>
              </w:rPr>
            </w:pPr>
            <w:r>
              <w:rPr>
                <w:lang w:val="es-EC"/>
              </w:rPr>
              <w:t>Rendimiento (</w:t>
            </w:r>
            <w:bookmarkStart w:id="5" w:name="_Hlk84415804"/>
            <w:r>
              <w:rPr>
                <w:lang w:val="es-EC"/>
              </w:rPr>
              <w:t>t ha</w:t>
            </w:r>
            <w:r w:rsidRPr="0063398B">
              <w:rPr>
                <w:vertAlign w:val="superscript"/>
                <w:lang w:val="es-EC"/>
              </w:rPr>
              <w:t>-1</w:t>
            </w:r>
            <w:bookmarkEnd w:id="5"/>
            <w:r>
              <w:rPr>
                <w:lang w:val="es-EC"/>
              </w:rPr>
              <w:t>)</w:t>
            </w:r>
          </w:p>
        </w:tc>
      </w:tr>
      <w:tr w:rsidR="0063398B" w:rsidRPr="00AE759E" w14:paraId="6372AD9C" w14:textId="77777777" w:rsidTr="001C7DA9">
        <w:trPr>
          <w:jc w:val="center"/>
        </w:trPr>
        <w:tc>
          <w:tcPr>
            <w:tcW w:w="4632" w:type="dxa"/>
            <w:tcBorders>
              <w:top w:val="single" w:sz="4" w:space="0" w:color="auto"/>
              <w:left w:val="nil"/>
              <w:bottom w:val="nil"/>
              <w:right w:val="nil"/>
            </w:tcBorders>
            <w:vAlign w:val="center"/>
          </w:tcPr>
          <w:p w14:paraId="1D01EDE0" w14:textId="77777777" w:rsidR="0063398B" w:rsidRPr="00AE759E" w:rsidRDefault="0063398B"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6E0F7E71" w14:textId="3CDAE928" w:rsidR="0063398B" w:rsidRPr="00AE759E" w:rsidRDefault="00120DD9" w:rsidP="001C7DA9">
            <w:pPr>
              <w:jc w:val="center"/>
              <w:rPr>
                <w:lang w:val="es-EC"/>
              </w:rPr>
            </w:pPr>
            <w:r>
              <w:rPr>
                <w:lang w:val="es-EC"/>
              </w:rPr>
              <w:t>35,6 c</w:t>
            </w:r>
          </w:p>
        </w:tc>
      </w:tr>
      <w:tr w:rsidR="0063398B" w:rsidRPr="00AE759E" w14:paraId="73770313" w14:textId="77777777" w:rsidTr="001C7DA9">
        <w:trPr>
          <w:jc w:val="center"/>
        </w:trPr>
        <w:tc>
          <w:tcPr>
            <w:tcW w:w="4632" w:type="dxa"/>
            <w:tcBorders>
              <w:top w:val="nil"/>
              <w:left w:val="nil"/>
              <w:bottom w:val="nil"/>
              <w:right w:val="nil"/>
            </w:tcBorders>
            <w:vAlign w:val="center"/>
          </w:tcPr>
          <w:p w14:paraId="417B1D8D" w14:textId="77777777" w:rsidR="0063398B" w:rsidRPr="00AE759E" w:rsidRDefault="0063398B" w:rsidP="001C7DA9">
            <w:pPr>
              <w:jc w:val="center"/>
              <w:rPr>
                <w:lang w:val="es-EC"/>
              </w:rPr>
            </w:pPr>
            <w:r w:rsidRPr="00AE759E">
              <w:rPr>
                <w:lang w:val="es-EC"/>
              </w:rPr>
              <w:t>T2</w:t>
            </w:r>
          </w:p>
        </w:tc>
        <w:tc>
          <w:tcPr>
            <w:tcW w:w="4633" w:type="dxa"/>
            <w:tcBorders>
              <w:top w:val="nil"/>
              <w:left w:val="nil"/>
              <w:bottom w:val="nil"/>
              <w:right w:val="nil"/>
            </w:tcBorders>
            <w:vAlign w:val="center"/>
          </w:tcPr>
          <w:p w14:paraId="2B2988EF" w14:textId="0672490B" w:rsidR="0063398B" w:rsidRPr="00AE759E" w:rsidRDefault="00120DD9" w:rsidP="001C7DA9">
            <w:pPr>
              <w:jc w:val="center"/>
              <w:rPr>
                <w:lang w:val="es-EC"/>
              </w:rPr>
            </w:pPr>
            <w:r>
              <w:rPr>
                <w:lang w:val="es-EC"/>
              </w:rPr>
              <w:t>49,4 a</w:t>
            </w:r>
          </w:p>
        </w:tc>
      </w:tr>
      <w:tr w:rsidR="0063398B" w:rsidRPr="00AE759E" w14:paraId="4A37FE7C" w14:textId="77777777" w:rsidTr="001C7DA9">
        <w:trPr>
          <w:jc w:val="center"/>
        </w:trPr>
        <w:tc>
          <w:tcPr>
            <w:tcW w:w="4632" w:type="dxa"/>
            <w:tcBorders>
              <w:top w:val="nil"/>
              <w:left w:val="nil"/>
              <w:bottom w:val="single" w:sz="4" w:space="0" w:color="auto"/>
              <w:right w:val="nil"/>
            </w:tcBorders>
            <w:vAlign w:val="center"/>
          </w:tcPr>
          <w:p w14:paraId="37BDF055" w14:textId="77777777" w:rsidR="0063398B" w:rsidRPr="00AE759E" w:rsidRDefault="0063398B"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0CB9AD3F" w14:textId="295782FD" w:rsidR="0063398B" w:rsidRPr="00AE759E" w:rsidRDefault="00120DD9" w:rsidP="001C7DA9">
            <w:pPr>
              <w:jc w:val="center"/>
              <w:rPr>
                <w:lang w:val="es-EC"/>
              </w:rPr>
            </w:pPr>
            <w:r>
              <w:rPr>
                <w:lang w:val="es-EC"/>
              </w:rPr>
              <w:t>41,7 b</w:t>
            </w:r>
          </w:p>
        </w:tc>
      </w:tr>
    </w:tbl>
    <w:p w14:paraId="587D0120" w14:textId="5758A23A" w:rsidR="0063398B" w:rsidRDefault="0063398B" w:rsidP="004F758A">
      <w:pPr>
        <w:rPr>
          <w:lang w:val="es-EC"/>
        </w:rPr>
      </w:pPr>
      <w:r>
        <w:rPr>
          <w:lang w:val="es-EC"/>
        </w:rPr>
        <w:tab/>
        <w:t>CV: 1,59</w:t>
      </w:r>
    </w:p>
    <w:bookmarkEnd w:id="4"/>
    <w:p w14:paraId="7E547457" w14:textId="62C4E566" w:rsidR="00120DD9" w:rsidRDefault="00120DD9" w:rsidP="004F758A">
      <w:pPr>
        <w:rPr>
          <w:lang w:val="es-EC"/>
        </w:rPr>
      </w:pPr>
      <w:r>
        <w:rPr>
          <w:lang w:val="es-EC"/>
        </w:rPr>
        <w:t>A</w:t>
      </w:r>
      <w:r w:rsidRPr="00120DD9">
        <w:rPr>
          <w:lang w:val="es-EC"/>
        </w:rPr>
        <w:t>l respecto Freire (2012), menciona que el rendimiento del cultivo de cebolla colorada variedad burguesa alcanza los 43</w:t>
      </w:r>
      <w:r>
        <w:rPr>
          <w:lang w:val="es-EC"/>
        </w:rPr>
        <w:t>,</w:t>
      </w:r>
      <w:r w:rsidRPr="00120DD9">
        <w:rPr>
          <w:lang w:val="es-EC"/>
        </w:rPr>
        <w:t xml:space="preserve">3 </w:t>
      </w:r>
      <w:r>
        <w:rPr>
          <w:lang w:val="es-EC"/>
        </w:rPr>
        <w:t>t ha</w:t>
      </w:r>
      <w:r w:rsidRPr="0063398B">
        <w:rPr>
          <w:vertAlign w:val="superscript"/>
          <w:lang w:val="es-EC"/>
        </w:rPr>
        <w:t>-1</w:t>
      </w:r>
      <w:r>
        <w:rPr>
          <w:lang w:val="es-EC"/>
        </w:rPr>
        <w:t>,</w:t>
      </w:r>
      <w:r w:rsidRPr="00120DD9">
        <w:rPr>
          <w:lang w:val="es-EC"/>
        </w:rPr>
        <w:t xml:space="preserve"> dicho rendimiento es superado en la presente investigación por el</w:t>
      </w:r>
      <w:r>
        <w:rPr>
          <w:lang w:val="es-EC"/>
        </w:rPr>
        <w:t xml:space="preserve"> </w:t>
      </w:r>
      <w:r w:rsidRPr="00120DD9">
        <w:rPr>
          <w:lang w:val="es-EC"/>
        </w:rPr>
        <w:t>Tratamiento 2 sobrepasa, mientras que los tratamientos 1 y 3 presentan un rendimiento inferior.</w:t>
      </w:r>
    </w:p>
    <w:p w14:paraId="5D46B06C" w14:textId="77777777" w:rsidR="00AC7D5A" w:rsidRDefault="00AC7D5A" w:rsidP="004F758A">
      <w:pPr>
        <w:rPr>
          <w:lang w:val="es-EC"/>
        </w:rPr>
      </w:pPr>
    </w:p>
    <w:p w14:paraId="43CCA3F4" w14:textId="4F0DBE34" w:rsidR="00120DD9" w:rsidRDefault="00120DD9" w:rsidP="004F758A">
      <w:pPr>
        <w:rPr>
          <w:lang w:val="es-EC"/>
        </w:rPr>
      </w:pPr>
      <w:r>
        <w:rPr>
          <w:lang w:val="es-EC"/>
        </w:rPr>
        <w:t>Contenido de clorofila:</w:t>
      </w:r>
    </w:p>
    <w:p w14:paraId="26FE10A3" w14:textId="5C5C900B" w:rsidR="00120DD9" w:rsidRDefault="00120DD9" w:rsidP="004F758A">
      <w:pPr>
        <w:rPr>
          <w:lang w:val="es-EC"/>
        </w:rPr>
      </w:pPr>
      <w:r>
        <w:rPr>
          <w:lang w:val="es-EC"/>
        </w:rPr>
        <w:t>No se presentaron diferencias significativas entre los tratamientos.</w:t>
      </w:r>
    </w:p>
    <w:p w14:paraId="660ECFFC" w14:textId="6F341145" w:rsidR="00120DD9" w:rsidRDefault="00120DD9" w:rsidP="004F758A">
      <w:pPr>
        <w:rPr>
          <w:lang w:val="es-EC"/>
        </w:rPr>
      </w:pPr>
      <w:r>
        <w:rPr>
          <w:lang w:val="es-EC"/>
        </w:rPr>
        <w:lastRenderedPageBreak/>
        <w:t>Contenido relativo de agua en hojas:</w:t>
      </w:r>
    </w:p>
    <w:p w14:paraId="55C39ADD" w14:textId="5C147B09" w:rsidR="00120DD9" w:rsidRDefault="00120DD9" w:rsidP="004F758A">
      <w:pPr>
        <w:rPr>
          <w:lang w:val="es-EC"/>
        </w:rPr>
      </w:pPr>
      <w:r>
        <w:rPr>
          <w:lang w:val="es-EC"/>
        </w:rPr>
        <w:t>En el análisis realizado a la parte superior y media no se presentaron diferencias significativas.</w:t>
      </w:r>
    </w:p>
    <w:p w14:paraId="50D684CC" w14:textId="0F787A40" w:rsidR="00B66A1F" w:rsidRDefault="00B66A1F" w:rsidP="00B66A1F">
      <w:pPr>
        <w:rPr>
          <w:lang w:val="es-CU"/>
        </w:rPr>
      </w:pPr>
      <w:bookmarkStart w:id="6" w:name="_Hlk84416786"/>
      <w:r>
        <w:rPr>
          <w:lang w:val="es-CU"/>
        </w:rPr>
        <w:t xml:space="preserve">Tabla 7. </w:t>
      </w:r>
      <w:r>
        <w:rPr>
          <w:lang w:val="es-EC"/>
        </w:rPr>
        <w:t>Contenido relativo de agua en la parte inferior de las hojas</w:t>
      </w:r>
    </w:p>
    <w:tbl>
      <w:tblPr>
        <w:tblStyle w:val="Tablaconcuadrcula"/>
        <w:tblW w:w="0" w:type="auto"/>
        <w:jc w:val="center"/>
        <w:tblLook w:val="04A0" w:firstRow="1" w:lastRow="0" w:firstColumn="1" w:lastColumn="0" w:noHBand="0" w:noVBand="1"/>
      </w:tblPr>
      <w:tblGrid>
        <w:gridCol w:w="4632"/>
        <w:gridCol w:w="4633"/>
      </w:tblGrid>
      <w:tr w:rsidR="00B66A1F" w:rsidRPr="00AE759E" w14:paraId="74879D79" w14:textId="77777777" w:rsidTr="001C7DA9">
        <w:trPr>
          <w:jc w:val="center"/>
        </w:trPr>
        <w:tc>
          <w:tcPr>
            <w:tcW w:w="4632" w:type="dxa"/>
            <w:tcBorders>
              <w:left w:val="nil"/>
              <w:bottom w:val="single" w:sz="4" w:space="0" w:color="auto"/>
              <w:right w:val="nil"/>
            </w:tcBorders>
            <w:vAlign w:val="center"/>
          </w:tcPr>
          <w:p w14:paraId="50B157DB" w14:textId="77777777" w:rsidR="00B66A1F" w:rsidRPr="00AE759E" w:rsidRDefault="00B66A1F" w:rsidP="001C7DA9">
            <w:pPr>
              <w:jc w:val="center"/>
              <w:rPr>
                <w:lang w:val="es-EC"/>
              </w:rPr>
            </w:pPr>
            <w:r>
              <w:rPr>
                <w:lang w:val="es-EC"/>
              </w:rPr>
              <w:t>Tratamientos</w:t>
            </w:r>
          </w:p>
        </w:tc>
        <w:tc>
          <w:tcPr>
            <w:tcW w:w="4633" w:type="dxa"/>
            <w:tcBorders>
              <w:left w:val="nil"/>
              <w:bottom w:val="single" w:sz="4" w:space="0" w:color="auto"/>
              <w:right w:val="nil"/>
            </w:tcBorders>
            <w:vAlign w:val="center"/>
          </w:tcPr>
          <w:p w14:paraId="3E844CEB" w14:textId="2087315D" w:rsidR="00B66A1F" w:rsidRPr="00AE759E" w:rsidRDefault="00B66A1F" w:rsidP="001C7DA9">
            <w:pPr>
              <w:jc w:val="center"/>
              <w:rPr>
                <w:lang w:val="es-EC"/>
              </w:rPr>
            </w:pPr>
            <w:r>
              <w:rPr>
                <w:lang w:val="es-EC"/>
              </w:rPr>
              <w:t>Contenido de agua (%)</w:t>
            </w:r>
          </w:p>
        </w:tc>
      </w:tr>
      <w:tr w:rsidR="00B66A1F" w:rsidRPr="00AE759E" w14:paraId="330E0313" w14:textId="77777777" w:rsidTr="001C7DA9">
        <w:trPr>
          <w:jc w:val="center"/>
        </w:trPr>
        <w:tc>
          <w:tcPr>
            <w:tcW w:w="4632" w:type="dxa"/>
            <w:tcBorders>
              <w:top w:val="single" w:sz="4" w:space="0" w:color="auto"/>
              <w:left w:val="nil"/>
              <w:bottom w:val="nil"/>
              <w:right w:val="nil"/>
            </w:tcBorders>
            <w:vAlign w:val="center"/>
          </w:tcPr>
          <w:p w14:paraId="11B11D73" w14:textId="77777777" w:rsidR="00B66A1F" w:rsidRPr="00AE759E" w:rsidRDefault="00B66A1F"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52C38D3B" w14:textId="6C5AF370" w:rsidR="00B66A1F" w:rsidRPr="00AE759E" w:rsidRDefault="00B66A1F" w:rsidP="001C7DA9">
            <w:pPr>
              <w:jc w:val="center"/>
              <w:rPr>
                <w:lang w:val="es-EC"/>
              </w:rPr>
            </w:pPr>
            <w:r>
              <w:rPr>
                <w:lang w:val="es-EC"/>
              </w:rPr>
              <w:t>76,15 a</w:t>
            </w:r>
          </w:p>
        </w:tc>
      </w:tr>
      <w:tr w:rsidR="00B66A1F" w:rsidRPr="00AE759E" w14:paraId="57D73215" w14:textId="77777777" w:rsidTr="001C7DA9">
        <w:trPr>
          <w:jc w:val="center"/>
        </w:trPr>
        <w:tc>
          <w:tcPr>
            <w:tcW w:w="4632" w:type="dxa"/>
            <w:tcBorders>
              <w:top w:val="nil"/>
              <w:left w:val="nil"/>
              <w:bottom w:val="nil"/>
              <w:right w:val="nil"/>
            </w:tcBorders>
            <w:vAlign w:val="center"/>
          </w:tcPr>
          <w:p w14:paraId="3B98C64C" w14:textId="77777777" w:rsidR="00B66A1F" w:rsidRPr="00AE759E" w:rsidRDefault="00B66A1F" w:rsidP="001C7DA9">
            <w:pPr>
              <w:jc w:val="center"/>
              <w:rPr>
                <w:lang w:val="es-EC"/>
              </w:rPr>
            </w:pPr>
            <w:r w:rsidRPr="00AE759E">
              <w:rPr>
                <w:lang w:val="es-EC"/>
              </w:rPr>
              <w:t>T2</w:t>
            </w:r>
          </w:p>
        </w:tc>
        <w:tc>
          <w:tcPr>
            <w:tcW w:w="4633" w:type="dxa"/>
            <w:tcBorders>
              <w:top w:val="nil"/>
              <w:left w:val="nil"/>
              <w:bottom w:val="nil"/>
              <w:right w:val="nil"/>
            </w:tcBorders>
            <w:vAlign w:val="center"/>
          </w:tcPr>
          <w:p w14:paraId="6EFC15A4" w14:textId="65AE2623" w:rsidR="00B66A1F" w:rsidRPr="00AE759E" w:rsidRDefault="00B66A1F" w:rsidP="001C7DA9">
            <w:pPr>
              <w:jc w:val="center"/>
              <w:rPr>
                <w:lang w:val="es-EC"/>
              </w:rPr>
            </w:pPr>
            <w:r>
              <w:rPr>
                <w:lang w:val="es-EC"/>
              </w:rPr>
              <w:t>71,72 b</w:t>
            </w:r>
          </w:p>
        </w:tc>
      </w:tr>
      <w:tr w:rsidR="00B66A1F" w:rsidRPr="00AE759E" w14:paraId="0700A640" w14:textId="77777777" w:rsidTr="001C7DA9">
        <w:trPr>
          <w:jc w:val="center"/>
        </w:trPr>
        <w:tc>
          <w:tcPr>
            <w:tcW w:w="4632" w:type="dxa"/>
            <w:tcBorders>
              <w:top w:val="nil"/>
              <w:left w:val="nil"/>
              <w:bottom w:val="single" w:sz="4" w:space="0" w:color="auto"/>
              <w:right w:val="nil"/>
            </w:tcBorders>
            <w:vAlign w:val="center"/>
          </w:tcPr>
          <w:p w14:paraId="75A9330E" w14:textId="77777777" w:rsidR="00B66A1F" w:rsidRPr="00AE759E" w:rsidRDefault="00B66A1F"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7718A1B5" w14:textId="6E14CA5D" w:rsidR="00B66A1F" w:rsidRPr="00AE759E" w:rsidRDefault="00B66A1F" w:rsidP="001C7DA9">
            <w:pPr>
              <w:jc w:val="center"/>
              <w:rPr>
                <w:lang w:val="es-EC"/>
              </w:rPr>
            </w:pPr>
            <w:r>
              <w:rPr>
                <w:lang w:val="es-EC"/>
              </w:rPr>
              <w:t>67,72 b</w:t>
            </w:r>
          </w:p>
        </w:tc>
      </w:tr>
    </w:tbl>
    <w:p w14:paraId="3EF6A4B7" w14:textId="43B6C52C" w:rsidR="00B66A1F" w:rsidRDefault="00B66A1F" w:rsidP="00B66A1F">
      <w:pPr>
        <w:rPr>
          <w:lang w:val="es-EC"/>
        </w:rPr>
      </w:pPr>
      <w:r>
        <w:rPr>
          <w:lang w:val="es-EC"/>
        </w:rPr>
        <w:tab/>
        <w:t>CV: 10,73</w:t>
      </w:r>
    </w:p>
    <w:bookmarkEnd w:id="6"/>
    <w:p w14:paraId="288BFC9A" w14:textId="4A0204EA" w:rsidR="00120DD9" w:rsidRDefault="00B66A1F" w:rsidP="004F758A">
      <w:pPr>
        <w:rPr>
          <w:lang w:val="es-EC"/>
        </w:rPr>
      </w:pPr>
      <w:r>
        <w:rPr>
          <w:lang w:val="es-EC"/>
        </w:rPr>
        <w:t>Al analizar la parte inferior de las hojas, se observó que el mayor contenido de agua fue en el tratamiento 1, lo cual está correlacionado con la mayor cantidad de agua aplicada al cultivo, una lámina de agua de 591,3 mm.</w:t>
      </w:r>
    </w:p>
    <w:p w14:paraId="1B4E35B1" w14:textId="77777777" w:rsidR="00AC7D5A" w:rsidRDefault="00AC7D5A" w:rsidP="004F758A">
      <w:pPr>
        <w:rPr>
          <w:lang w:val="es-EC"/>
        </w:rPr>
      </w:pPr>
    </w:p>
    <w:p w14:paraId="4A835854" w14:textId="54A00E37" w:rsidR="00B66A1F" w:rsidRDefault="00B66A1F" w:rsidP="004F758A">
      <w:pPr>
        <w:rPr>
          <w:lang w:val="es-EC"/>
        </w:rPr>
      </w:pPr>
      <w:r>
        <w:rPr>
          <w:lang w:val="es-EC"/>
        </w:rPr>
        <w:t>Materia seca:</w:t>
      </w:r>
    </w:p>
    <w:p w14:paraId="226E3F03" w14:textId="77777777" w:rsidR="00B66A1F" w:rsidRDefault="00B66A1F" w:rsidP="00B66A1F">
      <w:pPr>
        <w:rPr>
          <w:lang w:val="es-EC"/>
        </w:rPr>
      </w:pPr>
      <w:r>
        <w:rPr>
          <w:lang w:val="es-EC"/>
        </w:rPr>
        <w:t>No se presentaron diferencias significativas entre los tratamientos.</w:t>
      </w:r>
    </w:p>
    <w:p w14:paraId="0299FF48" w14:textId="77777777" w:rsidR="00AC7D5A" w:rsidRDefault="00AC7D5A" w:rsidP="004F758A">
      <w:pPr>
        <w:rPr>
          <w:lang w:val="es-EC"/>
        </w:rPr>
      </w:pPr>
    </w:p>
    <w:p w14:paraId="2FF61C12" w14:textId="226E7562" w:rsidR="00B66A1F" w:rsidRDefault="00B66A1F" w:rsidP="004F758A">
      <w:pPr>
        <w:rPr>
          <w:lang w:val="es-EC"/>
        </w:rPr>
      </w:pPr>
      <w:r>
        <w:rPr>
          <w:lang w:val="es-EC"/>
        </w:rPr>
        <w:t>Huella hídrica:</w:t>
      </w:r>
    </w:p>
    <w:p w14:paraId="515EC705" w14:textId="525DF844" w:rsidR="00B66A1F" w:rsidRDefault="00FE0A5B" w:rsidP="004F758A">
      <w:pPr>
        <w:rPr>
          <w:lang w:val="es-EC"/>
        </w:rPr>
      </w:pPr>
      <w:r>
        <w:rPr>
          <w:lang w:val="es-EC"/>
        </w:rPr>
        <w:t xml:space="preserve">Al evaluar </w:t>
      </w:r>
      <w:r w:rsidRPr="00FE0A5B">
        <w:rPr>
          <w:lang w:val="es-EC"/>
        </w:rPr>
        <w:t xml:space="preserve">la cantidad de agua aplicadas entre los tratamientos para producir un kg de cebolla colorada, se puede ver que el Tratamiento </w:t>
      </w:r>
      <w:r>
        <w:rPr>
          <w:lang w:val="es-EC"/>
        </w:rPr>
        <w:t>2</w:t>
      </w:r>
      <w:r w:rsidRPr="00FE0A5B">
        <w:rPr>
          <w:lang w:val="es-EC"/>
        </w:rPr>
        <w:t xml:space="preserve"> requiere de menor cantidad de agua</w:t>
      </w:r>
      <w:r>
        <w:rPr>
          <w:lang w:val="es-EC"/>
        </w:rPr>
        <w:t xml:space="preserve">. Estos resultados difieren de los obtenidos por </w:t>
      </w:r>
      <w:r w:rsidRPr="00FE0A5B">
        <w:rPr>
          <w:lang w:val="es-EC"/>
        </w:rPr>
        <w:t>C</w:t>
      </w:r>
      <w:r w:rsidR="005F465C">
        <w:rPr>
          <w:lang w:val="es-EC"/>
        </w:rPr>
        <w:t>argua (2</w:t>
      </w:r>
      <w:r w:rsidRPr="00FE0A5B">
        <w:rPr>
          <w:lang w:val="es-EC"/>
        </w:rPr>
        <w:t xml:space="preserve">013) </w:t>
      </w:r>
      <w:r>
        <w:rPr>
          <w:lang w:val="es-EC"/>
        </w:rPr>
        <w:t xml:space="preserve">quienes </w:t>
      </w:r>
      <w:r w:rsidRPr="00FE0A5B">
        <w:rPr>
          <w:lang w:val="es-EC"/>
        </w:rPr>
        <w:t>afirma</w:t>
      </w:r>
      <w:r>
        <w:rPr>
          <w:lang w:val="es-EC"/>
        </w:rPr>
        <w:t>n</w:t>
      </w:r>
      <w:r w:rsidRPr="00FE0A5B">
        <w:rPr>
          <w:lang w:val="es-EC"/>
        </w:rPr>
        <w:t xml:space="preserve"> que para producir 1 kg de bulbos de cebolla colorada se requiere de 300</w:t>
      </w:r>
      <w:r>
        <w:rPr>
          <w:lang w:val="es-EC"/>
        </w:rPr>
        <w:t xml:space="preserve"> L</w:t>
      </w:r>
      <w:r w:rsidRPr="00FE0A5B">
        <w:rPr>
          <w:lang w:val="es-EC"/>
        </w:rPr>
        <w:t xml:space="preserve"> de agua</w:t>
      </w:r>
      <w:r>
        <w:rPr>
          <w:lang w:val="es-EC"/>
        </w:rPr>
        <w:t>.</w:t>
      </w:r>
    </w:p>
    <w:p w14:paraId="6ACF8AE3" w14:textId="77777777" w:rsidR="00AC7D5A" w:rsidRDefault="00AC7D5A" w:rsidP="00B66A1F">
      <w:pPr>
        <w:rPr>
          <w:lang w:val="es-CU"/>
        </w:rPr>
      </w:pPr>
    </w:p>
    <w:p w14:paraId="00BF6A6C" w14:textId="77777777" w:rsidR="00AC7D5A" w:rsidRDefault="00AC7D5A" w:rsidP="00B66A1F">
      <w:pPr>
        <w:rPr>
          <w:lang w:val="es-CU"/>
        </w:rPr>
      </w:pPr>
    </w:p>
    <w:p w14:paraId="34FAB36A" w14:textId="37102099" w:rsidR="00B66A1F" w:rsidRDefault="00B66A1F" w:rsidP="00B66A1F">
      <w:pPr>
        <w:rPr>
          <w:lang w:val="es-CU"/>
        </w:rPr>
      </w:pPr>
      <w:r>
        <w:rPr>
          <w:lang w:val="es-CU"/>
        </w:rPr>
        <w:t xml:space="preserve">Tabla 7. </w:t>
      </w:r>
      <w:r>
        <w:rPr>
          <w:lang w:val="es-EC"/>
        </w:rPr>
        <w:t xml:space="preserve">Huella hídrica </w:t>
      </w:r>
    </w:p>
    <w:tbl>
      <w:tblPr>
        <w:tblStyle w:val="Tablaconcuadrcula"/>
        <w:tblW w:w="0" w:type="auto"/>
        <w:jc w:val="center"/>
        <w:tblLook w:val="04A0" w:firstRow="1" w:lastRow="0" w:firstColumn="1" w:lastColumn="0" w:noHBand="0" w:noVBand="1"/>
      </w:tblPr>
      <w:tblGrid>
        <w:gridCol w:w="4632"/>
        <w:gridCol w:w="4633"/>
      </w:tblGrid>
      <w:tr w:rsidR="00B66A1F" w:rsidRPr="00AE759E" w14:paraId="2EF6B435" w14:textId="77777777" w:rsidTr="001C7DA9">
        <w:trPr>
          <w:jc w:val="center"/>
        </w:trPr>
        <w:tc>
          <w:tcPr>
            <w:tcW w:w="4632" w:type="dxa"/>
            <w:tcBorders>
              <w:left w:val="nil"/>
              <w:bottom w:val="single" w:sz="4" w:space="0" w:color="auto"/>
              <w:right w:val="nil"/>
            </w:tcBorders>
            <w:vAlign w:val="center"/>
          </w:tcPr>
          <w:p w14:paraId="10C1C3BA" w14:textId="77777777" w:rsidR="00B66A1F" w:rsidRPr="00AE759E" w:rsidRDefault="00B66A1F" w:rsidP="001C7DA9">
            <w:pPr>
              <w:jc w:val="center"/>
              <w:rPr>
                <w:lang w:val="es-EC"/>
              </w:rPr>
            </w:pPr>
            <w:r>
              <w:rPr>
                <w:lang w:val="es-EC"/>
              </w:rPr>
              <w:lastRenderedPageBreak/>
              <w:t>Tratamientos</w:t>
            </w:r>
          </w:p>
        </w:tc>
        <w:tc>
          <w:tcPr>
            <w:tcW w:w="4633" w:type="dxa"/>
            <w:tcBorders>
              <w:left w:val="nil"/>
              <w:bottom w:val="single" w:sz="4" w:space="0" w:color="auto"/>
              <w:right w:val="nil"/>
            </w:tcBorders>
            <w:vAlign w:val="center"/>
          </w:tcPr>
          <w:p w14:paraId="747E5E5B" w14:textId="4DE7B772" w:rsidR="00B66A1F" w:rsidRPr="00AE759E" w:rsidRDefault="00B66A1F" w:rsidP="001C7DA9">
            <w:pPr>
              <w:jc w:val="center"/>
              <w:rPr>
                <w:lang w:val="es-EC"/>
              </w:rPr>
            </w:pPr>
            <w:r>
              <w:rPr>
                <w:lang w:val="es-EC"/>
              </w:rPr>
              <w:t>L kg</w:t>
            </w:r>
            <w:r w:rsidRPr="00B66A1F">
              <w:rPr>
                <w:vertAlign w:val="superscript"/>
                <w:lang w:val="es-EC"/>
              </w:rPr>
              <w:t>-1</w:t>
            </w:r>
          </w:p>
        </w:tc>
      </w:tr>
      <w:tr w:rsidR="00B66A1F" w:rsidRPr="00AE759E" w14:paraId="523D4CB6" w14:textId="77777777" w:rsidTr="001C7DA9">
        <w:trPr>
          <w:jc w:val="center"/>
        </w:trPr>
        <w:tc>
          <w:tcPr>
            <w:tcW w:w="4632" w:type="dxa"/>
            <w:tcBorders>
              <w:top w:val="single" w:sz="4" w:space="0" w:color="auto"/>
              <w:left w:val="nil"/>
              <w:bottom w:val="nil"/>
              <w:right w:val="nil"/>
            </w:tcBorders>
            <w:vAlign w:val="center"/>
          </w:tcPr>
          <w:p w14:paraId="496C2580" w14:textId="77777777" w:rsidR="00B66A1F" w:rsidRPr="00AE759E" w:rsidRDefault="00B66A1F" w:rsidP="001C7DA9">
            <w:pPr>
              <w:jc w:val="center"/>
              <w:rPr>
                <w:lang w:val="es-EC"/>
              </w:rPr>
            </w:pPr>
            <w:r w:rsidRPr="00AE759E">
              <w:rPr>
                <w:lang w:val="es-EC"/>
              </w:rPr>
              <w:t>T1</w:t>
            </w:r>
          </w:p>
        </w:tc>
        <w:tc>
          <w:tcPr>
            <w:tcW w:w="4633" w:type="dxa"/>
            <w:tcBorders>
              <w:top w:val="single" w:sz="4" w:space="0" w:color="auto"/>
              <w:left w:val="nil"/>
              <w:bottom w:val="nil"/>
              <w:right w:val="nil"/>
            </w:tcBorders>
            <w:vAlign w:val="center"/>
          </w:tcPr>
          <w:p w14:paraId="54E78DF1" w14:textId="2CA8C859" w:rsidR="00B66A1F" w:rsidRPr="00AE759E" w:rsidRDefault="00B66A1F" w:rsidP="001C7DA9">
            <w:pPr>
              <w:jc w:val="center"/>
              <w:rPr>
                <w:lang w:val="es-EC"/>
              </w:rPr>
            </w:pPr>
            <w:r>
              <w:rPr>
                <w:lang w:val="es-EC"/>
              </w:rPr>
              <w:t>166,05 a</w:t>
            </w:r>
          </w:p>
        </w:tc>
      </w:tr>
      <w:tr w:rsidR="00B66A1F" w:rsidRPr="00AE759E" w14:paraId="3047BA33" w14:textId="77777777" w:rsidTr="001C7DA9">
        <w:trPr>
          <w:jc w:val="center"/>
        </w:trPr>
        <w:tc>
          <w:tcPr>
            <w:tcW w:w="4632" w:type="dxa"/>
            <w:tcBorders>
              <w:top w:val="nil"/>
              <w:left w:val="nil"/>
              <w:bottom w:val="nil"/>
              <w:right w:val="nil"/>
            </w:tcBorders>
            <w:vAlign w:val="center"/>
          </w:tcPr>
          <w:p w14:paraId="14B4CD1E" w14:textId="77777777" w:rsidR="00B66A1F" w:rsidRPr="00AE759E" w:rsidRDefault="00B66A1F" w:rsidP="001C7DA9">
            <w:pPr>
              <w:jc w:val="center"/>
              <w:rPr>
                <w:lang w:val="es-EC"/>
              </w:rPr>
            </w:pPr>
            <w:r w:rsidRPr="00AE759E">
              <w:rPr>
                <w:lang w:val="es-EC"/>
              </w:rPr>
              <w:t>T2</w:t>
            </w:r>
          </w:p>
        </w:tc>
        <w:tc>
          <w:tcPr>
            <w:tcW w:w="4633" w:type="dxa"/>
            <w:tcBorders>
              <w:top w:val="nil"/>
              <w:left w:val="nil"/>
              <w:bottom w:val="nil"/>
              <w:right w:val="nil"/>
            </w:tcBorders>
            <w:vAlign w:val="center"/>
          </w:tcPr>
          <w:p w14:paraId="772DBA0F" w14:textId="2705B476" w:rsidR="00B66A1F" w:rsidRPr="00AE759E" w:rsidRDefault="00B66A1F" w:rsidP="001C7DA9">
            <w:pPr>
              <w:jc w:val="center"/>
              <w:rPr>
                <w:lang w:val="es-EC"/>
              </w:rPr>
            </w:pPr>
            <w:r>
              <w:rPr>
                <w:lang w:val="es-EC"/>
              </w:rPr>
              <w:t>111,53 c</w:t>
            </w:r>
          </w:p>
        </w:tc>
      </w:tr>
      <w:tr w:rsidR="00B66A1F" w:rsidRPr="00AE759E" w14:paraId="5842902D" w14:textId="77777777" w:rsidTr="001C7DA9">
        <w:trPr>
          <w:jc w:val="center"/>
        </w:trPr>
        <w:tc>
          <w:tcPr>
            <w:tcW w:w="4632" w:type="dxa"/>
            <w:tcBorders>
              <w:top w:val="nil"/>
              <w:left w:val="nil"/>
              <w:bottom w:val="single" w:sz="4" w:space="0" w:color="auto"/>
              <w:right w:val="nil"/>
            </w:tcBorders>
            <w:vAlign w:val="center"/>
          </w:tcPr>
          <w:p w14:paraId="4ABF0DF8" w14:textId="77777777" w:rsidR="00B66A1F" w:rsidRPr="00AE759E" w:rsidRDefault="00B66A1F" w:rsidP="001C7DA9">
            <w:pPr>
              <w:jc w:val="center"/>
              <w:rPr>
                <w:lang w:val="es-EC"/>
              </w:rPr>
            </w:pPr>
            <w:r w:rsidRPr="00AE759E">
              <w:rPr>
                <w:lang w:val="es-EC"/>
              </w:rPr>
              <w:t>T3</w:t>
            </w:r>
          </w:p>
        </w:tc>
        <w:tc>
          <w:tcPr>
            <w:tcW w:w="4633" w:type="dxa"/>
            <w:tcBorders>
              <w:top w:val="nil"/>
              <w:left w:val="nil"/>
              <w:bottom w:val="single" w:sz="4" w:space="0" w:color="auto"/>
              <w:right w:val="nil"/>
            </w:tcBorders>
            <w:vAlign w:val="center"/>
          </w:tcPr>
          <w:p w14:paraId="1E87BBF6" w14:textId="653029EB" w:rsidR="00B66A1F" w:rsidRPr="00AE759E" w:rsidRDefault="00B66A1F" w:rsidP="001C7DA9">
            <w:pPr>
              <w:jc w:val="center"/>
              <w:rPr>
                <w:lang w:val="es-EC"/>
              </w:rPr>
            </w:pPr>
            <w:r>
              <w:rPr>
                <w:lang w:val="es-EC"/>
              </w:rPr>
              <w:t>127,08 b</w:t>
            </w:r>
          </w:p>
        </w:tc>
      </w:tr>
    </w:tbl>
    <w:p w14:paraId="0CA1F6F3" w14:textId="057323DD" w:rsidR="00B66A1F" w:rsidRDefault="00B66A1F" w:rsidP="00B66A1F">
      <w:pPr>
        <w:rPr>
          <w:lang w:val="es-EC"/>
        </w:rPr>
      </w:pPr>
      <w:r>
        <w:rPr>
          <w:lang w:val="es-EC"/>
        </w:rPr>
        <w:tab/>
        <w:t>CV: 1,57</w:t>
      </w:r>
    </w:p>
    <w:p w14:paraId="3C0C084D" w14:textId="77777777" w:rsidR="00AC7D5A" w:rsidRDefault="00AC7D5A" w:rsidP="004F758A">
      <w:pPr>
        <w:rPr>
          <w:lang w:val="es-EC"/>
        </w:rPr>
      </w:pPr>
    </w:p>
    <w:p w14:paraId="3A31398F" w14:textId="4A6266BC" w:rsidR="00B66A1F" w:rsidRDefault="00FE0A5B" w:rsidP="004F758A">
      <w:pPr>
        <w:rPr>
          <w:lang w:val="es-EC"/>
        </w:rPr>
      </w:pPr>
      <w:r>
        <w:rPr>
          <w:lang w:val="es-EC"/>
        </w:rPr>
        <w:t>Relación Beneficio-Costo:</w:t>
      </w:r>
    </w:p>
    <w:p w14:paraId="1BAFB925" w14:textId="45FF00D7" w:rsidR="00FE0A5B" w:rsidRDefault="00FE0A5B" w:rsidP="004F758A">
      <w:pPr>
        <w:rPr>
          <w:lang w:val="es-EC"/>
        </w:rPr>
      </w:pPr>
      <w:r w:rsidRPr="00FE0A5B">
        <w:rPr>
          <w:lang w:val="es-EC"/>
        </w:rPr>
        <w:t>En la presente investigación el Tratamiento 2 presentó mayor beneficio/costo de 1,92 con una rentabilidad del 92% lo que quiere decir que por cada dólar invertido se recupera el dólar y adicionalmente se gana 0,92 dólares. A diferencia del Tratamiento 1 que presentó el menor beneficio/costo de 1,38 con una rentabilidad del 38%, así mismo por cada dólar invertido se recupera el dólar y adicionalmente se gana 0,38 dólares</w:t>
      </w:r>
      <w:r>
        <w:rPr>
          <w:lang w:val="es-EC"/>
        </w:rPr>
        <w:t>.</w:t>
      </w:r>
    </w:p>
    <w:p w14:paraId="62D00953" w14:textId="77777777" w:rsidR="00FE0A5B" w:rsidRDefault="00FE0A5B" w:rsidP="004F758A">
      <w:pPr>
        <w:rPr>
          <w:lang w:val="es-EC"/>
        </w:rPr>
      </w:pPr>
    </w:p>
    <w:p w14:paraId="6E5150FC" w14:textId="2250312F" w:rsidR="00FE0A5B" w:rsidRDefault="00FE0A5B" w:rsidP="00FE0A5B">
      <w:pPr>
        <w:rPr>
          <w:lang w:val="es-CU"/>
        </w:rPr>
      </w:pPr>
      <w:r>
        <w:rPr>
          <w:lang w:val="es-CU"/>
        </w:rPr>
        <w:t xml:space="preserve">Tabla 8. </w:t>
      </w:r>
      <w:r>
        <w:rPr>
          <w:lang w:val="es-EC"/>
        </w:rPr>
        <w:t>Relación Beneficio-Costo (B/C)</w:t>
      </w:r>
    </w:p>
    <w:tbl>
      <w:tblPr>
        <w:tblStyle w:val="Tablaconcuadrcula"/>
        <w:tblW w:w="0" w:type="auto"/>
        <w:jc w:val="center"/>
        <w:tblLook w:val="04A0" w:firstRow="1" w:lastRow="0" w:firstColumn="1" w:lastColumn="0" w:noHBand="0" w:noVBand="1"/>
      </w:tblPr>
      <w:tblGrid>
        <w:gridCol w:w="2410"/>
        <w:gridCol w:w="1713"/>
        <w:gridCol w:w="1714"/>
        <w:gridCol w:w="1714"/>
        <w:gridCol w:w="1714"/>
      </w:tblGrid>
      <w:tr w:rsidR="00FE0A5B" w:rsidRPr="00AE759E" w14:paraId="5B0A574B" w14:textId="77777777" w:rsidTr="00FE0A5B">
        <w:trPr>
          <w:jc w:val="center"/>
        </w:trPr>
        <w:tc>
          <w:tcPr>
            <w:tcW w:w="2410" w:type="dxa"/>
            <w:tcBorders>
              <w:left w:val="nil"/>
              <w:bottom w:val="single" w:sz="4" w:space="0" w:color="auto"/>
              <w:right w:val="nil"/>
            </w:tcBorders>
            <w:vAlign w:val="center"/>
          </w:tcPr>
          <w:p w14:paraId="409CBD45" w14:textId="77777777" w:rsidR="00FE0A5B" w:rsidRPr="00AE759E" w:rsidRDefault="00FE0A5B" w:rsidP="001C7DA9">
            <w:pPr>
              <w:jc w:val="center"/>
              <w:rPr>
                <w:lang w:val="es-EC"/>
              </w:rPr>
            </w:pPr>
            <w:r>
              <w:rPr>
                <w:lang w:val="es-EC"/>
              </w:rPr>
              <w:t>Tratamientos</w:t>
            </w:r>
          </w:p>
        </w:tc>
        <w:tc>
          <w:tcPr>
            <w:tcW w:w="1713" w:type="dxa"/>
            <w:tcBorders>
              <w:left w:val="nil"/>
              <w:right w:val="nil"/>
            </w:tcBorders>
            <w:vAlign w:val="center"/>
          </w:tcPr>
          <w:p w14:paraId="75978C30" w14:textId="4799EBF6" w:rsidR="00FE0A5B" w:rsidRPr="00AE759E" w:rsidRDefault="00FE0A5B" w:rsidP="001C7DA9">
            <w:pPr>
              <w:jc w:val="center"/>
              <w:rPr>
                <w:lang w:val="es-EC"/>
              </w:rPr>
            </w:pPr>
            <w:r>
              <w:rPr>
                <w:lang w:val="es-EC"/>
              </w:rPr>
              <w:t>Ingreso total</w:t>
            </w:r>
          </w:p>
        </w:tc>
        <w:tc>
          <w:tcPr>
            <w:tcW w:w="1714" w:type="dxa"/>
            <w:tcBorders>
              <w:left w:val="nil"/>
              <w:right w:val="nil"/>
            </w:tcBorders>
            <w:vAlign w:val="center"/>
          </w:tcPr>
          <w:p w14:paraId="51EA083F" w14:textId="20457195" w:rsidR="00FE0A5B" w:rsidRPr="00AE759E" w:rsidRDefault="00FE0A5B" w:rsidP="001C7DA9">
            <w:pPr>
              <w:jc w:val="center"/>
              <w:rPr>
                <w:lang w:val="es-EC"/>
              </w:rPr>
            </w:pPr>
            <w:r>
              <w:rPr>
                <w:lang w:val="es-EC"/>
              </w:rPr>
              <w:t>Costo total</w:t>
            </w:r>
          </w:p>
        </w:tc>
        <w:tc>
          <w:tcPr>
            <w:tcW w:w="1714" w:type="dxa"/>
            <w:tcBorders>
              <w:left w:val="nil"/>
              <w:right w:val="nil"/>
            </w:tcBorders>
            <w:vAlign w:val="center"/>
          </w:tcPr>
          <w:p w14:paraId="1A4B27A4" w14:textId="37544583" w:rsidR="00FE0A5B" w:rsidRPr="00AE759E" w:rsidRDefault="00FE0A5B" w:rsidP="001C7DA9">
            <w:pPr>
              <w:jc w:val="center"/>
              <w:rPr>
                <w:lang w:val="es-EC"/>
              </w:rPr>
            </w:pPr>
            <w:r>
              <w:rPr>
                <w:lang w:val="es-EC"/>
              </w:rPr>
              <w:t>B/C</w:t>
            </w:r>
          </w:p>
        </w:tc>
        <w:tc>
          <w:tcPr>
            <w:tcW w:w="1714" w:type="dxa"/>
            <w:tcBorders>
              <w:left w:val="nil"/>
              <w:right w:val="nil"/>
            </w:tcBorders>
            <w:vAlign w:val="center"/>
          </w:tcPr>
          <w:p w14:paraId="5815E54B" w14:textId="36C69F23" w:rsidR="00FE0A5B" w:rsidRPr="00AE759E" w:rsidRDefault="00FE0A5B" w:rsidP="001C7DA9">
            <w:pPr>
              <w:jc w:val="center"/>
              <w:rPr>
                <w:lang w:val="es-EC"/>
              </w:rPr>
            </w:pPr>
            <w:r>
              <w:rPr>
                <w:lang w:val="es-EC"/>
              </w:rPr>
              <w:t>Rentabilidad (%)</w:t>
            </w:r>
          </w:p>
        </w:tc>
      </w:tr>
      <w:tr w:rsidR="00FE0A5B" w:rsidRPr="00AE759E" w14:paraId="35576D31" w14:textId="77777777" w:rsidTr="00FE0A5B">
        <w:trPr>
          <w:jc w:val="center"/>
        </w:trPr>
        <w:tc>
          <w:tcPr>
            <w:tcW w:w="2410" w:type="dxa"/>
            <w:tcBorders>
              <w:top w:val="single" w:sz="4" w:space="0" w:color="auto"/>
              <w:left w:val="nil"/>
              <w:bottom w:val="nil"/>
              <w:right w:val="nil"/>
            </w:tcBorders>
            <w:vAlign w:val="center"/>
          </w:tcPr>
          <w:p w14:paraId="36C3CB69" w14:textId="77777777" w:rsidR="00FE0A5B" w:rsidRPr="00AE759E" w:rsidRDefault="00FE0A5B" w:rsidP="001C7DA9">
            <w:pPr>
              <w:jc w:val="center"/>
              <w:rPr>
                <w:lang w:val="es-EC"/>
              </w:rPr>
            </w:pPr>
            <w:r w:rsidRPr="00AE759E">
              <w:rPr>
                <w:lang w:val="es-EC"/>
              </w:rPr>
              <w:t>T1</w:t>
            </w:r>
          </w:p>
        </w:tc>
        <w:tc>
          <w:tcPr>
            <w:tcW w:w="1713" w:type="dxa"/>
            <w:tcBorders>
              <w:left w:val="nil"/>
              <w:right w:val="nil"/>
            </w:tcBorders>
            <w:vAlign w:val="center"/>
          </w:tcPr>
          <w:p w14:paraId="3386DE89" w14:textId="234EC14F" w:rsidR="00FE0A5B" w:rsidRPr="00AE759E" w:rsidRDefault="00FE0A5B" w:rsidP="001C7DA9">
            <w:pPr>
              <w:jc w:val="center"/>
              <w:rPr>
                <w:lang w:val="es-EC"/>
              </w:rPr>
            </w:pPr>
            <w:r>
              <w:rPr>
                <w:lang w:val="es-EC"/>
              </w:rPr>
              <w:t>21764,99</w:t>
            </w:r>
          </w:p>
        </w:tc>
        <w:tc>
          <w:tcPr>
            <w:tcW w:w="1714" w:type="dxa"/>
            <w:tcBorders>
              <w:left w:val="nil"/>
              <w:right w:val="nil"/>
            </w:tcBorders>
            <w:vAlign w:val="center"/>
          </w:tcPr>
          <w:p w14:paraId="58140B81" w14:textId="79C8EC9D" w:rsidR="00FE0A5B" w:rsidRPr="00AE759E" w:rsidRDefault="00FE0A5B" w:rsidP="001C7DA9">
            <w:pPr>
              <w:jc w:val="center"/>
              <w:rPr>
                <w:lang w:val="es-EC"/>
              </w:rPr>
            </w:pPr>
            <w:r>
              <w:rPr>
                <w:lang w:val="es-EC"/>
              </w:rPr>
              <w:t>15730,05</w:t>
            </w:r>
          </w:p>
        </w:tc>
        <w:tc>
          <w:tcPr>
            <w:tcW w:w="1714" w:type="dxa"/>
            <w:tcBorders>
              <w:left w:val="nil"/>
              <w:right w:val="nil"/>
            </w:tcBorders>
            <w:vAlign w:val="center"/>
          </w:tcPr>
          <w:p w14:paraId="140A369F" w14:textId="603F38EB" w:rsidR="00FE0A5B" w:rsidRPr="00AE759E" w:rsidRDefault="00FE0A5B" w:rsidP="001C7DA9">
            <w:pPr>
              <w:jc w:val="center"/>
              <w:rPr>
                <w:lang w:val="es-EC"/>
              </w:rPr>
            </w:pPr>
            <w:r>
              <w:rPr>
                <w:lang w:val="es-EC"/>
              </w:rPr>
              <w:t>1,38</w:t>
            </w:r>
          </w:p>
        </w:tc>
        <w:tc>
          <w:tcPr>
            <w:tcW w:w="1714" w:type="dxa"/>
            <w:tcBorders>
              <w:left w:val="nil"/>
              <w:right w:val="nil"/>
            </w:tcBorders>
            <w:vAlign w:val="center"/>
          </w:tcPr>
          <w:p w14:paraId="105F5BF5" w14:textId="2428CCFF" w:rsidR="00FE0A5B" w:rsidRPr="00AE759E" w:rsidRDefault="00FE0A5B" w:rsidP="001C7DA9">
            <w:pPr>
              <w:jc w:val="center"/>
              <w:rPr>
                <w:lang w:val="es-EC"/>
              </w:rPr>
            </w:pPr>
            <w:r>
              <w:rPr>
                <w:lang w:val="es-EC"/>
              </w:rPr>
              <w:t>38</w:t>
            </w:r>
          </w:p>
        </w:tc>
      </w:tr>
      <w:tr w:rsidR="00FE0A5B" w:rsidRPr="00AE759E" w14:paraId="7F4851D2" w14:textId="77777777" w:rsidTr="00FE0A5B">
        <w:trPr>
          <w:jc w:val="center"/>
        </w:trPr>
        <w:tc>
          <w:tcPr>
            <w:tcW w:w="2410" w:type="dxa"/>
            <w:tcBorders>
              <w:top w:val="nil"/>
              <w:left w:val="nil"/>
              <w:bottom w:val="nil"/>
              <w:right w:val="nil"/>
            </w:tcBorders>
            <w:vAlign w:val="center"/>
          </w:tcPr>
          <w:p w14:paraId="7604CA90" w14:textId="77777777" w:rsidR="00FE0A5B" w:rsidRPr="00AE759E" w:rsidRDefault="00FE0A5B" w:rsidP="001C7DA9">
            <w:pPr>
              <w:jc w:val="center"/>
              <w:rPr>
                <w:lang w:val="es-EC"/>
              </w:rPr>
            </w:pPr>
            <w:r w:rsidRPr="00AE759E">
              <w:rPr>
                <w:lang w:val="es-EC"/>
              </w:rPr>
              <w:t>T2</w:t>
            </w:r>
          </w:p>
        </w:tc>
        <w:tc>
          <w:tcPr>
            <w:tcW w:w="1713" w:type="dxa"/>
            <w:tcBorders>
              <w:left w:val="nil"/>
              <w:right w:val="nil"/>
            </w:tcBorders>
            <w:vAlign w:val="center"/>
          </w:tcPr>
          <w:p w14:paraId="24AA470B" w14:textId="3B932AD7" w:rsidR="00FE0A5B" w:rsidRPr="00AE759E" w:rsidRDefault="00FE0A5B" w:rsidP="001C7DA9">
            <w:pPr>
              <w:jc w:val="center"/>
              <w:rPr>
                <w:lang w:val="es-EC"/>
              </w:rPr>
            </w:pPr>
            <w:r>
              <w:rPr>
                <w:lang w:val="es-EC"/>
              </w:rPr>
              <w:t>30183,52</w:t>
            </w:r>
          </w:p>
        </w:tc>
        <w:tc>
          <w:tcPr>
            <w:tcW w:w="1714" w:type="dxa"/>
            <w:tcBorders>
              <w:left w:val="nil"/>
              <w:right w:val="nil"/>
            </w:tcBorders>
            <w:vAlign w:val="center"/>
          </w:tcPr>
          <w:p w14:paraId="337449A3" w14:textId="574880B6" w:rsidR="00FE0A5B" w:rsidRPr="00AE759E" w:rsidRDefault="00FE0A5B" w:rsidP="001C7DA9">
            <w:pPr>
              <w:jc w:val="center"/>
              <w:rPr>
                <w:lang w:val="es-EC"/>
              </w:rPr>
            </w:pPr>
            <w:r>
              <w:rPr>
                <w:lang w:val="es-EC"/>
              </w:rPr>
              <w:t>15730,05</w:t>
            </w:r>
          </w:p>
        </w:tc>
        <w:tc>
          <w:tcPr>
            <w:tcW w:w="1714" w:type="dxa"/>
            <w:tcBorders>
              <w:left w:val="nil"/>
              <w:right w:val="nil"/>
            </w:tcBorders>
            <w:vAlign w:val="center"/>
          </w:tcPr>
          <w:p w14:paraId="0F39C77D" w14:textId="6E480AC2" w:rsidR="00FE0A5B" w:rsidRPr="00AE759E" w:rsidRDefault="00FE0A5B" w:rsidP="001C7DA9">
            <w:pPr>
              <w:jc w:val="center"/>
              <w:rPr>
                <w:lang w:val="es-EC"/>
              </w:rPr>
            </w:pPr>
            <w:r>
              <w:rPr>
                <w:lang w:val="es-EC"/>
              </w:rPr>
              <w:t>1,92</w:t>
            </w:r>
          </w:p>
        </w:tc>
        <w:tc>
          <w:tcPr>
            <w:tcW w:w="1714" w:type="dxa"/>
            <w:tcBorders>
              <w:left w:val="nil"/>
              <w:right w:val="nil"/>
            </w:tcBorders>
            <w:vAlign w:val="center"/>
          </w:tcPr>
          <w:p w14:paraId="30DBE761" w14:textId="713BC957" w:rsidR="00FE0A5B" w:rsidRPr="00AE759E" w:rsidRDefault="00FE0A5B" w:rsidP="001C7DA9">
            <w:pPr>
              <w:jc w:val="center"/>
              <w:rPr>
                <w:lang w:val="es-EC"/>
              </w:rPr>
            </w:pPr>
            <w:r>
              <w:rPr>
                <w:lang w:val="es-EC"/>
              </w:rPr>
              <w:t>92</w:t>
            </w:r>
          </w:p>
        </w:tc>
      </w:tr>
      <w:tr w:rsidR="00FE0A5B" w:rsidRPr="00AE759E" w14:paraId="3EFA0C21" w14:textId="77777777" w:rsidTr="00FE0A5B">
        <w:trPr>
          <w:jc w:val="center"/>
        </w:trPr>
        <w:tc>
          <w:tcPr>
            <w:tcW w:w="2410" w:type="dxa"/>
            <w:tcBorders>
              <w:top w:val="nil"/>
              <w:left w:val="nil"/>
              <w:bottom w:val="single" w:sz="4" w:space="0" w:color="auto"/>
              <w:right w:val="nil"/>
            </w:tcBorders>
            <w:vAlign w:val="center"/>
          </w:tcPr>
          <w:p w14:paraId="1477E079" w14:textId="77777777" w:rsidR="00FE0A5B" w:rsidRPr="00AE759E" w:rsidRDefault="00FE0A5B" w:rsidP="001C7DA9">
            <w:pPr>
              <w:jc w:val="center"/>
              <w:rPr>
                <w:lang w:val="es-EC"/>
              </w:rPr>
            </w:pPr>
            <w:r w:rsidRPr="00AE759E">
              <w:rPr>
                <w:lang w:val="es-EC"/>
              </w:rPr>
              <w:t>T3</w:t>
            </w:r>
          </w:p>
        </w:tc>
        <w:tc>
          <w:tcPr>
            <w:tcW w:w="1713" w:type="dxa"/>
            <w:tcBorders>
              <w:left w:val="nil"/>
              <w:bottom w:val="single" w:sz="4" w:space="0" w:color="auto"/>
              <w:right w:val="nil"/>
            </w:tcBorders>
            <w:vAlign w:val="center"/>
          </w:tcPr>
          <w:p w14:paraId="601DDAE6" w14:textId="556FC27D" w:rsidR="00FE0A5B" w:rsidRPr="00AE759E" w:rsidRDefault="00FE0A5B" w:rsidP="001C7DA9">
            <w:pPr>
              <w:jc w:val="center"/>
              <w:rPr>
                <w:lang w:val="es-EC"/>
              </w:rPr>
            </w:pPr>
            <w:r>
              <w:rPr>
                <w:lang w:val="es-EC"/>
              </w:rPr>
              <w:t>25460,93</w:t>
            </w:r>
          </w:p>
        </w:tc>
        <w:tc>
          <w:tcPr>
            <w:tcW w:w="1714" w:type="dxa"/>
            <w:tcBorders>
              <w:left w:val="nil"/>
              <w:bottom w:val="single" w:sz="4" w:space="0" w:color="auto"/>
              <w:right w:val="nil"/>
            </w:tcBorders>
            <w:vAlign w:val="center"/>
          </w:tcPr>
          <w:p w14:paraId="7463A1F6" w14:textId="484F5EDF" w:rsidR="00FE0A5B" w:rsidRPr="00AE759E" w:rsidRDefault="00FE0A5B" w:rsidP="001C7DA9">
            <w:pPr>
              <w:jc w:val="center"/>
              <w:rPr>
                <w:lang w:val="es-EC"/>
              </w:rPr>
            </w:pPr>
            <w:r>
              <w:rPr>
                <w:lang w:val="es-EC"/>
              </w:rPr>
              <w:t>15730,05</w:t>
            </w:r>
          </w:p>
        </w:tc>
        <w:tc>
          <w:tcPr>
            <w:tcW w:w="1714" w:type="dxa"/>
            <w:tcBorders>
              <w:left w:val="nil"/>
              <w:bottom w:val="single" w:sz="4" w:space="0" w:color="auto"/>
              <w:right w:val="nil"/>
            </w:tcBorders>
            <w:vAlign w:val="center"/>
          </w:tcPr>
          <w:p w14:paraId="2D49569A" w14:textId="18C8203D" w:rsidR="00FE0A5B" w:rsidRPr="00AE759E" w:rsidRDefault="00FE0A5B" w:rsidP="001C7DA9">
            <w:pPr>
              <w:jc w:val="center"/>
              <w:rPr>
                <w:lang w:val="es-EC"/>
              </w:rPr>
            </w:pPr>
            <w:r>
              <w:rPr>
                <w:lang w:val="es-EC"/>
              </w:rPr>
              <w:t>1,62</w:t>
            </w:r>
          </w:p>
        </w:tc>
        <w:tc>
          <w:tcPr>
            <w:tcW w:w="1714" w:type="dxa"/>
            <w:tcBorders>
              <w:left w:val="nil"/>
              <w:bottom w:val="single" w:sz="4" w:space="0" w:color="auto"/>
              <w:right w:val="nil"/>
            </w:tcBorders>
            <w:vAlign w:val="center"/>
          </w:tcPr>
          <w:p w14:paraId="55EB4D1C" w14:textId="46DBE193" w:rsidR="00FE0A5B" w:rsidRPr="00AE759E" w:rsidRDefault="00FE0A5B" w:rsidP="001C7DA9">
            <w:pPr>
              <w:jc w:val="center"/>
              <w:rPr>
                <w:lang w:val="es-EC"/>
              </w:rPr>
            </w:pPr>
            <w:r>
              <w:rPr>
                <w:lang w:val="es-EC"/>
              </w:rPr>
              <w:t>62</w:t>
            </w:r>
          </w:p>
        </w:tc>
      </w:tr>
    </w:tbl>
    <w:p w14:paraId="43D7B5A1" w14:textId="34A73449" w:rsidR="00FE0A5B" w:rsidRDefault="00FE0A5B" w:rsidP="004F758A">
      <w:pPr>
        <w:rPr>
          <w:lang w:val="es-EC"/>
        </w:rPr>
      </w:pPr>
    </w:p>
    <w:p w14:paraId="0D8DA4D9" w14:textId="77777777" w:rsidR="00AC7D5A" w:rsidRDefault="00AC7D5A" w:rsidP="004F758A">
      <w:pPr>
        <w:rPr>
          <w:lang w:val="es-EC"/>
        </w:rPr>
      </w:pPr>
    </w:p>
    <w:p w14:paraId="34784837" w14:textId="7811A582" w:rsidR="00B66A1F" w:rsidRDefault="00FE0A5B" w:rsidP="00FE0A5B">
      <w:pPr>
        <w:pStyle w:val="Ttulo1"/>
        <w:rPr>
          <w:lang w:val="es-EC"/>
        </w:rPr>
      </w:pPr>
      <w:r>
        <w:rPr>
          <w:lang w:val="es-EC"/>
        </w:rPr>
        <w:t>conclusiones</w:t>
      </w:r>
    </w:p>
    <w:p w14:paraId="58075D4B" w14:textId="2D92E3D5" w:rsidR="00FE0A5B" w:rsidRDefault="00FE0A5B" w:rsidP="00FE0A5B">
      <w:pPr>
        <w:rPr>
          <w:lang w:val="es-EC"/>
        </w:rPr>
      </w:pPr>
    </w:p>
    <w:p w14:paraId="7F23DFDF" w14:textId="2DFE1EF9" w:rsidR="00ED00E1" w:rsidRPr="00ED00E1" w:rsidRDefault="00ED00E1" w:rsidP="00ED00E1">
      <w:pPr>
        <w:rPr>
          <w:lang w:val="es-EC"/>
        </w:rPr>
      </w:pPr>
      <w:r w:rsidRPr="00ED00E1">
        <w:rPr>
          <w:lang w:val="es-EC"/>
        </w:rPr>
        <w:lastRenderedPageBreak/>
        <w:t>Al correlacionar la cantidad de agua aplicada con parámetros biométricos (altura, número de hojas, diámetro del pseudotallo), el Tratamiento 2 con una reposición del agua de riego al existir el 50% de abatimiento del agua útil del suelo tubo el mejor desempeño, se encontró que existe influencia directa para los parámetros biométricos estudiados.</w:t>
      </w:r>
    </w:p>
    <w:p w14:paraId="109DCEC4" w14:textId="7DA361F9" w:rsidR="00ED00E1" w:rsidRPr="00ED00E1" w:rsidRDefault="00ED00E1" w:rsidP="00ED00E1">
      <w:pPr>
        <w:rPr>
          <w:lang w:val="es-EC"/>
        </w:rPr>
      </w:pPr>
      <w:r w:rsidRPr="00ED00E1">
        <w:rPr>
          <w:lang w:val="es-EC"/>
        </w:rPr>
        <w:t>El más alto rendimiento se obtuvo con el Tratamiento 2, cuando los riegos se realizaron al consumir el 50% del agua útil del suelo y con un volumen de 550,7mm, obteniendo así rendimiento de 49,39 t/ha.</w:t>
      </w:r>
    </w:p>
    <w:p w14:paraId="76F2CE90" w14:textId="0B6AA1C8" w:rsidR="00ED00E1" w:rsidRPr="00ED00E1" w:rsidRDefault="00ED00E1" w:rsidP="00ED00E1">
      <w:pPr>
        <w:rPr>
          <w:lang w:val="es-EC"/>
        </w:rPr>
      </w:pPr>
      <w:r w:rsidRPr="00ED00E1">
        <w:rPr>
          <w:lang w:val="es-EC"/>
        </w:rPr>
        <w:t>El tratamiento que presenta menor huella hídrica es T2 (abatimiento de la humedad del suelo 50%) con la aplicación de 111,53 litros de agua por cada kg de rendimiento.</w:t>
      </w:r>
    </w:p>
    <w:p w14:paraId="773B3732" w14:textId="18ABA08E" w:rsidR="00FE0A5B" w:rsidRDefault="00ED00E1" w:rsidP="00ED00E1">
      <w:pPr>
        <w:rPr>
          <w:lang w:val="es-EC"/>
        </w:rPr>
      </w:pPr>
      <w:r w:rsidRPr="00ED00E1">
        <w:rPr>
          <w:lang w:val="es-EC"/>
        </w:rPr>
        <w:t>Se determinó que con el Tratamiento (T2) correspondiente a la reposición de agua de riego al abatir el 50% de la humedad aprovechable del suelo, se obtiene mayor relación beneficio/costo de 1,92 con una rentabilidad del 92%.</w:t>
      </w:r>
    </w:p>
    <w:p w14:paraId="0BFBF15D" w14:textId="77AA419F" w:rsidR="00ED00E1" w:rsidRDefault="00ED00E1" w:rsidP="00ED00E1">
      <w:pPr>
        <w:pStyle w:val="Ttulo1"/>
        <w:rPr>
          <w:lang w:val="es-EC"/>
        </w:rPr>
      </w:pPr>
      <w:r>
        <w:rPr>
          <w:lang w:val="es-EC"/>
        </w:rPr>
        <w:t>referencias bibliográficas</w:t>
      </w:r>
    </w:p>
    <w:p w14:paraId="59A45D8E" w14:textId="520D3707" w:rsidR="00ED00E1" w:rsidRDefault="00ED00E1" w:rsidP="00ED00E1">
      <w:pPr>
        <w:rPr>
          <w:lang w:val="es-EC"/>
        </w:rPr>
      </w:pPr>
    </w:p>
    <w:p w14:paraId="517F50D2" w14:textId="77777777" w:rsidR="00FF19C3" w:rsidRPr="00FF19C3" w:rsidRDefault="00FF19C3" w:rsidP="00ED00E1">
      <w:pPr>
        <w:rPr>
          <w:lang w:val="es-EC"/>
        </w:rPr>
      </w:pPr>
      <w:r w:rsidRPr="00FF19C3">
        <w:rPr>
          <w:lang w:val="es-EC"/>
        </w:rPr>
        <w:t>Allen, R. (2006). Evapotranspiración del cultivo: guías para la determinación de los requerimientos de agua de los cultivos. Food &amp; Agriculture Org. https://books.google.com/books?hl=es&amp;lr=&amp;id=YJgytETfEnAC&amp;oi=fnd&amp;pg=PA1&amp;dq=Evapotranspiraci%C3%B3n+del+cultivo+Gu%C3%ADas+para+l a+determinaci%C3%B3n+de+los+requerimientos+de+agua+de+los+cultivos &amp;ots=u5wsoaNpDb&amp;sig=ygdfH_-hj4rVyJJyJg0lA8RZnGg</w:t>
      </w:r>
    </w:p>
    <w:p w14:paraId="1C4C62CE" w14:textId="77777777" w:rsidR="00FF19C3" w:rsidRPr="00FF19C3" w:rsidRDefault="00FF19C3" w:rsidP="00ED00E1">
      <w:pPr>
        <w:rPr>
          <w:lang w:val="en-US"/>
        </w:rPr>
      </w:pPr>
      <w:r w:rsidRPr="00FF19C3">
        <w:rPr>
          <w:lang w:val="es-EC"/>
        </w:rPr>
        <w:t xml:space="preserve">Bonierbale, M., De Haan, S., Forbes, A. (2007). </w:t>
      </w:r>
      <w:r w:rsidRPr="00FF19C3">
        <w:rPr>
          <w:lang w:val="en-US"/>
        </w:rPr>
        <w:t>Procedures for standard evaluation trials of advanced potato clones. An International Cooperators' Guide. International Potato Center, Lima – Perú: CIP.</w:t>
      </w:r>
    </w:p>
    <w:p w14:paraId="39773C7F" w14:textId="77777777" w:rsidR="00FF19C3" w:rsidRPr="00FF19C3" w:rsidRDefault="00FF19C3" w:rsidP="00ED00E1">
      <w:pPr>
        <w:rPr>
          <w:lang w:val="es-EC"/>
        </w:rPr>
      </w:pPr>
      <w:r w:rsidRPr="00FF19C3">
        <w:rPr>
          <w:lang w:val="es-EC"/>
        </w:rPr>
        <w:t>Cargua Ch., Y. M. (2013).</w:t>
      </w:r>
      <w:r w:rsidRPr="00FF19C3">
        <w:rPr>
          <w:lang w:val="es-EC"/>
        </w:rPr>
        <w:tab/>
        <w:t>Respuesta de la cebolla perla (</w:t>
      </w:r>
      <w:r w:rsidRPr="00FF19C3">
        <w:rPr>
          <w:i/>
          <w:iCs/>
          <w:lang w:val="es-EC"/>
        </w:rPr>
        <w:t>Allium cepa</w:t>
      </w:r>
      <w:r w:rsidRPr="00FF19C3">
        <w:rPr>
          <w:lang w:val="es-EC"/>
        </w:rPr>
        <w:t xml:space="preserve"> L.) a cuatro densidades de siembra y dos láminas de riego. Ascázubi, Pichincha. (Tesis de grado). </w:t>
      </w:r>
      <w:hyperlink r:id="rId10" w:history="1">
        <w:r w:rsidRPr="00FF19C3">
          <w:rPr>
            <w:rStyle w:val="Hipervnculo"/>
            <w:color w:val="auto"/>
            <w:u w:val="none"/>
            <w:lang w:val="es-EC"/>
          </w:rPr>
          <w:t>http://www.dspace.uce.edu.ec:8080/handle/25000/1100</w:t>
        </w:r>
      </w:hyperlink>
    </w:p>
    <w:p w14:paraId="2E58AECD" w14:textId="77777777" w:rsidR="00FF19C3" w:rsidRPr="00FF19C3" w:rsidRDefault="00FF19C3" w:rsidP="00ED00E1">
      <w:pPr>
        <w:rPr>
          <w:lang w:val="es-EC"/>
        </w:rPr>
      </w:pPr>
      <w:r w:rsidRPr="00FF19C3">
        <w:rPr>
          <w:lang w:val="es-EC"/>
        </w:rPr>
        <w:t>Freire, C. (2012). Aclimatación y rendimiento de 14 cultivares de cebolla colorada (</w:t>
      </w:r>
      <w:r w:rsidRPr="00FF19C3">
        <w:rPr>
          <w:i/>
          <w:iCs/>
          <w:lang w:val="es-EC"/>
        </w:rPr>
        <w:t>Allium cepa</w:t>
      </w:r>
      <w:r w:rsidRPr="00FF19C3">
        <w:rPr>
          <w:lang w:val="es-EC"/>
        </w:rPr>
        <w:t>) a campo abierto, en Macají, Cantón Riobamba,</w:t>
      </w:r>
      <w:r w:rsidRPr="00FF19C3">
        <w:rPr>
          <w:lang w:val="es-EC"/>
        </w:rPr>
        <w:tab/>
        <w:t xml:space="preserve">Provincia de Chimborazo. </w:t>
      </w:r>
      <w:r w:rsidRPr="00FF19C3">
        <w:rPr>
          <w:lang w:val="es-EC"/>
        </w:rPr>
        <w:lastRenderedPageBreak/>
        <w:t>(Tesis de grado. Ingeniero Agrónomo).</w:t>
      </w:r>
      <w:r w:rsidRPr="00FF19C3">
        <w:rPr>
          <w:lang w:val="es-EC"/>
        </w:rPr>
        <w:tab/>
        <w:t>Escuela</w:t>
      </w:r>
      <w:r w:rsidRPr="00FF19C3">
        <w:rPr>
          <w:lang w:val="es-EC"/>
        </w:rPr>
        <w:tab/>
        <w:t>Superior Politécnica de Chimborazo.</w:t>
      </w:r>
    </w:p>
    <w:p w14:paraId="1B36C012" w14:textId="77777777" w:rsidR="00FF19C3" w:rsidRPr="00FF19C3" w:rsidRDefault="00FF19C3" w:rsidP="00ED00E1">
      <w:pPr>
        <w:rPr>
          <w:lang w:val="es-EC"/>
        </w:rPr>
      </w:pPr>
      <w:r w:rsidRPr="00FF19C3">
        <w:rPr>
          <w:lang w:val="es-EC"/>
        </w:rPr>
        <w:t>Gómez, M., Suquilanda, M. (2005). Respuesta</w:t>
      </w:r>
      <w:r w:rsidRPr="00FF19C3">
        <w:rPr>
          <w:lang w:val="es-EC"/>
        </w:rPr>
        <w:tab/>
        <w:t xml:space="preserve"> de dos híbridos de cebolla colorada (Allium cepa L.) a ocho fertilizaciones órgano- minerales y dos láminas de agua. Tumbaco. Pichincha. Rumipamba 19(1): 107-108.</w:t>
      </w:r>
    </w:p>
    <w:p w14:paraId="1E7344F6" w14:textId="77777777" w:rsidR="00FF19C3" w:rsidRPr="00FF19C3" w:rsidRDefault="00FF19C3" w:rsidP="00ED00E1">
      <w:pPr>
        <w:rPr>
          <w:lang w:val="es-EC"/>
        </w:rPr>
      </w:pPr>
      <w:r w:rsidRPr="00FF19C3">
        <w:rPr>
          <w:lang w:val="es-EC"/>
        </w:rPr>
        <w:t>Górnes, A. (2010). Problemática de agua en el Ecuador. Quito -Ecuador. http://laruta.nu/es/articulos/problemática – del – agua – en Ecuador.</w:t>
      </w:r>
    </w:p>
    <w:p w14:paraId="472963B7" w14:textId="77777777" w:rsidR="00FF19C3" w:rsidRPr="00FF19C3" w:rsidRDefault="00FF19C3" w:rsidP="005F465C">
      <w:pPr>
        <w:rPr>
          <w:lang w:val="es-EC"/>
        </w:rPr>
      </w:pPr>
      <w:r w:rsidRPr="00FF19C3">
        <w:rPr>
          <w:lang w:val="es-EC"/>
        </w:rPr>
        <w:t>López S., C. C. (2013). Respuesta agromorfológica y fisiológica de la cebolla (</w:t>
      </w:r>
      <w:r w:rsidRPr="00FF19C3">
        <w:rPr>
          <w:i/>
          <w:iCs/>
          <w:lang w:val="es-EC"/>
        </w:rPr>
        <w:t>Allium cepa</w:t>
      </w:r>
      <w:r w:rsidRPr="00FF19C3">
        <w:rPr>
          <w:lang w:val="es-EC"/>
        </w:rPr>
        <w:t xml:space="preserve"> l.) al estrés hídrico controlado. </w:t>
      </w:r>
      <w:hyperlink r:id="rId11" w:history="1">
        <w:r w:rsidRPr="00FF19C3">
          <w:rPr>
            <w:rStyle w:val="Hipervnculo"/>
            <w:color w:val="auto"/>
            <w:u w:val="none"/>
            <w:lang w:val="es-EC"/>
          </w:rPr>
          <w:t>http://181.65.181.124/handle/UNH/142</w:t>
        </w:r>
      </w:hyperlink>
    </w:p>
    <w:p w14:paraId="19E32EDC" w14:textId="77777777" w:rsidR="00FF19C3" w:rsidRPr="00FF19C3" w:rsidRDefault="00FF19C3" w:rsidP="005F465C">
      <w:pPr>
        <w:rPr>
          <w:lang w:val="en-US"/>
        </w:rPr>
      </w:pPr>
      <w:r w:rsidRPr="00FF19C3">
        <w:rPr>
          <w:lang w:val="es-EC"/>
        </w:rPr>
        <w:t xml:space="preserve">Navejas, J., Nieto, A., Fraga, H., Rueda, E., Ávila, N.  (2011).   Comparación de métodos para estimar la evapotranspiración en una zona árida citrícola del noroeste de México. </w:t>
      </w:r>
      <w:r w:rsidRPr="00FF19C3">
        <w:rPr>
          <w:lang w:val="en-US"/>
        </w:rPr>
        <w:t xml:space="preserve">Tropical and Subtropical Agroecosystems, 13(2), 147    -   155. </w:t>
      </w:r>
      <w:hyperlink r:id="rId12" w:history="1">
        <w:r w:rsidRPr="00FF19C3">
          <w:rPr>
            <w:rStyle w:val="Hipervnculo"/>
            <w:color w:val="auto"/>
            <w:u w:val="none"/>
            <w:lang w:val="en-US"/>
          </w:rPr>
          <w:t>http://www.ccba.uady.mx/ojs/index.php/TSA/article/view/425/533#</w:t>
        </w:r>
      </w:hyperlink>
    </w:p>
    <w:p w14:paraId="3B897D6C" w14:textId="77777777" w:rsidR="00FF19C3" w:rsidRPr="00FF19C3" w:rsidRDefault="00FF19C3" w:rsidP="005F465C">
      <w:pPr>
        <w:rPr>
          <w:lang w:val="es-EC"/>
        </w:rPr>
      </w:pPr>
      <w:r w:rsidRPr="00FF19C3">
        <w:rPr>
          <w:lang w:val="es-EC"/>
        </w:rPr>
        <w:t xml:space="preserve">Tipantiza T., S. S. (2017). Influencia </w:t>
      </w:r>
      <w:r w:rsidRPr="00FF19C3">
        <w:t>de bioestimulantes naturales, en el rendimiento del cultivo de cebolla de bulbo (</w:t>
      </w:r>
      <w:r w:rsidRPr="00FF19C3">
        <w:rPr>
          <w:i/>
          <w:iCs/>
        </w:rPr>
        <w:t>Allium cepa</w:t>
      </w:r>
      <w:r w:rsidRPr="00FF19C3">
        <w:t xml:space="preserve"> L.) Var Burguesa. Universidad Técnica de Ambato. Ecuador. https://repositorio.uta.edu.ec/bitstream/123456789/26350/1/Tesis-170%20%20Ingenier%C3%ADa%20Agron%C3%B3mica%20-CD%20514.pdf</w:t>
      </w:r>
    </w:p>
    <w:p w14:paraId="249D675C" w14:textId="77777777" w:rsidR="00FF19C3" w:rsidRDefault="00FF19C3" w:rsidP="005F465C">
      <w:pPr>
        <w:rPr>
          <w:lang w:val="es-EC"/>
        </w:rPr>
      </w:pPr>
      <w:r w:rsidRPr="00FF19C3">
        <w:rPr>
          <w:lang w:val="es-EC"/>
        </w:rPr>
        <w:t xml:space="preserve">Villa F., G.  (2014).  A propósito de la gestión del agua en el mundo contemporáneo.  Un enfoque biopolítico. Anal. Polit. 74, 109 - 133. </w:t>
      </w:r>
      <w:hyperlink r:id="rId13" w:history="1">
        <w:r w:rsidRPr="00FF19C3">
          <w:rPr>
            <w:rStyle w:val="Hipervnculo"/>
            <w:color w:val="auto"/>
            <w:u w:val="none"/>
            <w:lang w:val="es-EC"/>
          </w:rPr>
          <w:t>https://revistas.unal.edu.co/index.php/anpol/article/view/43721</w:t>
        </w:r>
      </w:hyperlink>
    </w:p>
    <w:sectPr w:rsidR="00FF19C3" w:rsidSect="002D1B66">
      <w:type w:val="continuous"/>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D7D2" w14:textId="77777777" w:rsidR="00C50C7D" w:rsidRDefault="00C50C7D" w:rsidP="00276F63">
      <w:pPr>
        <w:spacing w:before="0" w:after="0" w:line="240" w:lineRule="auto"/>
      </w:pPr>
      <w:r>
        <w:separator/>
      </w:r>
    </w:p>
  </w:endnote>
  <w:endnote w:type="continuationSeparator" w:id="0">
    <w:p w14:paraId="0201E999" w14:textId="77777777" w:rsidR="00C50C7D" w:rsidRDefault="00C50C7D"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DejaVu 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CD7" w14:textId="77777777" w:rsidR="00276F63" w:rsidRDefault="00276F63">
    <w:pPr>
      <w:pStyle w:val="Piedepgina"/>
    </w:pPr>
    <w:r>
      <w:rPr>
        <w:noProof/>
      </w:rPr>
      <w:drawing>
        <wp:anchor distT="0" distB="0" distL="114300" distR="114300" simplePos="0" relativeHeight="251658240" behindDoc="1" locked="0" layoutInCell="1" allowOverlap="1" wp14:anchorId="02EFE41A" wp14:editId="480E6E6B">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1AE9" w14:textId="77777777" w:rsidR="00C50C7D" w:rsidRDefault="00C50C7D" w:rsidP="00276F63">
      <w:pPr>
        <w:spacing w:before="0" w:after="0" w:line="240" w:lineRule="auto"/>
      </w:pPr>
      <w:r>
        <w:separator/>
      </w:r>
    </w:p>
  </w:footnote>
  <w:footnote w:type="continuationSeparator" w:id="0">
    <w:p w14:paraId="4183E8C9" w14:textId="77777777" w:rsidR="00C50C7D" w:rsidRDefault="00C50C7D"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3BA7" w14:textId="77777777" w:rsidR="00276F63" w:rsidRDefault="00276F63">
    <w:pPr>
      <w:pStyle w:val="Encabezado"/>
    </w:pPr>
    <w:r>
      <w:rPr>
        <w:noProof/>
      </w:rPr>
      <w:drawing>
        <wp:anchor distT="0" distB="0" distL="114300" distR="114300" simplePos="0" relativeHeight="251659264" behindDoc="1" locked="0" layoutInCell="1" allowOverlap="1" wp14:anchorId="44C8EC4E" wp14:editId="6B1E42A7">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325833" w14:textId="77777777" w:rsidR="00276F63" w:rsidRDefault="00276F63">
    <w:pPr>
      <w:pStyle w:val="Encabezado"/>
    </w:pPr>
  </w:p>
  <w:p w14:paraId="4D6E70F9" w14:textId="77777777"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14:paraId="20F0CF22" w14:textId="77777777"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3F24DF"/>
    <w:multiLevelType w:val="hybridMultilevel"/>
    <w:tmpl w:val="69D0B9F8"/>
    <w:lvl w:ilvl="0" w:tplc="020CCA1A">
      <w:start w:val="1"/>
      <w:numFmt w:val="upperLetter"/>
      <w:lvlText w:val="%1."/>
      <w:lvlJc w:val="left"/>
      <w:pPr>
        <w:ind w:left="825" w:hanging="360"/>
      </w:pPr>
      <w:rPr>
        <w:rFonts w:ascii="Times New Roman" w:eastAsia="Times New Roman" w:hAnsi="Times New Roman" w:cs="Times New Roman" w:hint="default"/>
        <w:b/>
        <w:bCs/>
        <w:spacing w:val="-1"/>
        <w:w w:val="99"/>
        <w:sz w:val="24"/>
        <w:szCs w:val="24"/>
        <w:lang w:val="es-ES" w:eastAsia="en-US" w:bidi="ar-SA"/>
      </w:rPr>
    </w:lvl>
    <w:lvl w:ilvl="1" w:tplc="04D0F10E">
      <w:start w:val="1"/>
      <w:numFmt w:val="decimal"/>
      <w:lvlText w:val="%2."/>
      <w:lvlJc w:val="left"/>
      <w:pPr>
        <w:ind w:left="825" w:hanging="360"/>
      </w:pPr>
      <w:rPr>
        <w:rFonts w:hint="default"/>
        <w:b/>
        <w:bCs/>
        <w:spacing w:val="-4"/>
        <w:w w:val="99"/>
        <w:lang w:val="es-ES" w:eastAsia="en-US" w:bidi="ar-SA"/>
      </w:rPr>
    </w:lvl>
    <w:lvl w:ilvl="2" w:tplc="5B6C93DE">
      <w:numFmt w:val="bullet"/>
      <w:lvlText w:val="-"/>
      <w:lvlJc w:val="left"/>
      <w:pPr>
        <w:ind w:left="966" w:hanging="360"/>
      </w:pPr>
      <w:rPr>
        <w:rFonts w:ascii="Times New Roman" w:eastAsia="Times New Roman" w:hAnsi="Times New Roman" w:cs="Times New Roman" w:hint="default"/>
        <w:spacing w:val="-2"/>
        <w:w w:val="99"/>
        <w:sz w:val="24"/>
        <w:szCs w:val="24"/>
        <w:lang w:val="es-ES" w:eastAsia="en-US" w:bidi="ar-SA"/>
      </w:rPr>
    </w:lvl>
    <w:lvl w:ilvl="3" w:tplc="32FC6A18">
      <w:numFmt w:val="bullet"/>
      <w:lvlText w:val="•"/>
      <w:lvlJc w:val="left"/>
      <w:pPr>
        <w:ind w:left="2845" w:hanging="360"/>
      </w:pPr>
      <w:rPr>
        <w:rFonts w:hint="default"/>
        <w:lang w:val="es-ES" w:eastAsia="en-US" w:bidi="ar-SA"/>
      </w:rPr>
    </w:lvl>
    <w:lvl w:ilvl="4" w:tplc="9DD230AA">
      <w:numFmt w:val="bullet"/>
      <w:lvlText w:val="•"/>
      <w:lvlJc w:val="left"/>
      <w:pPr>
        <w:ind w:left="3788" w:hanging="360"/>
      </w:pPr>
      <w:rPr>
        <w:rFonts w:hint="default"/>
        <w:lang w:val="es-ES" w:eastAsia="en-US" w:bidi="ar-SA"/>
      </w:rPr>
    </w:lvl>
    <w:lvl w:ilvl="5" w:tplc="743C984C">
      <w:numFmt w:val="bullet"/>
      <w:lvlText w:val="•"/>
      <w:lvlJc w:val="left"/>
      <w:pPr>
        <w:ind w:left="4731" w:hanging="360"/>
      </w:pPr>
      <w:rPr>
        <w:rFonts w:hint="default"/>
        <w:lang w:val="es-ES" w:eastAsia="en-US" w:bidi="ar-SA"/>
      </w:rPr>
    </w:lvl>
    <w:lvl w:ilvl="6" w:tplc="0E4CCC22">
      <w:numFmt w:val="bullet"/>
      <w:lvlText w:val="•"/>
      <w:lvlJc w:val="left"/>
      <w:pPr>
        <w:ind w:left="5674" w:hanging="360"/>
      </w:pPr>
      <w:rPr>
        <w:rFonts w:hint="default"/>
        <w:lang w:val="es-ES" w:eastAsia="en-US" w:bidi="ar-SA"/>
      </w:rPr>
    </w:lvl>
    <w:lvl w:ilvl="7" w:tplc="B7885BFE">
      <w:numFmt w:val="bullet"/>
      <w:lvlText w:val="•"/>
      <w:lvlJc w:val="left"/>
      <w:pPr>
        <w:ind w:left="6617" w:hanging="360"/>
      </w:pPr>
      <w:rPr>
        <w:rFonts w:hint="default"/>
        <w:lang w:val="es-ES" w:eastAsia="en-US" w:bidi="ar-SA"/>
      </w:rPr>
    </w:lvl>
    <w:lvl w:ilvl="8" w:tplc="AEBE2970">
      <w:numFmt w:val="bullet"/>
      <w:lvlText w:val="•"/>
      <w:lvlJc w:val="left"/>
      <w:pPr>
        <w:ind w:left="7560" w:hanging="360"/>
      </w:pPr>
      <w:rPr>
        <w:rFonts w:hint="default"/>
        <w:lang w:val="es-ES" w:eastAsia="en-US" w:bidi="ar-SA"/>
      </w:rPr>
    </w:lvl>
  </w:abstractNum>
  <w:abstractNum w:abstractNumId="2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2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3C"/>
    <w:rsid w:val="00014951"/>
    <w:rsid w:val="000425AF"/>
    <w:rsid w:val="000C0FA7"/>
    <w:rsid w:val="000F2BCE"/>
    <w:rsid w:val="00120DD9"/>
    <w:rsid w:val="002451E2"/>
    <w:rsid w:val="00276F63"/>
    <w:rsid w:val="00294A34"/>
    <w:rsid w:val="002D1B66"/>
    <w:rsid w:val="004135A6"/>
    <w:rsid w:val="004B34A5"/>
    <w:rsid w:val="004F758A"/>
    <w:rsid w:val="005265ED"/>
    <w:rsid w:val="0054519D"/>
    <w:rsid w:val="00560E1F"/>
    <w:rsid w:val="005B747F"/>
    <w:rsid w:val="005F465C"/>
    <w:rsid w:val="0063398B"/>
    <w:rsid w:val="006952E9"/>
    <w:rsid w:val="006C4816"/>
    <w:rsid w:val="006D5D92"/>
    <w:rsid w:val="006E163D"/>
    <w:rsid w:val="006F4691"/>
    <w:rsid w:val="00700DF8"/>
    <w:rsid w:val="00715A1F"/>
    <w:rsid w:val="007469C7"/>
    <w:rsid w:val="008018BC"/>
    <w:rsid w:val="008119D9"/>
    <w:rsid w:val="00830197"/>
    <w:rsid w:val="00893195"/>
    <w:rsid w:val="009016FB"/>
    <w:rsid w:val="00927599"/>
    <w:rsid w:val="009567D5"/>
    <w:rsid w:val="0098023C"/>
    <w:rsid w:val="009A6A92"/>
    <w:rsid w:val="00A435F1"/>
    <w:rsid w:val="00AC7D5A"/>
    <w:rsid w:val="00AE759E"/>
    <w:rsid w:val="00B54B95"/>
    <w:rsid w:val="00B66A1F"/>
    <w:rsid w:val="00B74E79"/>
    <w:rsid w:val="00B81488"/>
    <w:rsid w:val="00B818E8"/>
    <w:rsid w:val="00B82D16"/>
    <w:rsid w:val="00C50C7D"/>
    <w:rsid w:val="00C705E4"/>
    <w:rsid w:val="00CA08D6"/>
    <w:rsid w:val="00D83261"/>
    <w:rsid w:val="00ED00E1"/>
    <w:rsid w:val="00ED1EAE"/>
    <w:rsid w:val="00EF7D0F"/>
    <w:rsid w:val="00F0574B"/>
    <w:rsid w:val="00F21C36"/>
    <w:rsid w:val="00F752E8"/>
    <w:rsid w:val="00F81E6E"/>
    <w:rsid w:val="00FE0A5B"/>
    <w:rsid w:val="00FF086D"/>
    <w:rsid w:val="00FF19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26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customStyle="1" w:styleId="jlqj4b">
    <w:name w:val="jlqj4b"/>
    <w:basedOn w:val="Fuentedeprrafopredeter"/>
    <w:rsid w:val="006E163D"/>
  </w:style>
  <w:style w:type="paragraph" w:styleId="Textoindependiente">
    <w:name w:val="Body Text"/>
    <w:basedOn w:val="Normal"/>
    <w:link w:val="TextoindependienteCar"/>
    <w:unhideWhenUsed/>
    <w:rsid w:val="00B82D16"/>
  </w:style>
  <w:style w:type="character" w:customStyle="1" w:styleId="TextoindependienteCar">
    <w:name w:val="Texto independiente Car"/>
    <w:basedOn w:val="Fuentedeprrafopredeter"/>
    <w:link w:val="Textoindependiente"/>
    <w:rsid w:val="00B82D16"/>
    <w:rPr>
      <w:rFonts w:ascii="Arial" w:hAnsi="Arial"/>
      <w:sz w:val="24"/>
      <w:szCs w:val="24"/>
      <w:lang w:val="es-ES" w:eastAsia="es-ES"/>
    </w:rPr>
  </w:style>
  <w:style w:type="table" w:styleId="Tablaconcuadrcula">
    <w:name w:val="Table Grid"/>
    <w:basedOn w:val="Tablanormal"/>
    <w:rsid w:val="00AE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135A6"/>
    <w:pPr>
      <w:widowControl w:val="0"/>
      <w:autoSpaceDE w:val="0"/>
      <w:autoSpaceDN w:val="0"/>
      <w:spacing w:before="0" w:after="0" w:line="240" w:lineRule="auto"/>
      <w:ind w:left="825" w:hanging="361"/>
      <w:jc w:val="left"/>
    </w:pPr>
    <w:rPr>
      <w:rFonts w:ascii="Times New Roman" w:hAnsi="Times New Roman"/>
      <w:sz w:val="22"/>
      <w:szCs w:val="22"/>
      <w:lang w:eastAsia="en-US"/>
    </w:rPr>
  </w:style>
  <w:style w:type="character" w:styleId="Textodelmarcadordeposicin">
    <w:name w:val="Placeholder Text"/>
    <w:basedOn w:val="Fuentedeprrafopredeter"/>
    <w:uiPriority w:val="99"/>
    <w:unhideWhenUsed/>
    <w:rsid w:val="007469C7"/>
    <w:rPr>
      <w:color w:val="808080"/>
    </w:rPr>
  </w:style>
  <w:style w:type="character" w:styleId="Hipervnculo">
    <w:name w:val="Hyperlink"/>
    <w:basedOn w:val="Fuentedeprrafopredeter"/>
    <w:unhideWhenUsed/>
    <w:rsid w:val="00ED00E1"/>
    <w:rPr>
      <w:color w:val="0563C1" w:themeColor="hyperlink"/>
      <w:u w:val="single"/>
    </w:rPr>
  </w:style>
  <w:style w:type="character" w:styleId="Mencinsinresolver">
    <w:name w:val="Unresolved Mention"/>
    <w:basedOn w:val="Fuentedeprrafopredeter"/>
    <w:uiPriority w:val="99"/>
    <w:semiHidden/>
    <w:unhideWhenUsed/>
    <w:rsid w:val="00ED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vistas.unal.edu.co/index.php/anpol/article/view/437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ba.uady.mx/ojs/index.php/TSA/article/view/425/5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81.65.181.124/handle/UNH/1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pace.uce.edu.ec:8080/handle/25000/11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4DE0A93D-98D9-4DDB-9BFB-1D0AC2B3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14</Pages>
  <Words>3221</Words>
  <Characters>17720</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20900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2004-03-30T00:30:00Z</cp:lastPrinted>
  <dcterms:created xsi:type="dcterms:W3CDTF">2021-10-06T14:07:00Z</dcterms:created>
  <dcterms:modified xsi:type="dcterms:W3CDTF">2021-10-06T21:40:00Z</dcterms:modified>
</cp:coreProperties>
</file>