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D5" w:rsidRDefault="008316D5" w:rsidP="008316D5">
      <w:pPr>
        <w:spacing w:after="0" w:line="240" w:lineRule="auto"/>
        <w:jc w:val="center"/>
        <w:rPr>
          <w:rFonts w:cs="Arial"/>
          <w:b/>
          <w:sz w:val="28"/>
        </w:rPr>
      </w:pPr>
      <w:r w:rsidRPr="008316D5">
        <w:rPr>
          <w:rFonts w:cs="Arial"/>
          <w:b/>
          <w:sz w:val="28"/>
          <w:lang w:val="es-MX"/>
        </w:rPr>
        <w:t>PRODUCTIVIDAD DE CULTIVARES DE SOYA</w:t>
      </w:r>
      <w:r w:rsidRPr="008316D5">
        <w:rPr>
          <w:rFonts w:cs="Arial"/>
          <w:b/>
          <w:sz w:val="28"/>
        </w:rPr>
        <w:t xml:space="preserve"> EN DOS ÉPOCAS DE SIEMBRA.</w:t>
      </w:r>
    </w:p>
    <w:p w:rsidR="008316D5" w:rsidRPr="008316D5" w:rsidRDefault="008316D5" w:rsidP="008316D5">
      <w:pPr>
        <w:spacing w:after="0" w:line="240" w:lineRule="auto"/>
        <w:jc w:val="center"/>
        <w:rPr>
          <w:rFonts w:cs="Arial"/>
          <w:b/>
          <w:sz w:val="28"/>
        </w:rPr>
      </w:pPr>
    </w:p>
    <w:p w:rsidR="008316D5" w:rsidRDefault="008316D5" w:rsidP="008316D5">
      <w:pPr>
        <w:spacing w:after="0" w:line="240" w:lineRule="auto"/>
        <w:jc w:val="center"/>
        <w:rPr>
          <w:rStyle w:val="tlid-translation"/>
          <w:rFonts w:cs="Arial"/>
          <w:b/>
          <w:lang/>
        </w:rPr>
      </w:pPr>
      <w:r w:rsidRPr="00C1197E">
        <w:rPr>
          <w:rStyle w:val="tlid-translation"/>
          <w:rFonts w:cs="Arial"/>
          <w:b/>
          <w:lang/>
        </w:rPr>
        <w:t>PRODUCTIVITY OF SOYBEAN CULTIVARS IN TWO SOWING SEASONS.</w:t>
      </w:r>
    </w:p>
    <w:p w:rsidR="003423F9" w:rsidRDefault="003423F9" w:rsidP="008316D5">
      <w:pPr>
        <w:spacing w:after="0" w:line="240" w:lineRule="auto"/>
        <w:jc w:val="center"/>
        <w:rPr>
          <w:rStyle w:val="tlid-translation"/>
          <w:rFonts w:cs="Arial"/>
          <w:b/>
          <w:sz w:val="28"/>
          <w:lang w:val="en-US"/>
        </w:rPr>
      </w:pPr>
    </w:p>
    <w:p w:rsidR="008134BA" w:rsidRPr="00C1197E" w:rsidRDefault="008134BA" w:rsidP="008316D5">
      <w:pPr>
        <w:spacing w:after="0" w:line="240" w:lineRule="auto"/>
        <w:jc w:val="center"/>
        <w:rPr>
          <w:rStyle w:val="tlid-translation"/>
          <w:rFonts w:cs="Arial"/>
          <w:b/>
          <w:sz w:val="28"/>
          <w:lang w:val="en-US"/>
        </w:rPr>
      </w:pPr>
    </w:p>
    <w:p w:rsidR="008316D5" w:rsidRPr="00300AC2" w:rsidRDefault="008316D5" w:rsidP="008134BA">
      <w:pPr>
        <w:pStyle w:val="Default"/>
        <w:spacing w:line="360" w:lineRule="auto"/>
        <w:jc w:val="center"/>
        <w:rPr>
          <w:rFonts w:ascii="Arial" w:hAnsi="Arial" w:cs="Arial"/>
          <w:b/>
          <w:lang w:val="en-US"/>
        </w:rPr>
      </w:pPr>
      <w:proofErr w:type="spellStart"/>
      <w:r w:rsidRPr="008316D5">
        <w:rPr>
          <w:rFonts w:ascii="Arial" w:hAnsi="Arial" w:cs="Arial"/>
          <w:b/>
          <w:color w:val="auto"/>
          <w:lang w:val="en-US"/>
        </w:rPr>
        <w:t>Osmany</w:t>
      </w:r>
      <w:proofErr w:type="spellEnd"/>
      <w:r w:rsidR="00D6316D">
        <w:rPr>
          <w:rFonts w:ascii="Arial" w:hAnsi="Arial" w:cs="Arial"/>
          <w:b/>
          <w:color w:val="auto"/>
          <w:lang w:val="en-US"/>
        </w:rPr>
        <w:t xml:space="preserve"> </w:t>
      </w:r>
      <w:proofErr w:type="spellStart"/>
      <w:r w:rsidRPr="008316D5">
        <w:rPr>
          <w:rFonts w:ascii="Arial" w:hAnsi="Arial" w:cs="Arial"/>
          <w:b/>
          <w:color w:val="auto"/>
          <w:lang w:val="en-US"/>
        </w:rPr>
        <w:t>Roján</w:t>
      </w:r>
      <w:proofErr w:type="spellEnd"/>
      <w:r w:rsidRPr="008316D5">
        <w:rPr>
          <w:rFonts w:ascii="Arial" w:hAnsi="Arial" w:cs="Arial"/>
          <w:b/>
          <w:color w:val="auto"/>
          <w:lang w:val="en-US"/>
        </w:rPr>
        <w:t xml:space="preserve"> </w:t>
      </w:r>
      <w:proofErr w:type="gramStart"/>
      <w:r w:rsidRPr="008316D5">
        <w:rPr>
          <w:rFonts w:ascii="Arial" w:hAnsi="Arial" w:cs="Arial"/>
          <w:b/>
          <w:color w:val="auto"/>
          <w:lang w:val="en-US"/>
        </w:rPr>
        <w:t>Herrera</w:t>
      </w:r>
      <w:r w:rsidRPr="008316D5">
        <w:rPr>
          <w:rFonts w:ascii="Arial" w:hAnsi="Arial" w:cs="Arial"/>
          <w:b/>
          <w:color w:val="auto"/>
          <w:vertAlign w:val="superscript"/>
          <w:lang w:val="en-US"/>
        </w:rPr>
        <w:t>1</w:t>
      </w:r>
      <w:r w:rsidRPr="008316D5">
        <w:rPr>
          <w:rFonts w:ascii="Arial" w:hAnsi="Arial" w:cs="Arial"/>
          <w:b/>
          <w:lang w:val="en-US"/>
        </w:rPr>
        <w:t>(</w:t>
      </w:r>
      <w:proofErr w:type="gramEnd"/>
      <w:r w:rsidR="005C7089" w:rsidRPr="005C7089">
        <w:fldChar w:fldCharType="begin"/>
      </w:r>
      <w:r w:rsidR="00C23E82" w:rsidRPr="00E23AEF">
        <w:rPr>
          <w:lang w:val="en-US"/>
        </w:rPr>
        <w:instrText xml:space="preserve"> HYPERLINK "https://orcid.org/0000-0002-2998-5021" </w:instrText>
      </w:r>
      <w:r w:rsidR="005C7089" w:rsidRPr="005C7089">
        <w:fldChar w:fldCharType="separate"/>
      </w:r>
      <w:r w:rsidRPr="00300AC2">
        <w:rPr>
          <w:rStyle w:val="Hipervnculo"/>
          <w:rFonts w:ascii="Arial" w:hAnsi="Arial" w:cs="Arial"/>
          <w:b/>
          <w:lang w:val="en-US"/>
        </w:rPr>
        <w:t>https://orcid.org/0000-0002-2998-5021</w:t>
      </w:r>
      <w:r w:rsidR="005C7089">
        <w:rPr>
          <w:rStyle w:val="Hipervnculo"/>
          <w:rFonts w:ascii="Arial" w:hAnsi="Arial" w:cs="Arial"/>
          <w:b/>
          <w:lang w:val="en-US"/>
        </w:rPr>
        <w:fldChar w:fldCharType="end"/>
      </w:r>
      <w:r w:rsidRPr="00300AC2">
        <w:rPr>
          <w:rFonts w:ascii="Arial" w:hAnsi="Arial" w:cs="Arial"/>
          <w:b/>
          <w:lang w:val="en-US"/>
        </w:rPr>
        <w:t>)</w:t>
      </w:r>
    </w:p>
    <w:p w:rsidR="008316D5" w:rsidRPr="008316D5" w:rsidRDefault="008316D5" w:rsidP="008134BA">
      <w:pPr>
        <w:spacing w:before="0" w:after="0"/>
        <w:jc w:val="center"/>
        <w:rPr>
          <w:rStyle w:val="orcid-id-https"/>
          <w:rFonts w:cs="Arial"/>
          <w:b/>
          <w:sz w:val="22"/>
        </w:rPr>
      </w:pPr>
      <w:r w:rsidRPr="00300AC2">
        <w:rPr>
          <w:rFonts w:cs="Arial"/>
          <w:b/>
        </w:rPr>
        <w:t xml:space="preserve">Lázaro A. </w:t>
      </w:r>
      <w:proofErr w:type="spellStart"/>
      <w:r w:rsidRPr="00300AC2">
        <w:rPr>
          <w:rFonts w:cs="Arial"/>
          <w:b/>
        </w:rPr>
        <w:t>Maqueira</w:t>
      </w:r>
      <w:proofErr w:type="spellEnd"/>
      <w:r w:rsidRPr="00300AC2">
        <w:rPr>
          <w:rFonts w:cs="Arial"/>
          <w:b/>
        </w:rPr>
        <w:t xml:space="preserve"> López</w:t>
      </w:r>
      <w:r w:rsidRPr="00300AC2">
        <w:rPr>
          <w:rFonts w:cs="Arial"/>
          <w:b/>
          <w:vertAlign w:val="superscript"/>
        </w:rPr>
        <w:t>2</w:t>
      </w:r>
      <w:r w:rsidRPr="00300AC2">
        <w:rPr>
          <w:rFonts w:cs="Arial"/>
          <w:b/>
        </w:rPr>
        <w:t>(</w:t>
      </w:r>
      <w:hyperlink r:id="rId8" w:tgtFrame="_blank" w:history="1">
        <w:r w:rsidRPr="008316D5">
          <w:rPr>
            <w:rStyle w:val="Hipervnculo"/>
            <w:rFonts w:cs="Arial"/>
            <w:b/>
          </w:rPr>
          <w:t>https://orcid.org/0000-0001-6759-0314</w:t>
        </w:r>
      </w:hyperlink>
      <w:r w:rsidRPr="008316D5">
        <w:rPr>
          <w:b/>
        </w:rPr>
        <w:t>)</w:t>
      </w:r>
    </w:p>
    <w:p w:rsidR="008316D5" w:rsidRPr="00300AC2" w:rsidRDefault="008316D5" w:rsidP="008134BA">
      <w:pPr>
        <w:pStyle w:val="Default"/>
        <w:spacing w:line="360" w:lineRule="auto"/>
        <w:jc w:val="center"/>
        <w:rPr>
          <w:rFonts w:ascii="Arial" w:hAnsi="Arial" w:cs="Arial"/>
          <w:b/>
          <w:color w:val="auto"/>
        </w:rPr>
      </w:pPr>
      <w:r w:rsidRPr="00300AC2">
        <w:rPr>
          <w:rFonts w:ascii="Arial" w:hAnsi="Arial" w:cs="Arial"/>
          <w:b/>
          <w:color w:val="auto"/>
        </w:rPr>
        <w:t>Miriam Núñez Vázquez</w:t>
      </w:r>
      <w:r w:rsidRPr="00300AC2">
        <w:rPr>
          <w:rFonts w:ascii="Arial" w:hAnsi="Arial" w:cs="Arial"/>
          <w:b/>
          <w:color w:val="auto"/>
          <w:vertAlign w:val="superscript"/>
        </w:rPr>
        <w:t>3</w:t>
      </w:r>
      <w:r w:rsidRPr="00300AC2">
        <w:rPr>
          <w:rFonts w:ascii="Arial" w:hAnsi="Arial" w:cs="Arial"/>
          <w:b/>
          <w:color w:val="auto"/>
        </w:rPr>
        <w:t xml:space="preserve"> (</w:t>
      </w:r>
      <w:hyperlink r:id="rId9" w:history="1">
        <w:r w:rsidRPr="008316D5">
          <w:rPr>
            <w:rStyle w:val="Hipervnculo"/>
            <w:rFonts w:ascii="Arial" w:hAnsi="Arial" w:cs="Arial"/>
            <w:b/>
          </w:rPr>
          <w:t>https://orcid.org/0000-0002-3197-4954</w:t>
        </w:r>
      </w:hyperlink>
      <w:r w:rsidRPr="008316D5">
        <w:rPr>
          <w:rFonts w:ascii="Arial" w:hAnsi="Arial" w:cs="Arial"/>
          <w:b/>
        </w:rPr>
        <w:t>)</w:t>
      </w:r>
    </w:p>
    <w:p w:rsidR="003423F9" w:rsidRPr="00300AC2" w:rsidRDefault="003423F9" w:rsidP="008316D5">
      <w:pPr>
        <w:pStyle w:val="Default"/>
        <w:jc w:val="both"/>
        <w:rPr>
          <w:rFonts w:ascii="Arial" w:hAnsi="Arial" w:cs="Arial"/>
        </w:rPr>
      </w:pPr>
    </w:p>
    <w:p w:rsidR="008316D5" w:rsidRDefault="008316D5" w:rsidP="00BE6D45">
      <w:pPr>
        <w:pStyle w:val="Default"/>
        <w:jc w:val="center"/>
        <w:rPr>
          <w:rFonts w:ascii="Itálica" w:hAnsi="Itálica" w:cs="Arial"/>
          <w:i/>
          <w:sz w:val="22"/>
          <w:szCs w:val="22"/>
        </w:rPr>
      </w:pPr>
      <w:r w:rsidRPr="00BE6D45">
        <w:rPr>
          <w:rFonts w:ascii="Itálica" w:hAnsi="Itálica" w:cs="Arial"/>
          <w:i/>
          <w:sz w:val="22"/>
          <w:szCs w:val="22"/>
          <w:vertAlign w:val="superscript"/>
        </w:rPr>
        <w:t>1</w:t>
      </w:r>
      <w:r w:rsidR="00D214A7" w:rsidRPr="00D214A7">
        <w:rPr>
          <w:rFonts w:ascii="Itálica" w:hAnsi="Itálica" w:cs="Arial"/>
          <w:i/>
          <w:sz w:val="22"/>
          <w:szCs w:val="22"/>
        </w:rPr>
        <w:t>Ingeniero</w:t>
      </w:r>
      <w:r w:rsidR="00D214A7">
        <w:rPr>
          <w:rFonts w:ascii="Itálica" w:hAnsi="Itálica" w:cs="Arial"/>
          <w:i/>
          <w:sz w:val="22"/>
          <w:szCs w:val="22"/>
        </w:rPr>
        <w:t xml:space="preserve"> Agrónomo, </w:t>
      </w:r>
      <w:r w:rsidR="00BE6D45" w:rsidRPr="00BE6D45">
        <w:rPr>
          <w:rFonts w:ascii="Itálica" w:hAnsi="Itálica" w:cs="Arial"/>
          <w:i/>
          <w:sz w:val="22"/>
          <w:szCs w:val="22"/>
        </w:rPr>
        <w:t>Investigador Agregado</w:t>
      </w:r>
      <w:r w:rsidRPr="00BE6D45">
        <w:rPr>
          <w:rFonts w:ascii="Itálica" w:hAnsi="Itálica" w:cs="Arial"/>
          <w:i/>
          <w:sz w:val="22"/>
          <w:szCs w:val="22"/>
        </w:rPr>
        <w:t>, Instituto Nacional de Ciencias Agrícolas, UCTB Los Palacios,Cuba</w:t>
      </w:r>
      <w:r w:rsidR="00D214A7">
        <w:rPr>
          <w:rFonts w:ascii="Itálica" w:hAnsi="Itálica" w:cs="Arial"/>
          <w:i/>
          <w:sz w:val="22"/>
          <w:szCs w:val="22"/>
        </w:rPr>
        <w:t xml:space="preserve">, </w:t>
      </w:r>
      <w:hyperlink r:id="rId10" w:history="1">
        <w:r w:rsidRPr="00BE6D45">
          <w:rPr>
            <w:rStyle w:val="Hipervnculo"/>
            <w:rFonts w:ascii="Itálica" w:hAnsi="Itálica" w:cs="Arial"/>
            <w:i/>
            <w:sz w:val="22"/>
            <w:szCs w:val="22"/>
          </w:rPr>
          <w:t>orojan@inca.edu.cu</w:t>
        </w:r>
      </w:hyperlink>
      <w:r w:rsidRPr="00BE6D45">
        <w:rPr>
          <w:rFonts w:ascii="Itálica" w:hAnsi="Itálica" w:cs="Arial"/>
          <w:i/>
          <w:sz w:val="22"/>
          <w:szCs w:val="22"/>
        </w:rPr>
        <w:t>, teléfonos: 48 54 7120 y 48 547230.</w:t>
      </w:r>
    </w:p>
    <w:p w:rsidR="00BE6D45" w:rsidRDefault="00BE6D45" w:rsidP="00BE6D45">
      <w:pPr>
        <w:pStyle w:val="Default"/>
        <w:jc w:val="center"/>
        <w:rPr>
          <w:rFonts w:ascii="Itálica" w:hAnsi="Itálica" w:cs="Arial"/>
          <w:i/>
          <w:sz w:val="22"/>
        </w:rPr>
      </w:pPr>
      <w:r w:rsidRPr="00D214A7">
        <w:rPr>
          <w:rFonts w:ascii="Itálica" w:hAnsi="Itálica" w:cs="Arial"/>
          <w:i/>
          <w:sz w:val="22"/>
          <w:vertAlign w:val="superscript"/>
        </w:rPr>
        <w:t>2</w:t>
      </w:r>
      <w:r w:rsidR="00D214A7">
        <w:rPr>
          <w:rFonts w:ascii="Itálica" w:hAnsi="Itálica" w:cs="Arial"/>
          <w:i/>
          <w:sz w:val="22"/>
        </w:rPr>
        <w:t xml:space="preserve">Doctor en Ciencias Agrícolas, </w:t>
      </w:r>
      <w:r w:rsidRPr="00D214A7">
        <w:rPr>
          <w:rFonts w:ascii="Itálica" w:hAnsi="Itálica" w:cs="Arial"/>
          <w:i/>
          <w:sz w:val="22"/>
        </w:rPr>
        <w:t>Investigador</w:t>
      </w:r>
      <w:r w:rsidRPr="00BE6D45">
        <w:rPr>
          <w:rFonts w:ascii="Itálica" w:hAnsi="Itálica" w:cs="Arial"/>
          <w:i/>
          <w:sz w:val="22"/>
        </w:rPr>
        <w:t xml:space="preserve"> Titular, </w:t>
      </w:r>
      <w:r w:rsidR="00D214A7">
        <w:rPr>
          <w:rFonts w:ascii="Itálica" w:hAnsi="Itálica" w:cs="Arial"/>
          <w:i/>
          <w:sz w:val="22"/>
        </w:rPr>
        <w:t xml:space="preserve">Profesor Asistente, </w:t>
      </w:r>
      <w:r w:rsidRPr="00BE6D45">
        <w:rPr>
          <w:rFonts w:ascii="Itálica" w:hAnsi="Itálica" w:cs="Arial"/>
          <w:i/>
          <w:sz w:val="22"/>
        </w:rPr>
        <w:t>Instituto Nacional de Ciencias Agrícolas, UCTB Los Palacios, Cuba</w:t>
      </w:r>
      <w:r w:rsidR="00D214A7">
        <w:rPr>
          <w:rFonts w:ascii="Itálica" w:hAnsi="Itálica" w:cs="Arial"/>
          <w:i/>
          <w:sz w:val="22"/>
        </w:rPr>
        <w:t xml:space="preserve">, </w:t>
      </w:r>
      <w:hyperlink r:id="rId11" w:history="1">
        <w:r w:rsidR="00D214A7" w:rsidRPr="008A3B13">
          <w:rPr>
            <w:rStyle w:val="Hipervnculo"/>
            <w:rFonts w:ascii="Itálica" w:hAnsi="Itálica" w:cs="Arial"/>
            <w:i/>
            <w:sz w:val="22"/>
            <w:szCs w:val="22"/>
          </w:rPr>
          <w:t>lalberto@inca.edu.cu</w:t>
        </w:r>
      </w:hyperlink>
    </w:p>
    <w:p w:rsidR="00BE6D45" w:rsidRPr="00BE6D45" w:rsidRDefault="00BE6D45" w:rsidP="00BE6D45">
      <w:pPr>
        <w:pStyle w:val="Default"/>
        <w:jc w:val="center"/>
        <w:rPr>
          <w:rFonts w:ascii="Itálica" w:hAnsi="Itálica" w:cs="Arial"/>
          <w:i/>
          <w:sz w:val="18"/>
          <w:szCs w:val="22"/>
        </w:rPr>
      </w:pPr>
      <w:r w:rsidRPr="00E23AEF">
        <w:rPr>
          <w:rFonts w:ascii="Itálica" w:hAnsi="Itálica" w:cs="Arial"/>
          <w:i/>
          <w:sz w:val="22"/>
          <w:vertAlign w:val="superscript"/>
        </w:rPr>
        <w:t>3</w:t>
      </w:r>
      <w:r w:rsidR="00D214A7">
        <w:rPr>
          <w:rFonts w:ascii="Itálica" w:hAnsi="Itálica" w:cs="Arial"/>
          <w:i/>
          <w:sz w:val="22"/>
        </w:rPr>
        <w:t xml:space="preserve">Doctor en Ciencias Agrícolas, </w:t>
      </w:r>
      <w:r w:rsidRPr="00D214A7">
        <w:rPr>
          <w:rFonts w:ascii="Itálica" w:hAnsi="Itálica" w:cs="Arial"/>
          <w:i/>
          <w:sz w:val="22"/>
        </w:rPr>
        <w:t>Investigador</w:t>
      </w:r>
      <w:r w:rsidRPr="00BE6D45">
        <w:rPr>
          <w:rFonts w:ascii="Itálica" w:hAnsi="Itálica" w:cs="Arial"/>
          <w:i/>
          <w:sz w:val="22"/>
        </w:rPr>
        <w:t xml:space="preserve"> Titular, </w:t>
      </w:r>
      <w:r w:rsidR="00D214A7">
        <w:rPr>
          <w:rFonts w:ascii="Itálica" w:hAnsi="Itálica" w:cs="Arial"/>
          <w:i/>
          <w:sz w:val="22"/>
        </w:rPr>
        <w:t xml:space="preserve">Profesor Asistente, </w:t>
      </w:r>
      <w:r w:rsidRPr="00BE6D45">
        <w:rPr>
          <w:rFonts w:ascii="Itálica" w:hAnsi="Itálica" w:cs="Arial"/>
          <w:i/>
          <w:sz w:val="22"/>
        </w:rPr>
        <w:t>Instituto Nacional de Ciencias Agrícolas, Departamento de Fisiología y Bioquímica Vegetal, Cuba</w:t>
      </w:r>
      <w:r w:rsidR="00D214A7">
        <w:rPr>
          <w:rFonts w:ascii="Itálica" w:hAnsi="Itálica" w:cs="Arial"/>
          <w:i/>
          <w:sz w:val="22"/>
        </w:rPr>
        <w:t xml:space="preserve">, </w:t>
      </w:r>
      <w:hyperlink r:id="rId12" w:history="1">
        <w:r w:rsidR="00D214A7" w:rsidRPr="008A3B13">
          <w:rPr>
            <w:rStyle w:val="Hipervnculo"/>
            <w:rFonts w:ascii="Itálica" w:hAnsi="Itálica" w:cs="Arial"/>
            <w:i/>
            <w:sz w:val="22"/>
            <w:szCs w:val="22"/>
          </w:rPr>
          <w:t>mnunez@inca.edu.cu</w:t>
        </w:r>
      </w:hyperlink>
    </w:p>
    <w:p w:rsidR="008316D5" w:rsidRDefault="008316D5" w:rsidP="008316D5">
      <w:pPr>
        <w:pStyle w:val="Default"/>
        <w:jc w:val="both"/>
        <w:rPr>
          <w:rFonts w:ascii="Arial" w:hAnsi="Arial" w:cs="Arial"/>
        </w:rPr>
      </w:pPr>
    </w:p>
    <w:p w:rsidR="003423F9" w:rsidRDefault="003423F9" w:rsidP="008316D5">
      <w:pPr>
        <w:pStyle w:val="Default"/>
        <w:jc w:val="both"/>
        <w:rPr>
          <w:rFonts w:ascii="Arial" w:hAnsi="Arial" w:cs="Arial"/>
        </w:rPr>
      </w:pPr>
    </w:p>
    <w:p w:rsidR="003423F9" w:rsidRPr="00300AC2" w:rsidRDefault="003423F9" w:rsidP="008316D5">
      <w:pPr>
        <w:pStyle w:val="Default"/>
        <w:jc w:val="both"/>
        <w:rPr>
          <w:rFonts w:ascii="Arial" w:hAnsi="Arial" w:cs="Arial"/>
        </w:rPr>
      </w:pPr>
    </w:p>
    <w:p w:rsidR="005B747F" w:rsidRDefault="00B818E8" w:rsidP="0023635E">
      <w:pPr>
        <w:pStyle w:val="Ttulo"/>
        <w:spacing w:before="0" w:after="0" w:line="240" w:lineRule="auto"/>
      </w:pPr>
      <w:r w:rsidRPr="00700DF8">
        <w:t>Resumen</w:t>
      </w:r>
    </w:p>
    <w:p w:rsidR="0023635E" w:rsidRDefault="0023635E" w:rsidP="0023635E">
      <w:pPr>
        <w:pStyle w:val="Textoindependiente"/>
        <w:spacing w:after="0" w:line="240" w:lineRule="auto"/>
        <w:jc w:val="both"/>
        <w:rPr>
          <w:rFonts w:ascii="Arial" w:hAnsi="Arial" w:cs="Arial"/>
          <w:sz w:val="24"/>
          <w:szCs w:val="24"/>
        </w:rPr>
      </w:pPr>
      <w:r w:rsidRPr="00C75983">
        <w:rPr>
          <w:rFonts w:ascii="Arial" w:hAnsi="Arial" w:cs="Arial"/>
          <w:sz w:val="24"/>
          <w:szCs w:val="24"/>
        </w:rPr>
        <w:t xml:space="preserve">La investigación se desarrolló en áreas de la Unidad Científico Tecnológica de Base, Los Palacios, Pinar del Río, perteneciente al Instituto Nacional de Ciencias Agrícolas, con el objetivo de analizar la </w:t>
      </w:r>
      <w:r>
        <w:rPr>
          <w:rFonts w:ascii="Arial" w:hAnsi="Arial" w:cs="Arial"/>
          <w:sz w:val="24"/>
          <w:szCs w:val="24"/>
        </w:rPr>
        <w:t xml:space="preserve">productividad </w:t>
      </w:r>
      <w:r w:rsidRPr="00C75983">
        <w:rPr>
          <w:rFonts w:ascii="Arial" w:hAnsi="Arial" w:cs="Arial"/>
          <w:sz w:val="24"/>
          <w:szCs w:val="24"/>
        </w:rPr>
        <w:t xml:space="preserve">de cultivares </w:t>
      </w:r>
      <w:r w:rsidRPr="00C75983">
        <w:rPr>
          <w:rFonts w:ascii="Arial" w:hAnsi="Arial" w:cs="Arial"/>
          <w:sz w:val="24"/>
          <w:szCs w:val="24"/>
          <w:lang w:val="es-MX"/>
        </w:rPr>
        <w:t>de soya</w:t>
      </w:r>
      <w:r w:rsidRPr="00C75983">
        <w:rPr>
          <w:rFonts w:ascii="Arial" w:hAnsi="Arial" w:cs="Arial"/>
          <w:sz w:val="24"/>
          <w:szCs w:val="24"/>
        </w:rPr>
        <w:t xml:space="preserve"> en dos épocas de siembra</w:t>
      </w:r>
      <w:r w:rsidRPr="00C75983">
        <w:rPr>
          <w:rFonts w:ascii="Arial" w:hAnsi="Arial" w:cs="Arial"/>
          <w:bCs/>
          <w:sz w:val="24"/>
          <w:szCs w:val="24"/>
        </w:rPr>
        <w:t>.</w:t>
      </w:r>
      <w:r>
        <w:rPr>
          <w:rFonts w:ascii="Arial" w:hAnsi="Arial" w:cs="Arial"/>
          <w:sz w:val="24"/>
          <w:szCs w:val="24"/>
        </w:rPr>
        <w:t>Se utilizaron</w:t>
      </w:r>
      <w:r w:rsidRPr="00C75983">
        <w:rPr>
          <w:rFonts w:ascii="Arial" w:hAnsi="Arial" w:cs="Arial"/>
          <w:sz w:val="24"/>
          <w:szCs w:val="24"/>
        </w:rPr>
        <w:t xml:space="preserve"> los cultivares DT-20, DVN-5, DT-26, DVN-6 de procedencia vietnamita, los cuales se sembraron sobre un suelo </w:t>
      </w:r>
      <w:proofErr w:type="spellStart"/>
      <w:r w:rsidRPr="00C75983">
        <w:rPr>
          <w:rFonts w:ascii="Arial" w:hAnsi="Arial" w:cs="Arial"/>
          <w:sz w:val="24"/>
          <w:szCs w:val="24"/>
        </w:rPr>
        <w:t>HidromórficoGley</w:t>
      </w:r>
      <w:proofErr w:type="spellEnd"/>
      <w:r w:rsidRPr="00C75983">
        <w:rPr>
          <w:rFonts w:ascii="Arial" w:hAnsi="Arial" w:cs="Arial"/>
          <w:sz w:val="24"/>
          <w:szCs w:val="24"/>
        </w:rPr>
        <w:t xml:space="preserve"> Nodular Ferruginoso </w:t>
      </w:r>
      <w:proofErr w:type="spellStart"/>
      <w:r w:rsidRPr="00C75983">
        <w:rPr>
          <w:rFonts w:ascii="Arial" w:hAnsi="Arial" w:cs="Arial"/>
          <w:sz w:val="24"/>
          <w:szCs w:val="24"/>
        </w:rPr>
        <w:t>Petroférrico</w:t>
      </w:r>
      <w:proofErr w:type="spellEnd"/>
      <w:r>
        <w:rPr>
          <w:rFonts w:ascii="Arial" w:hAnsi="Arial" w:cs="Arial"/>
          <w:sz w:val="24"/>
          <w:szCs w:val="24"/>
        </w:rPr>
        <w:t>,</w:t>
      </w:r>
      <w:r w:rsidRPr="00C75983">
        <w:rPr>
          <w:rFonts w:ascii="Arial" w:hAnsi="Arial" w:cs="Arial"/>
          <w:sz w:val="24"/>
          <w:szCs w:val="24"/>
        </w:rPr>
        <w:t xml:space="preserve"> en dos fechas diferentes (enero y mayo 2013), correspondientes a las épocas frío y primavera</w:t>
      </w:r>
      <w:r>
        <w:rPr>
          <w:rFonts w:ascii="Arial" w:hAnsi="Arial" w:cs="Arial"/>
          <w:sz w:val="24"/>
          <w:szCs w:val="24"/>
        </w:rPr>
        <w:t>,</w:t>
      </w:r>
      <w:r w:rsidRPr="00C75983">
        <w:rPr>
          <w:rFonts w:ascii="Arial" w:hAnsi="Arial" w:cs="Arial"/>
          <w:sz w:val="24"/>
          <w:szCs w:val="24"/>
        </w:rPr>
        <w:t xml:space="preserve"> respectivamente. Se utilizó un diseño experimental de bloques al azar con cuatro tratamientos (los cultivares) y tres réplicas, y se evaluaron variables del crecimiento y rendimiento agrícola. Los resultados </w:t>
      </w:r>
      <w:r>
        <w:rPr>
          <w:rFonts w:ascii="Arial" w:hAnsi="Arial" w:cs="Arial"/>
          <w:sz w:val="24"/>
          <w:szCs w:val="24"/>
        </w:rPr>
        <w:t xml:space="preserve">mostraron una </w:t>
      </w:r>
      <w:r w:rsidRPr="00C75983">
        <w:rPr>
          <w:rFonts w:ascii="Arial" w:hAnsi="Arial" w:cs="Arial"/>
          <w:sz w:val="24"/>
          <w:szCs w:val="24"/>
        </w:rPr>
        <w:t xml:space="preserve">variación entre cultivares </w:t>
      </w:r>
      <w:r>
        <w:rPr>
          <w:rFonts w:ascii="Arial" w:hAnsi="Arial" w:cs="Arial"/>
          <w:sz w:val="24"/>
          <w:szCs w:val="24"/>
        </w:rPr>
        <w:t>para una misma</w:t>
      </w:r>
      <w:r w:rsidRPr="00C75983">
        <w:rPr>
          <w:rFonts w:ascii="Arial" w:hAnsi="Arial" w:cs="Arial"/>
          <w:sz w:val="24"/>
          <w:szCs w:val="24"/>
        </w:rPr>
        <w:t xml:space="preserve"> fecha de siembra</w:t>
      </w:r>
      <w:r>
        <w:rPr>
          <w:rFonts w:ascii="Arial" w:hAnsi="Arial" w:cs="Arial"/>
          <w:sz w:val="24"/>
          <w:szCs w:val="24"/>
        </w:rPr>
        <w:t xml:space="preserve"> y entre</w:t>
      </w:r>
      <w:r w:rsidRPr="00C75983">
        <w:rPr>
          <w:rFonts w:ascii="Arial" w:hAnsi="Arial" w:cs="Arial"/>
          <w:sz w:val="24"/>
          <w:szCs w:val="24"/>
        </w:rPr>
        <w:t xml:space="preserve"> época</w:t>
      </w:r>
      <w:r>
        <w:rPr>
          <w:rFonts w:ascii="Arial" w:hAnsi="Arial" w:cs="Arial"/>
          <w:sz w:val="24"/>
          <w:szCs w:val="24"/>
        </w:rPr>
        <w:t>s</w:t>
      </w:r>
      <w:r w:rsidRPr="00C75983">
        <w:rPr>
          <w:rFonts w:ascii="Arial" w:hAnsi="Arial" w:cs="Arial"/>
          <w:sz w:val="24"/>
          <w:szCs w:val="24"/>
        </w:rPr>
        <w:t xml:space="preserve">. En </w:t>
      </w:r>
      <w:r>
        <w:rPr>
          <w:rFonts w:ascii="Arial" w:hAnsi="Arial" w:cs="Arial"/>
          <w:sz w:val="24"/>
          <w:szCs w:val="24"/>
        </w:rPr>
        <w:t xml:space="preserve">la siembra de </w:t>
      </w:r>
      <w:r w:rsidRPr="00C75983">
        <w:rPr>
          <w:rFonts w:ascii="Arial" w:hAnsi="Arial" w:cs="Arial"/>
          <w:sz w:val="24"/>
          <w:szCs w:val="24"/>
        </w:rPr>
        <w:t xml:space="preserve">mayo 2013, los cultivares alcanzaron un mayor valor de la masa seca total de la parte aérea, así como del rendimiento agrícola. Sin embargo, en </w:t>
      </w:r>
      <w:r>
        <w:rPr>
          <w:rFonts w:ascii="Arial" w:hAnsi="Arial" w:cs="Arial"/>
          <w:sz w:val="24"/>
          <w:szCs w:val="24"/>
        </w:rPr>
        <w:t xml:space="preserve">la siembra de </w:t>
      </w:r>
      <w:r w:rsidRPr="00C75983">
        <w:rPr>
          <w:rFonts w:ascii="Arial" w:hAnsi="Arial" w:cs="Arial"/>
          <w:sz w:val="24"/>
          <w:szCs w:val="24"/>
        </w:rPr>
        <w:t xml:space="preserve">enero se obtuvieron los mejores resultados en cuanto al índice de cosecha. </w:t>
      </w:r>
      <w:r w:rsidRPr="00C23DE1">
        <w:rPr>
          <w:rFonts w:ascii="Arial" w:hAnsi="Arial" w:cs="Arial"/>
          <w:sz w:val="24"/>
          <w:szCs w:val="24"/>
        </w:rPr>
        <w:t>También se debe resaltar que de manera general para las dos fechas de siembra, las variables más asociadas al rendimiento agrícola fueron</w:t>
      </w:r>
      <w:r w:rsidRPr="00EB39A7">
        <w:rPr>
          <w:rFonts w:ascii="Arial" w:hAnsi="Arial" w:cs="Arial"/>
          <w:sz w:val="24"/>
          <w:szCs w:val="24"/>
        </w:rPr>
        <w:t>el número de vainas y el número de granos por planta.</w:t>
      </w:r>
    </w:p>
    <w:p w:rsidR="0023635E" w:rsidRDefault="00A435F1" w:rsidP="0023635E">
      <w:pPr>
        <w:spacing w:after="0" w:line="240" w:lineRule="auto"/>
        <w:rPr>
          <w:rStyle w:val="tlid-translation"/>
          <w:rFonts w:cs="Arial"/>
        </w:rPr>
      </w:pPr>
      <w:r w:rsidRPr="00700DF8">
        <w:t xml:space="preserve">Palabras </w:t>
      </w:r>
      <w:proofErr w:type="spellStart"/>
      <w:r w:rsidRPr="00700DF8">
        <w:t>clave</w:t>
      </w:r>
      <w:r w:rsidR="005B747F" w:rsidRPr="00700DF8">
        <w:t>:</w:t>
      </w:r>
      <w:r w:rsidR="0023635E" w:rsidRPr="00167AEF">
        <w:rPr>
          <w:rStyle w:val="tlid-translation"/>
          <w:rFonts w:cs="Arial"/>
        </w:rPr>
        <w:t>Glycinemax</w:t>
      </w:r>
      <w:proofErr w:type="spellEnd"/>
      <w:r w:rsidR="0023635E" w:rsidRPr="00C75983">
        <w:rPr>
          <w:rStyle w:val="tlid-translation"/>
          <w:rFonts w:cs="Arial"/>
        </w:rPr>
        <w:t>, rendimiento, índice de cosecha.</w:t>
      </w:r>
    </w:p>
    <w:p w:rsidR="0023635E" w:rsidRDefault="0023635E" w:rsidP="0023635E">
      <w:pPr>
        <w:spacing w:after="0" w:line="240" w:lineRule="auto"/>
        <w:rPr>
          <w:rStyle w:val="tlid-translation"/>
          <w:rFonts w:cs="Arial"/>
        </w:rPr>
      </w:pPr>
    </w:p>
    <w:p w:rsidR="008134BA" w:rsidRDefault="008134BA" w:rsidP="0023635E">
      <w:pPr>
        <w:spacing w:after="0" w:line="240" w:lineRule="auto"/>
        <w:rPr>
          <w:rStyle w:val="tlid-translation"/>
          <w:rFonts w:cs="Arial"/>
        </w:rPr>
      </w:pPr>
    </w:p>
    <w:p w:rsidR="008134BA" w:rsidRDefault="008134BA" w:rsidP="0023635E">
      <w:pPr>
        <w:spacing w:after="0" w:line="240" w:lineRule="auto"/>
        <w:rPr>
          <w:rStyle w:val="tlid-translation"/>
          <w:rFonts w:cs="Arial"/>
        </w:rPr>
      </w:pPr>
    </w:p>
    <w:p w:rsidR="008134BA" w:rsidRDefault="008134BA" w:rsidP="0023635E">
      <w:pPr>
        <w:spacing w:after="0" w:line="240" w:lineRule="auto"/>
        <w:rPr>
          <w:rStyle w:val="tlid-translation"/>
          <w:rFonts w:cs="Arial"/>
        </w:rPr>
      </w:pPr>
    </w:p>
    <w:p w:rsidR="0023635E" w:rsidRDefault="0023635E" w:rsidP="0023635E">
      <w:pPr>
        <w:spacing w:before="0" w:after="0" w:line="240" w:lineRule="auto"/>
        <w:jc w:val="center"/>
        <w:rPr>
          <w:rStyle w:val="tlid-translation"/>
          <w:rFonts w:cs="Arial"/>
        </w:rPr>
      </w:pPr>
      <w:r w:rsidRPr="00C75983">
        <w:rPr>
          <w:rFonts w:cs="Arial"/>
          <w:b/>
          <w:lang w:val="en-GB"/>
        </w:rPr>
        <w:t>Abstract</w:t>
      </w:r>
    </w:p>
    <w:p w:rsidR="0023635E" w:rsidRDefault="0023635E" w:rsidP="0023635E">
      <w:pPr>
        <w:spacing w:before="0" w:after="0" w:line="240" w:lineRule="auto"/>
        <w:rPr>
          <w:rStyle w:val="tlid-translation"/>
          <w:rFonts w:cs="Arial"/>
          <w:lang w:val="en-US"/>
        </w:rPr>
      </w:pPr>
      <w:r w:rsidRPr="009B58A5">
        <w:rPr>
          <w:rStyle w:val="tlid-translation"/>
          <w:rFonts w:cs="Arial"/>
          <w:lang/>
        </w:rPr>
        <w:t xml:space="preserve">The research was </w:t>
      </w:r>
      <w:r>
        <w:rPr>
          <w:rStyle w:val="tlid-translation"/>
          <w:rFonts w:cs="Arial"/>
          <w:lang/>
        </w:rPr>
        <w:t>developed</w:t>
      </w:r>
      <w:r w:rsidRPr="009B58A5">
        <w:rPr>
          <w:rStyle w:val="tlid-translation"/>
          <w:rFonts w:cs="Arial"/>
          <w:lang/>
        </w:rPr>
        <w:t xml:space="preserve"> in areas of the </w:t>
      </w:r>
      <w:r w:rsidRPr="00C75983">
        <w:rPr>
          <w:rStyle w:val="tlid-translation"/>
          <w:rFonts w:cs="Arial"/>
          <w:lang w:val="en-US"/>
        </w:rPr>
        <w:t>Base Scientific-Technological Unit</w:t>
      </w:r>
      <w:r w:rsidRPr="009B58A5">
        <w:rPr>
          <w:rStyle w:val="tlid-translation"/>
          <w:rFonts w:cs="Arial"/>
          <w:lang/>
        </w:rPr>
        <w:t xml:space="preserve">, Los Palacios, Pinar del Río, belonging to the National Institute of Agricultural Sciences, with the </w:t>
      </w:r>
      <w:r>
        <w:rPr>
          <w:rStyle w:val="tlid-translation"/>
          <w:rFonts w:cs="Arial"/>
          <w:lang/>
        </w:rPr>
        <w:t>objective</w:t>
      </w:r>
      <w:r w:rsidRPr="009B58A5">
        <w:rPr>
          <w:rStyle w:val="tlid-translation"/>
          <w:rFonts w:cs="Arial"/>
          <w:lang/>
        </w:rPr>
        <w:t xml:space="preserve"> of analyzing the productivity of soybean cultivars in two </w:t>
      </w:r>
      <w:r>
        <w:rPr>
          <w:rStyle w:val="tlid-translation"/>
          <w:rFonts w:cs="Arial"/>
          <w:lang/>
        </w:rPr>
        <w:t>sowing</w:t>
      </w:r>
      <w:r w:rsidRPr="009B58A5">
        <w:rPr>
          <w:rStyle w:val="tlid-translation"/>
          <w:rFonts w:cs="Arial"/>
          <w:lang/>
        </w:rPr>
        <w:t xml:space="preserve"> seasons. The cultivars DT-20, DVN-5, DT-26, DVN-6 of Vietnamese origin were used, which were sown on a </w:t>
      </w:r>
      <w:proofErr w:type="spellStart"/>
      <w:r w:rsidRPr="009B58A5">
        <w:rPr>
          <w:rStyle w:val="tlid-translation"/>
          <w:rFonts w:cs="Arial"/>
          <w:lang/>
        </w:rPr>
        <w:t>Hydromorphic</w:t>
      </w:r>
      <w:proofErr w:type="spellEnd"/>
      <w:r w:rsidRPr="009B58A5">
        <w:rPr>
          <w:rStyle w:val="tlid-translation"/>
          <w:rFonts w:cs="Arial"/>
          <w:lang/>
        </w:rPr>
        <w:t xml:space="preserve"> </w:t>
      </w:r>
      <w:proofErr w:type="spellStart"/>
      <w:r w:rsidRPr="009B58A5">
        <w:rPr>
          <w:rStyle w:val="tlid-translation"/>
          <w:rFonts w:cs="Arial"/>
          <w:lang/>
        </w:rPr>
        <w:t>Gley</w:t>
      </w:r>
      <w:proofErr w:type="spellEnd"/>
      <w:r w:rsidRPr="009B58A5">
        <w:rPr>
          <w:rStyle w:val="tlid-translation"/>
          <w:rFonts w:cs="Arial"/>
          <w:lang/>
        </w:rPr>
        <w:t xml:space="preserve"> Nodular Ferruginous </w:t>
      </w:r>
      <w:proofErr w:type="spellStart"/>
      <w:r w:rsidRPr="009B58A5">
        <w:rPr>
          <w:rStyle w:val="tlid-translation"/>
          <w:rFonts w:cs="Arial"/>
          <w:lang/>
        </w:rPr>
        <w:t>Petrop</w:t>
      </w:r>
      <w:r>
        <w:rPr>
          <w:rStyle w:val="tlid-translation"/>
          <w:rFonts w:cs="Arial"/>
          <w:lang/>
        </w:rPr>
        <w:t>er</w:t>
      </w:r>
      <w:r w:rsidRPr="009B58A5">
        <w:rPr>
          <w:rStyle w:val="tlid-translation"/>
          <w:rFonts w:cs="Arial"/>
          <w:lang/>
        </w:rPr>
        <w:t>ric</w:t>
      </w:r>
      <w:proofErr w:type="spellEnd"/>
      <w:r w:rsidRPr="009B58A5">
        <w:rPr>
          <w:rStyle w:val="tlid-translation"/>
          <w:rFonts w:cs="Arial"/>
          <w:lang/>
        </w:rPr>
        <w:t xml:space="preserve"> soil, on two different dates (January and May 2013), corresponding to the cold and spring seasons, respectively. A randomized block experimental design with four treatments (cultivars) and three replicates was used, and variables of growth and agricultural yield were evaluated. The results showed a variation between cultivars for the same </w:t>
      </w:r>
      <w:r>
        <w:rPr>
          <w:rStyle w:val="tlid-translation"/>
          <w:rFonts w:cs="Arial"/>
          <w:lang/>
        </w:rPr>
        <w:t>sowing</w:t>
      </w:r>
      <w:r w:rsidRPr="009B58A5">
        <w:rPr>
          <w:rStyle w:val="tlid-translation"/>
          <w:rFonts w:cs="Arial"/>
          <w:lang/>
        </w:rPr>
        <w:t xml:space="preserve"> date and between seasons</w:t>
      </w:r>
      <w:r w:rsidRPr="00CB7986">
        <w:rPr>
          <w:rStyle w:val="tlid-translation"/>
          <w:rFonts w:cs="Arial"/>
          <w:lang/>
        </w:rPr>
        <w:t>. In May 2013 sowing, the cultivars reached a higher value of the total dry mass of the aerial part, as well as of the agricultural yield.</w:t>
      </w:r>
      <w:r w:rsidRPr="009B58A5">
        <w:rPr>
          <w:rStyle w:val="tlid-translation"/>
          <w:rFonts w:cs="Arial"/>
          <w:lang/>
        </w:rPr>
        <w:t xml:space="preserve"> However, in January </w:t>
      </w:r>
      <w:r w:rsidRPr="008742C4">
        <w:rPr>
          <w:rFonts w:cs="Arial"/>
          <w:lang w:val="en-US"/>
        </w:rPr>
        <w:t>the best results of the harvest index were obtained</w:t>
      </w:r>
      <w:r w:rsidRPr="009B58A5">
        <w:rPr>
          <w:rStyle w:val="tlid-translation"/>
          <w:rFonts w:cs="Arial"/>
          <w:lang/>
        </w:rPr>
        <w:t>. It should also be noted that</w:t>
      </w:r>
      <w:r>
        <w:rPr>
          <w:rStyle w:val="tlid-translation"/>
          <w:rFonts w:cs="Arial"/>
          <w:lang/>
        </w:rPr>
        <w:t>,</w:t>
      </w:r>
      <w:r w:rsidRPr="009B58A5">
        <w:rPr>
          <w:rStyle w:val="tlid-translation"/>
          <w:rFonts w:cs="Arial"/>
          <w:lang/>
        </w:rPr>
        <w:t xml:space="preserve"> in general</w:t>
      </w:r>
      <w:r>
        <w:rPr>
          <w:rStyle w:val="tlid-translation"/>
          <w:rFonts w:cs="Arial"/>
          <w:lang/>
        </w:rPr>
        <w:t>,</w:t>
      </w:r>
      <w:r w:rsidRPr="009B58A5">
        <w:rPr>
          <w:rStyle w:val="tlid-translation"/>
          <w:rFonts w:cs="Arial"/>
          <w:lang/>
        </w:rPr>
        <w:t xml:space="preserve"> for the two </w:t>
      </w:r>
      <w:r>
        <w:rPr>
          <w:rStyle w:val="tlid-translation"/>
          <w:rFonts w:cs="Arial"/>
          <w:lang/>
        </w:rPr>
        <w:t>sowing</w:t>
      </w:r>
      <w:r w:rsidRPr="009B58A5">
        <w:rPr>
          <w:rStyle w:val="tlid-translation"/>
          <w:rFonts w:cs="Arial"/>
          <w:lang/>
        </w:rPr>
        <w:t xml:space="preserve"> dates, the variables most associated </w:t>
      </w:r>
      <w:r>
        <w:rPr>
          <w:rStyle w:val="tlid-translation"/>
          <w:rFonts w:cs="Arial"/>
          <w:lang/>
        </w:rPr>
        <w:t xml:space="preserve">to </w:t>
      </w:r>
      <w:r w:rsidRPr="000F46DE">
        <w:rPr>
          <w:rStyle w:val="tlid-translation"/>
          <w:rFonts w:cs="Arial"/>
          <w:lang w:val="en-US"/>
        </w:rPr>
        <w:t xml:space="preserve">yield were the number of pods and the number ofgrains </w:t>
      </w:r>
      <w:r>
        <w:rPr>
          <w:rStyle w:val="tlid-translation"/>
          <w:rFonts w:cs="Arial"/>
          <w:lang w:val="en-US"/>
        </w:rPr>
        <w:t>per</w:t>
      </w:r>
      <w:r w:rsidRPr="000F46DE">
        <w:rPr>
          <w:rStyle w:val="tlid-translation"/>
          <w:rFonts w:cs="Arial"/>
          <w:lang w:val="en-US"/>
        </w:rPr>
        <w:t xml:space="preserve"> plant</w:t>
      </w:r>
      <w:r>
        <w:rPr>
          <w:rStyle w:val="tlid-translation"/>
          <w:rFonts w:cs="Arial"/>
          <w:lang w:val="en-US"/>
        </w:rPr>
        <w:t>.</w:t>
      </w:r>
    </w:p>
    <w:p w:rsidR="0023635E" w:rsidRPr="008742C4" w:rsidRDefault="0023635E" w:rsidP="0023635E">
      <w:pPr>
        <w:spacing w:after="0" w:line="240" w:lineRule="auto"/>
        <w:rPr>
          <w:rFonts w:cs="Arial"/>
          <w:bCs/>
          <w:sz w:val="28"/>
          <w:lang w:val="en-US"/>
        </w:rPr>
      </w:pPr>
      <w:r w:rsidRPr="0023635E">
        <w:rPr>
          <w:rStyle w:val="tlid-translation"/>
          <w:rFonts w:cs="Arial"/>
          <w:lang/>
        </w:rPr>
        <w:t>Key words:</w:t>
      </w:r>
      <w:r w:rsidRPr="009B58A5">
        <w:rPr>
          <w:rStyle w:val="tlid-translation"/>
          <w:rFonts w:cs="Arial"/>
          <w:lang/>
        </w:rPr>
        <w:t xml:space="preserve"> Glycine max, yield, harvest index.</w:t>
      </w:r>
    </w:p>
    <w:p w:rsidR="005B747F" w:rsidRDefault="00043836" w:rsidP="00043836">
      <w:pPr>
        <w:pStyle w:val="Ttulo1"/>
        <w:numPr>
          <w:ilvl w:val="0"/>
          <w:numId w:val="0"/>
        </w:numPr>
        <w:ind w:left="432" w:hanging="432"/>
      </w:pPr>
      <w:r>
        <w:t xml:space="preserve">INTRODUCCIÓN </w:t>
      </w:r>
    </w:p>
    <w:p w:rsidR="00043836" w:rsidRPr="00634BD4" w:rsidRDefault="00043836" w:rsidP="00043836">
      <w:pPr>
        <w:spacing w:after="0"/>
        <w:rPr>
          <w:rFonts w:cs="Arial"/>
        </w:rPr>
      </w:pPr>
      <w:r w:rsidRPr="00C75983">
        <w:rPr>
          <w:rStyle w:val="tlid-translation"/>
          <w:rFonts w:cs="Arial"/>
        </w:rPr>
        <w:t>La soya (</w:t>
      </w:r>
      <w:proofErr w:type="spellStart"/>
      <w:r w:rsidRPr="00C75983">
        <w:rPr>
          <w:rStyle w:val="tlid-translation"/>
          <w:rFonts w:cs="Arial"/>
          <w:i/>
        </w:rPr>
        <w:t>Glycinemax</w:t>
      </w:r>
      <w:proofErr w:type="spellEnd"/>
      <w:r w:rsidRPr="00C75983">
        <w:rPr>
          <w:rStyle w:val="tlid-translation"/>
          <w:rFonts w:cs="Arial"/>
        </w:rPr>
        <w:t xml:space="preserve"> (L.) Merrill) constituye el principal cultivo de semillas oleaginosas producido en todo el mundo, con un área </w:t>
      </w:r>
      <w:r w:rsidRPr="001E0336">
        <w:rPr>
          <w:rStyle w:val="tlid-translation"/>
          <w:rFonts w:cs="Arial"/>
        </w:rPr>
        <w:t>de</w:t>
      </w:r>
      <w:r w:rsidRPr="00C75983">
        <w:rPr>
          <w:rStyle w:val="tlid-translation"/>
          <w:rFonts w:cs="Arial"/>
        </w:rPr>
        <w:t>alrededor de 130 millones de hectáreas y una producción total de 360 millones de to</w:t>
      </w:r>
      <w:r w:rsidRPr="00634BD4">
        <w:rPr>
          <w:rStyle w:val="tlid-translation"/>
          <w:rFonts w:cs="Arial"/>
        </w:rPr>
        <w:t xml:space="preserve">neladas </w:t>
      </w:r>
      <w:r w:rsidRPr="00634BD4">
        <w:rPr>
          <w:rStyle w:val="tlid-translation"/>
          <w:rFonts w:cs="Arial"/>
          <w:b/>
        </w:rPr>
        <w:t>(</w:t>
      </w:r>
      <w:r w:rsidRPr="00634BD4">
        <w:rPr>
          <w:rFonts w:cs="Arial"/>
          <w:b/>
        </w:rPr>
        <w:t>1)</w:t>
      </w:r>
      <w:r w:rsidRPr="00634BD4">
        <w:rPr>
          <w:rFonts w:cs="Arial"/>
        </w:rPr>
        <w:t xml:space="preserve">. </w:t>
      </w:r>
      <w:r w:rsidRPr="00634BD4">
        <w:rPr>
          <w:rStyle w:val="tlid-translation"/>
          <w:rFonts w:cs="Arial"/>
        </w:rPr>
        <w:t xml:space="preserve">Las diferentes condiciones ambientales, genotípicas y de manejo (grupo de madurez, fecha de siembra, clima y suelo) afectan el crecimiento de este cultivo, por lo tanto, pueden ayudara explicar las variaciones en la respuesta del rendimiento en diferentes condiciones ambientales </w:t>
      </w:r>
      <w:r w:rsidRPr="00634BD4">
        <w:rPr>
          <w:rStyle w:val="tlid-translation"/>
          <w:rFonts w:cs="Arial"/>
          <w:b/>
        </w:rPr>
        <w:t>(2)</w:t>
      </w:r>
      <w:r w:rsidRPr="00634BD4">
        <w:rPr>
          <w:rStyle w:val="tlid-translation"/>
          <w:rFonts w:cs="Arial"/>
        </w:rPr>
        <w:t xml:space="preserve">. De </w:t>
      </w:r>
      <w:r w:rsidRPr="00C75983">
        <w:rPr>
          <w:rStyle w:val="tlid-translation"/>
          <w:rFonts w:cs="Arial"/>
        </w:rPr>
        <w:t>esta manera,</w:t>
      </w:r>
      <w:r w:rsidRPr="00C75983">
        <w:rPr>
          <w:rFonts w:cs="Arial"/>
        </w:rPr>
        <w:t xml:space="preserve"> es posible que distintos genotipos puedan obtener rendimientos similares o distintos en un mismo ambiente, y que un genotipo pueda alcanzar distintos rend</w:t>
      </w:r>
      <w:r w:rsidRPr="00634BD4">
        <w:rPr>
          <w:rFonts w:cs="Arial"/>
        </w:rPr>
        <w:t xml:space="preserve">imientos en diferentes ambientes </w:t>
      </w:r>
      <w:r w:rsidRPr="00634BD4">
        <w:rPr>
          <w:rFonts w:cs="Arial"/>
          <w:b/>
        </w:rPr>
        <w:t>(3)</w:t>
      </w:r>
      <w:r w:rsidRPr="00634BD4">
        <w:rPr>
          <w:rFonts w:cs="Arial"/>
        </w:rPr>
        <w:t>.</w:t>
      </w:r>
    </w:p>
    <w:p w:rsidR="00043836" w:rsidRDefault="00043836" w:rsidP="00043836">
      <w:pPr>
        <w:spacing w:after="0"/>
        <w:rPr>
          <w:rStyle w:val="tlid-translation"/>
          <w:rFonts w:cs="Arial"/>
        </w:rPr>
      </w:pPr>
      <w:r w:rsidRPr="00634BD4">
        <w:rPr>
          <w:rStyle w:val="tlid-translation"/>
          <w:rFonts w:cs="Arial"/>
        </w:rPr>
        <w:t xml:space="preserve">A su vez, la respuesta del crecimiento y el rendimiento de la soya a la fecha de siembra, ha sido evaluado ampliamente por muchos investigadores </w:t>
      </w:r>
      <w:r w:rsidRPr="00634BD4">
        <w:rPr>
          <w:rStyle w:val="tlid-translation"/>
          <w:rFonts w:cs="Arial"/>
          <w:b/>
        </w:rPr>
        <w:t>(4)</w:t>
      </w:r>
      <w:r w:rsidRPr="00634BD4">
        <w:rPr>
          <w:rStyle w:val="tlid-translation"/>
          <w:rFonts w:cs="Arial"/>
        </w:rPr>
        <w:t xml:space="preserve">, ya que es una de las decisiones de </w:t>
      </w:r>
      <w:r w:rsidRPr="006F69B8">
        <w:rPr>
          <w:rStyle w:val="tlid-translation"/>
          <w:rFonts w:cs="Arial"/>
        </w:rPr>
        <w:t xml:space="preserve">producción más </w:t>
      </w:r>
      <w:r w:rsidRPr="001E0336">
        <w:rPr>
          <w:rStyle w:val="tlid-translation"/>
          <w:rFonts w:cs="Arial"/>
        </w:rPr>
        <w:t>importante y menos costosa que afecta el rendimiento y la calidad de las semill</w:t>
      </w:r>
      <w:r w:rsidRPr="006F69B8">
        <w:rPr>
          <w:rStyle w:val="tlid-translation"/>
          <w:rFonts w:cs="Arial"/>
        </w:rPr>
        <w:t xml:space="preserve">as de soya </w:t>
      </w:r>
      <w:r w:rsidRPr="006F69B8">
        <w:rPr>
          <w:rStyle w:val="tlid-translation"/>
          <w:rFonts w:cs="Arial"/>
          <w:b/>
        </w:rPr>
        <w:t>(5)</w:t>
      </w:r>
      <w:r w:rsidRPr="006F69B8">
        <w:rPr>
          <w:rStyle w:val="tlid-translation"/>
          <w:rFonts w:cs="Arial"/>
        </w:rPr>
        <w:t>. Algunos estudios muestran que la fecha de siembra</w:t>
      </w:r>
      <w:r>
        <w:rPr>
          <w:rStyle w:val="tlid-translation"/>
          <w:rFonts w:cs="Arial"/>
        </w:rPr>
        <w:t>,</w:t>
      </w:r>
      <w:r w:rsidRPr="00634BD4">
        <w:rPr>
          <w:rStyle w:val="tlid-translation"/>
          <w:rFonts w:cs="Arial"/>
        </w:rPr>
        <w:t>a través de</w:t>
      </w:r>
      <w:r>
        <w:rPr>
          <w:rStyle w:val="tlid-translation"/>
          <w:rFonts w:cs="Arial"/>
        </w:rPr>
        <w:t xml:space="preserve"> lasvariaciones de las </w:t>
      </w:r>
      <w:r w:rsidRPr="00634BD4">
        <w:rPr>
          <w:rStyle w:val="tlid-translation"/>
          <w:rFonts w:cs="Arial"/>
        </w:rPr>
        <w:t>diferentes variables meteorológicas</w:t>
      </w:r>
      <w:r>
        <w:rPr>
          <w:rStyle w:val="tlid-translation"/>
          <w:rFonts w:cs="Arial"/>
        </w:rPr>
        <w:t>,</w:t>
      </w:r>
      <w:r w:rsidRPr="006F69B8">
        <w:rPr>
          <w:rStyle w:val="tlid-translation"/>
          <w:rFonts w:cs="Arial"/>
        </w:rPr>
        <w:t xml:space="preserve"> es uno de los factores más influyentes que afectan los rasgos agronómicos</w:t>
      </w:r>
      <w:r w:rsidRPr="00634BD4">
        <w:rPr>
          <w:rStyle w:val="tlid-translation"/>
          <w:rFonts w:cs="Arial"/>
        </w:rPr>
        <w:t xml:space="preserve"> de la soya</w:t>
      </w:r>
      <w:r>
        <w:rPr>
          <w:rStyle w:val="tlid-translation"/>
          <w:rFonts w:cs="Arial"/>
        </w:rPr>
        <w:t xml:space="preserve">,en función de la </w:t>
      </w:r>
      <w:r w:rsidRPr="00634BD4">
        <w:rPr>
          <w:rStyle w:val="tlid-translation"/>
          <w:rFonts w:cs="Arial"/>
        </w:rPr>
        <w:t xml:space="preserve">etapa de crecimiento en que se encuentra el cultivo </w:t>
      </w:r>
      <w:r w:rsidRPr="00634BD4">
        <w:rPr>
          <w:rStyle w:val="tlid-translation"/>
          <w:rFonts w:cs="Arial"/>
          <w:b/>
        </w:rPr>
        <w:t>(6)</w:t>
      </w:r>
      <w:r w:rsidRPr="00634BD4">
        <w:rPr>
          <w:rStyle w:val="tlid-translation"/>
          <w:rFonts w:cs="Arial"/>
        </w:rPr>
        <w:t>.</w:t>
      </w:r>
    </w:p>
    <w:p w:rsidR="00043836" w:rsidRDefault="00043836" w:rsidP="00043836">
      <w:pPr>
        <w:spacing w:after="0"/>
        <w:rPr>
          <w:rFonts w:cs="Arial"/>
          <w:spacing w:val="-3"/>
          <w:lang w:val="es-ES_tradnl"/>
        </w:rPr>
      </w:pPr>
      <w:r w:rsidRPr="00634BD4">
        <w:rPr>
          <w:rFonts w:cs="Arial"/>
        </w:rPr>
        <w:lastRenderedPageBreak/>
        <w:t xml:space="preserve">En Cuba, el procesamiento industrial del grano de soya permite obtener diversos productos de valor estratégico para el hombre como es la leche, el yogurt y el aceite, además de la obtención de harinas para la alimentación animal </w:t>
      </w:r>
      <w:r w:rsidRPr="00634BD4">
        <w:rPr>
          <w:rFonts w:cs="Arial"/>
          <w:b/>
        </w:rPr>
        <w:t>(7)</w:t>
      </w:r>
      <w:r w:rsidRPr="00634BD4">
        <w:rPr>
          <w:rFonts w:cs="Arial"/>
        </w:rPr>
        <w:t xml:space="preserve">. </w:t>
      </w:r>
      <w:r w:rsidRPr="00C75983">
        <w:rPr>
          <w:rFonts w:cs="Arial"/>
        </w:rPr>
        <w:t>Sin embargo, a pesar de que este cultivo se conoce desde inicios del siglo XX, aún no se ha podido estabilizar su producción</w:t>
      </w:r>
      <w:r w:rsidRPr="00634BD4">
        <w:rPr>
          <w:rFonts w:cs="Arial"/>
          <w:b/>
        </w:rPr>
        <w:t>(8)</w:t>
      </w:r>
      <w:r>
        <w:rPr>
          <w:rFonts w:cs="Arial"/>
          <w:b/>
        </w:rPr>
        <w:t>.</w:t>
      </w:r>
      <w:r>
        <w:rPr>
          <w:rFonts w:cs="Arial"/>
        </w:rPr>
        <w:t>Así mismo</w:t>
      </w:r>
      <w:r w:rsidRPr="00C75983">
        <w:rPr>
          <w:rFonts w:cs="Arial"/>
          <w:spacing w:val="-3"/>
          <w:lang w:val="es-ES_tradnl"/>
        </w:rPr>
        <w:t>,</w:t>
      </w:r>
      <w:r>
        <w:rPr>
          <w:rFonts w:cs="Arial"/>
          <w:spacing w:val="-3"/>
          <w:lang w:val="es-ES_tradnl"/>
        </w:rPr>
        <w:t xml:space="preserve"> en aras de incrementar la producción de este grano en el país, se han introducido algunos cultivares foráneos, específicamente de Vietnam, que deben ser evaluados para maximizar su aprovechamiento</w:t>
      </w:r>
      <w:r w:rsidRPr="00634BD4">
        <w:rPr>
          <w:rFonts w:cs="Arial"/>
          <w:spacing w:val="-3"/>
          <w:lang w:val="es-ES_tradnl"/>
        </w:rPr>
        <w:t>.</w:t>
      </w:r>
    </w:p>
    <w:p w:rsidR="00043836" w:rsidRDefault="00043836" w:rsidP="00043836">
      <w:pPr>
        <w:spacing w:after="0"/>
        <w:rPr>
          <w:rFonts w:cs="Arial"/>
          <w:bCs/>
        </w:rPr>
      </w:pPr>
      <w:r w:rsidRPr="00C75983">
        <w:rPr>
          <w:rFonts w:cs="Arial"/>
        </w:rPr>
        <w:t>Es por todo lo antes expuesto que resulta de suma importancia el estudio de factores que limitan el cr</w:t>
      </w:r>
      <w:r>
        <w:rPr>
          <w:rFonts w:cs="Arial"/>
        </w:rPr>
        <w:t>ecimiento y el rendimiento de estos nuevos cultivares de soya</w:t>
      </w:r>
      <w:r w:rsidRPr="00C75983">
        <w:rPr>
          <w:rFonts w:cs="Arial"/>
        </w:rPr>
        <w:t xml:space="preserve">, ya que el conocimiento </w:t>
      </w:r>
      <w:r>
        <w:rPr>
          <w:rFonts w:cs="Arial"/>
        </w:rPr>
        <w:t>de los mismos</w:t>
      </w:r>
      <w:r w:rsidRPr="00C75983">
        <w:rPr>
          <w:rFonts w:cs="Arial"/>
        </w:rPr>
        <w:t xml:space="preserve"> determinan el rendimiento</w:t>
      </w:r>
      <w:r>
        <w:rPr>
          <w:rFonts w:cs="Arial"/>
        </w:rPr>
        <w:t xml:space="preserve"> en las diferentes épocas de siembra</w:t>
      </w:r>
      <w:r w:rsidRPr="00C75983">
        <w:rPr>
          <w:rFonts w:cs="Arial"/>
        </w:rPr>
        <w:t>, contribuye a la elección de prácticas de manejos</w:t>
      </w:r>
      <w:r>
        <w:rPr>
          <w:rFonts w:cs="Arial"/>
        </w:rPr>
        <w:t xml:space="preserve"> más apropiadas para el cultivo</w:t>
      </w:r>
      <w:r w:rsidRPr="00C75983">
        <w:rPr>
          <w:rFonts w:cs="Arial"/>
        </w:rPr>
        <w:t xml:space="preserve"> y guía al mejorador en la selección de cultivares de mayor potencial de rendimiento y más adaptados al ambiente. </w:t>
      </w:r>
      <w:r w:rsidRPr="00C75983">
        <w:rPr>
          <w:rStyle w:val="tlid-translation"/>
          <w:rFonts w:cs="Arial"/>
        </w:rPr>
        <w:t xml:space="preserve">Por lo tanto, </w:t>
      </w:r>
      <w:r w:rsidRPr="00C75983">
        <w:rPr>
          <w:rFonts w:cs="Arial"/>
        </w:rPr>
        <w:t xml:space="preserve">el presente trabajo se desarrolló con el objetivo </w:t>
      </w:r>
      <w:r>
        <w:rPr>
          <w:rFonts w:cs="Arial"/>
        </w:rPr>
        <w:t xml:space="preserve">de </w:t>
      </w:r>
      <w:r w:rsidRPr="00C75983">
        <w:rPr>
          <w:rFonts w:cs="Arial"/>
        </w:rPr>
        <w:t xml:space="preserve">analizar la </w:t>
      </w:r>
      <w:r>
        <w:rPr>
          <w:rFonts w:cs="Arial"/>
        </w:rPr>
        <w:t xml:space="preserve">productividad </w:t>
      </w:r>
      <w:r w:rsidRPr="00C75983">
        <w:rPr>
          <w:rFonts w:cs="Arial"/>
        </w:rPr>
        <w:t xml:space="preserve">de cultivares </w:t>
      </w:r>
      <w:r w:rsidRPr="00C75983">
        <w:rPr>
          <w:rFonts w:cs="Arial"/>
          <w:lang w:val="es-MX"/>
        </w:rPr>
        <w:t>de soya</w:t>
      </w:r>
      <w:r w:rsidRPr="00C75983">
        <w:rPr>
          <w:rFonts w:cs="Arial"/>
        </w:rPr>
        <w:t xml:space="preserve"> en dos épocas de siembra</w:t>
      </w:r>
      <w:r w:rsidRPr="00C75983">
        <w:rPr>
          <w:rFonts w:cs="Arial"/>
          <w:bCs/>
        </w:rPr>
        <w:t>.</w:t>
      </w:r>
    </w:p>
    <w:p w:rsidR="00043836" w:rsidRPr="00C75983" w:rsidRDefault="00043836" w:rsidP="003B4C83">
      <w:pPr>
        <w:spacing w:after="0"/>
        <w:rPr>
          <w:rFonts w:cs="Arial"/>
          <w:b/>
        </w:rPr>
      </w:pPr>
      <w:r w:rsidRPr="00C75983">
        <w:rPr>
          <w:rFonts w:cs="Arial"/>
          <w:b/>
        </w:rPr>
        <w:t>MATERIALES Y MÉTODOS</w:t>
      </w:r>
    </w:p>
    <w:p w:rsidR="00043836" w:rsidRPr="00C75983" w:rsidRDefault="00043836" w:rsidP="003B4C83">
      <w:pPr>
        <w:pStyle w:val="Textoindependiente"/>
        <w:spacing w:after="0" w:line="360" w:lineRule="auto"/>
        <w:jc w:val="both"/>
        <w:rPr>
          <w:rFonts w:ascii="Arial" w:hAnsi="Arial" w:cs="Arial"/>
          <w:sz w:val="24"/>
          <w:szCs w:val="24"/>
        </w:rPr>
      </w:pPr>
      <w:r w:rsidRPr="00C75983">
        <w:rPr>
          <w:rFonts w:ascii="Arial" w:hAnsi="Arial" w:cs="Arial"/>
          <w:sz w:val="24"/>
          <w:szCs w:val="24"/>
        </w:rPr>
        <w:t xml:space="preserve">Los experimentos se desarrollaron en la Unidad Científico Tecnológica de Base, Los Palacios (UCTB-LP), perteneciente al Instituto Nacional de Ciencias Agrícolas, situada en la llanura sur de la Provincia de Pinar del Río, a los 22°44’ de latitud Norte y a los 83°45’ de latitud Oeste, a </w:t>
      </w:r>
      <w:smartTag w:uri="urn:schemas-microsoft-com:office:smarttags" w:element="metricconverter">
        <w:smartTagPr>
          <w:attr w:name="ProductID" w:val="60 m"/>
        </w:smartTagPr>
        <w:smartTag w:uri="urn:schemas-microsoft-com:office:smarttags" w:element="metricconverter">
          <w:smartTagPr>
            <w:attr w:name="ProductID" w:val="60 m"/>
          </w:smartTagPr>
          <w:r w:rsidRPr="00C75983">
            <w:rPr>
              <w:rFonts w:ascii="Arial" w:hAnsi="Arial" w:cs="Arial"/>
              <w:sz w:val="24"/>
              <w:szCs w:val="24"/>
            </w:rPr>
            <w:t xml:space="preserve">60 </w:t>
          </w:r>
          <w:proofErr w:type="spellStart"/>
          <w:r w:rsidRPr="00C75983">
            <w:rPr>
              <w:rFonts w:ascii="Arial" w:hAnsi="Arial" w:cs="Arial"/>
              <w:sz w:val="24"/>
              <w:szCs w:val="24"/>
            </w:rPr>
            <w:t>m</w:t>
          </w:r>
        </w:smartTag>
        <w:r w:rsidRPr="00C75983">
          <w:rPr>
            <w:rFonts w:ascii="Arial" w:hAnsi="Arial" w:cs="Arial"/>
            <w:sz w:val="24"/>
            <w:szCs w:val="24"/>
          </w:rPr>
          <w:t>.s.n.m</w:t>
        </w:r>
      </w:smartTag>
      <w:proofErr w:type="spellEnd"/>
      <w:r w:rsidRPr="00C75983">
        <w:rPr>
          <w:rFonts w:ascii="Arial" w:hAnsi="Arial" w:cs="Arial"/>
          <w:sz w:val="24"/>
          <w:szCs w:val="24"/>
        </w:rPr>
        <w:t>, con pendiente aproximada de 1 %, en el período comprendido entre enero y agosto del 2013. Se evaluaron cuatro cultivares de soya (DVN-5, DVN-6, DT-84, D-2101), de diferentes ciclos vegetativos, procedentes de la República Socialista de Vietnam, los cuales se sembraron en dos fechas de siembra, en enero y mayo correspondientes a las épocas de frío y primavera</w:t>
      </w:r>
      <w:r>
        <w:rPr>
          <w:rFonts w:ascii="Arial" w:hAnsi="Arial" w:cs="Arial"/>
          <w:sz w:val="24"/>
          <w:szCs w:val="24"/>
        </w:rPr>
        <w:t>,</w:t>
      </w:r>
      <w:r w:rsidRPr="00C75983">
        <w:rPr>
          <w:rFonts w:ascii="Arial" w:hAnsi="Arial" w:cs="Arial"/>
          <w:sz w:val="24"/>
          <w:szCs w:val="24"/>
        </w:rPr>
        <w:t xml:space="preserve"> respectivamente.</w:t>
      </w:r>
    </w:p>
    <w:p w:rsidR="00043836" w:rsidRDefault="00043836" w:rsidP="003B4C83">
      <w:pPr>
        <w:pStyle w:val="Textoindependiente"/>
        <w:spacing w:after="0" w:line="360" w:lineRule="auto"/>
        <w:jc w:val="both"/>
        <w:rPr>
          <w:rFonts w:ascii="Arial" w:hAnsi="Arial" w:cs="Arial"/>
          <w:sz w:val="24"/>
          <w:szCs w:val="24"/>
        </w:rPr>
      </w:pPr>
      <w:r w:rsidRPr="00C75983">
        <w:rPr>
          <w:rFonts w:ascii="Arial" w:hAnsi="Arial" w:cs="Arial"/>
          <w:sz w:val="24"/>
          <w:szCs w:val="24"/>
        </w:rPr>
        <w:t xml:space="preserve">El suelo del área experimental se clasifica, según la Nueva Versión de Clasificación Genética de los Suelos de </w:t>
      </w:r>
      <w:r w:rsidRPr="00634BD4">
        <w:rPr>
          <w:rFonts w:ascii="Arial" w:hAnsi="Arial" w:cs="Arial"/>
          <w:sz w:val="24"/>
          <w:szCs w:val="24"/>
        </w:rPr>
        <w:t xml:space="preserve">Cuba </w:t>
      </w:r>
      <w:r w:rsidRPr="00634BD4">
        <w:rPr>
          <w:rFonts w:ascii="Arial" w:hAnsi="Arial" w:cs="Arial"/>
          <w:b/>
          <w:sz w:val="24"/>
          <w:szCs w:val="24"/>
        </w:rPr>
        <w:t>(9)</w:t>
      </w:r>
      <w:r w:rsidRPr="00634BD4">
        <w:rPr>
          <w:rFonts w:ascii="Arial" w:hAnsi="Arial" w:cs="Arial"/>
          <w:sz w:val="24"/>
          <w:szCs w:val="24"/>
        </w:rPr>
        <w:t>,</w:t>
      </w:r>
      <w:r w:rsidRPr="00C75983">
        <w:rPr>
          <w:rFonts w:ascii="Arial" w:hAnsi="Arial" w:cs="Arial"/>
          <w:sz w:val="24"/>
          <w:szCs w:val="24"/>
        </w:rPr>
        <w:t xml:space="preserve"> como </w:t>
      </w:r>
      <w:proofErr w:type="spellStart"/>
      <w:r w:rsidRPr="00C75983">
        <w:rPr>
          <w:rFonts w:ascii="Arial" w:hAnsi="Arial" w:cs="Arial"/>
          <w:sz w:val="24"/>
          <w:szCs w:val="24"/>
        </w:rPr>
        <w:t>Hidromórfico</w:t>
      </w:r>
      <w:proofErr w:type="spellEnd"/>
      <w:r w:rsidRPr="00C75983">
        <w:rPr>
          <w:rFonts w:ascii="Arial" w:hAnsi="Arial" w:cs="Arial"/>
          <w:sz w:val="24"/>
          <w:szCs w:val="24"/>
        </w:rPr>
        <w:t xml:space="preserve"> Gley Nodular Ferruginoso </w:t>
      </w:r>
      <w:proofErr w:type="spellStart"/>
      <w:r w:rsidRPr="00C75983">
        <w:rPr>
          <w:rFonts w:ascii="Arial" w:hAnsi="Arial" w:cs="Arial"/>
          <w:sz w:val="24"/>
          <w:szCs w:val="24"/>
        </w:rPr>
        <w:t>Petroférrico</w:t>
      </w:r>
      <w:proofErr w:type="spellEnd"/>
      <w:r w:rsidRPr="00C75983">
        <w:rPr>
          <w:rFonts w:ascii="Arial" w:hAnsi="Arial" w:cs="Arial"/>
          <w:sz w:val="24"/>
          <w:szCs w:val="24"/>
        </w:rPr>
        <w:t xml:space="preserve">. Como resultado del muestreo de suelo del área experimental, se muestran en la </w:t>
      </w:r>
      <w:r w:rsidR="003B4C83" w:rsidRPr="003B4C83">
        <w:rPr>
          <w:rFonts w:ascii="Arial" w:hAnsi="Arial" w:cs="Arial"/>
          <w:sz w:val="24"/>
        </w:rPr>
        <w:t>“</w:t>
      </w:r>
      <w:r w:rsidR="003B4C83">
        <w:rPr>
          <w:rFonts w:ascii="Arial" w:hAnsi="Arial" w:cs="Arial"/>
          <w:sz w:val="24"/>
        </w:rPr>
        <w:t>Tab</w:t>
      </w:r>
      <w:r w:rsidR="003B4C83" w:rsidRPr="003B4C83">
        <w:rPr>
          <w:rFonts w:ascii="Arial" w:hAnsi="Arial" w:cs="Arial"/>
          <w:sz w:val="24"/>
        </w:rPr>
        <w:t>. 1”,</w:t>
      </w:r>
      <w:r w:rsidRPr="00C75983">
        <w:rPr>
          <w:rFonts w:ascii="Arial" w:hAnsi="Arial" w:cs="Arial"/>
          <w:sz w:val="24"/>
          <w:szCs w:val="24"/>
        </w:rPr>
        <w:t>algunas propiedades que caracterizan su fertilidad.</w:t>
      </w:r>
    </w:p>
    <w:p w:rsidR="003B4C83" w:rsidRPr="00C75983" w:rsidRDefault="003B4C83" w:rsidP="003B4C83">
      <w:pPr>
        <w:pStyle w:val="Textoindependiente"/>
        <w:spacing w:after="0" w:line="360" w:lineRule="auto"/>
        <w:jc w:val="both"/>
        <w:rPr>
          <w:rFonts w:ascii="Arial" w:hAnsi="Arial" w:cs="Arial"/>
          <w:sz w:val="24"/>
          <w:szCs w:val="24"/>
        </w:rPr>
      </w:pPr>
      <w:r>
        <w:rPr>
          <w:rFonts w:ascii="Arial" w:hAnsi="Arial" w:cs="Arial"/>
          <w:b/>
          <w:sz w:val="24"/>
          <w:szCs w:val="24"/>
        </w:rPr>
        <w:t>Tabla 1</w:t>
      </w:r>
      <w:r w:rsidRPr="00C75983">
        <w:rPr>
          <w:rFonts w:ascii="Arial" w:hAnsi="Arial" w:cs="Arial"/>
          <w:b/>
          <w:sz w:val="24"/>
          <w:szCs w:val="24"/>
        </w:rPr>
        <w:t xml:space="preserve">. </w:t>
      </w:r>
      <w:r w:rsidRPr="00C75983">
        <w:rPr>
          <w:rFonts w:ascii="Arial" w:hAnsi="Arial" w:cs="Arial"/>
          <w:sz w:val="24"/>
          <w:szCs w:val="24"/>
        </w:rPr>
        <w:t>Algunas propiedades de la capa arable (0-</w:t>
      </w:r>
      <w:smartTag w:uri="urn:schemas-microsoft-com:office:smarttags" w:element="metricconverter">
        <w:smartTagPr>
          <w:attr w:name="ProductID" w:val="20 cm"/>
        </w:smartTagPr>
        <w:r w:rsidRPr="00C75983">
          <w:rPr>
            <w:rFonts w:ascii="Arial" w:hAnsi="Arial" w:cs="Arial"/>
            <w:sz w:val="24"/>
            <w:szCs w:val="24"/>
          </w:rPr>
          <w:t>20 cm</w:t>
        </w:r>
      </w:smartTag>
      <w:r w:rsidRPr="00C75983">
        <w:rPr>
          <w:rFonts w:ascii="Arial" w:hAnsi="Arial" w:cs="Arial"/>
          <w:sz w:val="24"/>
          <w:szCs w:val="24"/>
        </w:rPr>
        <w:t>) que caracterizan la fertilidad del suelo donde se desarrollaron los experimentos.</w:t>
      </w:r>
    </w:p>
    <w:tbl>
      <w:tblPr>
        <w:tblW w:w="6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710"/>
        <w:gridCol w:w="745"/>
        <w:gridCol w:w="710"/>
        <w:gridCol w:w="700"/>
        <w:gridCol w:w="1820"/>
        <w:gridCol w:w="700"/>
      </w:tblGrid>
      <w:tr w:rsidR="003B4C83" w:rsidRPr="00C75983" w:rsidTr="00A01E68">
        <w:trPr>
          <w:trHeight w:val="300"/>
          <w:jc w:val="center"/>
        </w:trPr>
        <w:tc>
          <w:tcPr>
            <w:tcW w:w="760" w:type="dxa"/>
            <w:vMerge w:val="restart"/>
            <w:tcBorders>
              <w:top w:val="single" w:sz="4" w:space="0" w:color="auto"/>
              <w:left w:val="single" w:sz="4" w:space="0" w:color="auto"/>
              <w:bottom w:val="single" w:sz="4" w:space="0" w:color="auto"/>
              <w:right w:val="single" w:sz="4" w:space="0" w:color="auto"/>
            </w:tcBorders>
            <w:noWrap/>
            <w:hideMark/>
          </w:tcPr>
          <w:p w:rsidR="003B4C83" w:rsidRPr="00C75983" w:rsidRDefault="003B4C83" w:rsidP="00A01E68">
            <w:pPr>
              <w:spacing w:after="0" w:line="240" w:lineRule="auto"/>
              <w:rPr>
                <w:rFonts w:cs="Arial"/>
                <w:b/>
                <w:bCs/>
                <w:lang w:eastAsia="en-US"/>
              </w:rPr>
            </w:pPr>
            <w:r w:rsidRPr="00C75983">
              <w:rPr>
                <w:rFonts w:cs="Arial"/>
                <w:b/>
                <w:bCs/>
              </w:rPr>
              <w:lastRenderedPageBreak/>
              <w:t>pH H</w:t>
            </w:r>
            <w:r w:rsidRPr="00C75983">
              <w:rPr>
                <w:rFonts w:cs="Arial"/>
                <w:b/>
                <w:bCs/>
                <w:vertAlign w:val="subscript"/>
              </w:rPr>
              <w:t>2</w:t>
            </w:r>
            <w:r w:rsidRPr="00C75983">
              <w:rPr>
                <w:rFonts w:cs="Arial"/>
                <w:b/>
                <w:bCs/>
              </w:rPr>
              <w:t>O</w:t>
            </w:r>
          </w:p>
        </w:tc>
        <w:tc>
          <w:tcPr>
            <w:tcW w:w="710" w:type="dxa"/>
            <w:tcBorders>
              <w:top w:val="single" w:sz="4" w:space="0" w:color="auto"/>
              <w:left w:val="single" w:sz="4" w:space="0" w:color="auto"/>
              <w:bottom w:val="single" w:sz="4" w:space="0" w:color="auto"/>
              <w:right w:val="single" w:sz="4" w:space="0" w:color="auto"/>
            </w:tcBorders>
            <w:noWrap/>
            <w:hideMark/>
          </w:tcPr>
          <w:p w:rsidR="003B4C83" w:rsidRPr="00C75983" w:rsidRDefault="003B4C83" w:rsidP="00A01E68">
            <w:pPr>
              <w:spacing w:after="0" w:line="240" w:lineRule="auto"/>
              <w:rPr>
                <w:rFonts w:cs="Arial"/>
                <w:b/>
                <w:bCs/>
                <w:lang w:eastAsia="en-US"/>
              </w:rPr>
            </w:pPr>
            <w:r w:rsidRPr="00C75983">
              <w:rPr>
                <w:rFonts w:cs="Arial"/>
                <w:b/>
                <w:bCs/>
              </w:rPr>
              <w:t>Ca</w:t>
            </w:r>
            <w:r w:rsidRPr="00A52046">
              <w:rPr>
                <w:rFonts w:cs="Arial"/>
                <w:b/>
                <w:bCs/>
                <w:vertAlign w:val="superscript"/>
              </w:rPr>
              <w:t>2+</w:t>
            </w:r>
          </w:p>
        </w:tc>
        <w:tc>
          <w:tcPr>
            <w:tcW w:w="700" w:type="dxa"/>
            <w:tcBorders>
              <w:top w:val="single" w:sz="4" w:space="0" w:color="auto"/>
              <w:left w:val="single" w:sz="4" w:space="0" w:color="auto"/>
              <w:bottom w:val="single" w:sz="4" w:space="0" w:color="auto"/>
              <w:right w:val="single" w:sz="4" w:space="0" w:color="auto"/>
            </w:tcBorders>
            <w:noWrap/>
            <w:hideMark/>
          </w:tcPr>
          <w:p w:rsidR="003B4C83" w:rsidRPr="00C75983" w:rsidRDefault="003B4C83" w:rsidP="00A01E68">
            <w:pPr>
              <w:spacing w:after="0" w:line="240" w:lineRule="auto"/>
              <w:rPr>
                <w:rFonts w:cs="Arial"/>
                <w:b/>
                <w:bCs/>
                <w:lang w:eastAsia="en-US"/>
              </w:rPr>
            </w:pPr>
            <w:r w:rsidRPr="00C75983">
              <w:rPr>
                <w:rFonts w:cs="Arial"/>
                <w:b/>
                <w:bCs/>
              </w:rPr>
              <w:t>Mg</w:t>
            </w:r>
            <w:r>
              <w:rPr>
                <w:rFonts w:cs="Arial"/>
                <w:b/>
                <w:bCs/>
                <w:vertAlign w:val="superscript"/>
              </w:rPr>
              <w:t>2</w:t>
            </w:r>
            <w:r w:rsidRPr="00C75983">
              <w:rPr>
                <w:rFonts w:cs="Arial"/>
                <w:b/>
                <w:bCs/>
                <w:vertAlign w:val="superscript"/>
              </w:rPr>
              <w:t>+</w:t>
            </w:r>
          </w:p>
        </w:tc>
        <w:tc>
          <w:tcPr>
            <w:tcW w:w="710" w:type="dxa"/>
            <w:tcBorders>
              <w:top w:val="single" w:sz="4" w:space="0" w:color="auto"/>
              <w:left w:val="single" w:sz="4" w:space="0" w:color="auto"/>
              <w:bottom w:val="single" w:sz="4" w:space="0" w:color="auto"/>
              <w:right w:val="single" w:sz="4" w:space="0" w:color="auto"/>
            </w:tcBorders>
            <w:noWrap/>
            <w:hideMark/>
          </w:tcPr>
          <w:p w:rsidR="003B4C83" w:rsidRPr="00C75983" w:rsidRDefault="003B4C83" w:rsidP="00A01E68">
            <w:pPr>
              <w:spacing w:after="0" w:line="240" w:lineRule="auto"/>
              <w:rPr>
                <w:rFonts w:cs="Arial"/>
                <w:b/>
                <w:bCs/>
                <w:lang w:eastAsia="en-US"/>
              </w:rPr>
            </w:pPr>
            <w:proofErr w:type="spellStart"/>
            <w:r w:rsidRPr="00C75983">
              <w:rPr>
                <w:rFonts w:cs="Arial"/>
                <w:b/>
                <w:bCs/>
              </w:rPr>
              <w:t>Na</w:t>
            </w:r>
            <w:proofErr w:type="spellEnd"/>
            <w:r w:rsidRPr="00C75983">
              <w:rPr>
                <w:rFonts w:cs="Arial"/>
                <w:b/>
                <w:bCs/>
                <w:vertAlign w:val="superscript"/>
              </w:rPr>
              <w:t>+</w:t>
            </w:r>
          </w:p>
        </w:tc>
        <w:tc>
          <w:tcPr>
            <w:tcW w:w="700" w:type="dxa"/>
            <w:tcBorders>
              <w:top w:val="single" w:sz="4" w:space="0" w:color="auto"/>
              <w:left w:val="single" w:sz="4" w:space="0" w:color="auto"/>
              <w:bottom w:val="single" w:sz="4" w:space="0" w:color="auto"/>
              <w:right w:val="single" w:sz="4" w:space="0" w:color="auto"/>
            </w:tcBorders>
            <w:noWrap/>
            <w:hideMark/>
          </w:tcPr>
          <w:p w:rsidR="003B4C83" w:rsidRPr="00C75983" w:rsidRDefault="003B4C83" w:rsidP="00A01E68">
            <w:pPr>
              <w:spacing w:after="0" w:line="240" w:lineRule="auto"/>
              <w:rPr>
                <w:rFonts w:cs="Arial"/>
                <w:b/>
                <w:bCs/>
                <w:lang w:eastAsia="en-US"/>
              </w:rPr>
            </w:pPr>
            <w:r w:rsidRPr="00C75983">
              <w:rPr>
                <w:rFonts w:cs="Arial"/>
                <w:b/>
                <w:bCs/>
              </w:rPr>
              <w:t>K</w:t>
            </w:r>
            <w:r w:rsidRPr="00C75983">
              <w:rPr>
                <w:rFonts w:cs="Arial"/>
                <w:b/>
                <w:bCs/>
                <w:vertAlign w:val="superscript"/>
              </w:rPr>
              <w:t>+</w:t>
            </w:r>
          </w:p>
        </w:tc>
        <w:tc>
          <w:tcPr>
            <w:tcW w:w="1820" w:type="dxa"/>
            <w:tcBorders>
              <w:top w:val="single" w:sz="4" w:space="0" w:color="auto"/>
              <w:left w:val="single" w:sz="4" w:space="0" w:color="auto"/>
              <w:bottom w:val="single" w:sz="4" w:space="0" w:color="auto"/>
              <w:right w:val="single" w:sz="4" w:space="0" w:color="auto"/>
            </w:tcBorders>
            <w:noWrap/>
            <w:hideMark/>
          </w:tcPr>
          <w:p w:rsidR="003B4C83" w:rsidRPr="00C75983" w:rsidRDefault="003B4C83" w:rsidP="00A01E68">
            <w:pPr>
              <w:spacing w:after="0" w:line="240" w:lineRule="auto"/>
              <w:rPr>
                <w:rFonts w:cs="Arial"/>
                <w:b/>
                <w:bCs/>
                <w:lang w:eastAsia="en-US"/>
              </w:rPr>
            </w:pPr>
            <w:r w:rsidRPr="00C75983">
              <w:rPr>
                <w:rFonts w:cs="Arial"/>
                <w:b/>
                <w:bCs/>
              </w:rPr>
              <w:t>P</w:t>
            </w:r>
            <w:r w:rsidRPr="00C75983">
              <w:rPr>
                <w:rFonts w:cs="Arial"/>
                <w:b/>
                <w:bCs/>
                <w:vertAlign w:val="subscript"/>
              </w:rPr>
              <w:t>2</w:t>
            </w:r>
            <w:r w:rsidRPr="00C75983">
              <w:rPr>
                <w:rFonts w:cs="Arial"/>
                <w:b/>
                <w:bCs/>
              </w:rPr>
              <w:t>O</w:t>
            </w:r>
            <w:r w:rsidRPr="00C75983">
              <w:rPr>
                <w:rFonts w:cs="Arial"/>
                <w:b/>
                <w:bCs/>
                <w:vertAlign w:val="subscript"/>
              </w:rPr>
              <w:t>5</w:t>
            </w:r>
          </w:p>
        </w:tc>
        <w:tc>
          <w:tcPr>
            <w:tcW w:w="700" w:type="dxa"/>
            <w:tcBorders>
              <w:top w:val="single" w:sz="4" w:space="0" w:color="auto"/>
              <w:left w:val="single" w:sz="4" w:space="0" w:color="auto"/>
              <w:bottom w:val="single" w:sz="4" w:space="0" w:color="auto"/>
              <w:right w:val="single" w:sz="4" w:space="0" w:color="auto"/>
            </w:tcBorders>
            <w:noWrap/>
            <w:hideMark/>
          </w:tcPr>
          <w:p w:rsidR="003B4C83" w:rsidRPr="00C75983" w:rsidRDefault="003B4C83" w:rsidP="00A01E68">
            <w:pPr>
              <w:spacing w:after="0" w:line="240" w:lineRule="auto"/>
              <w:rPr>
                <w:rFonts w:cs="Arial"/>
                <w:b/>
                <w:bCs/>
                <w:lang w:eastAsia="en-US"/>
              </w:rPr>
            </w:pPr>
            <w:r w:rsidRPr="00C75983">
              <w:rPr>
                <w:rFonts w:cs="Arial"/>
                <w:b/>
                <w:bCs/>
              </w:rPr>
              <w:t>MO</w:t>
            </w:r>
          </w:p>
        </w:tc>
      </w:tr>
      <w:tr w:rsidR="003B4C83" w:rsidRPr="00C75983" w:rsidTr="00A01E68">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4C83" w:rsidRPr="00C75983" w:rsidRDefault="003B4C83" w:rsidP="00A01E68">
            <w:pPr>
              <w:spacing w:after="0" w:line="240" w:lineRule="auto"/>
              <w:rPr>
                <w:rFonts w:cs="Arial"/>
                <w:b/>
                <w:bCs/>
                <w:lang w:eastAsia="en-US"/>
              </w:rPr>
            </w:pPr>
          </w:p>
        </w:tc>
        <w:tc>
          <w:tcPr>
            <w:tcW w:w="2820" w:type="dxa"/>
            <w:gridSpan w:val="4"/>
            <w:tcBorders>
              <w:top w:val="single" w:sz="4" w:space="0" w:color="auto"/>
              <w:left w:val="single" w:sz="4" w:space="0" w:color="auto"/>
              <w:bottom w:val="single" w:sz="4" w:space="0" w:color="auto"/>
              <w:right w:val="single" w:sz="4" w:space="0" w:color="auto"/>
            </w:tcBorders>
            <w:noWrap/>
            <w:hideMark/>
          </w:tcPr>
          <w:p w:rsidR="003B4C83" w:rsidRPr="00C75983" w:rsidRDefault="003B4C83" w:rsidP="00A01E68">
            <w:pPr>
              <w:spacing w:after="0" w:line="240" w:lineRule="auto"/>
              <w:rPr>
                <w:rFonts w:cs="Arial"/>
                <w:bCs/>
                <w:lang w:eastAsia="en-US"/>
              </w:rPr>
            </w:pPr>
            <w:proofErr w:type="spellStart"/>
            <w:r w:rsidRPr="00C75983">
              <w:rPr>
                <w:rFonts w:cs="Arial"/>
                <w:bCs/>
              </w:rPr>
              <w:t>cmol</w:t>
            </w:r>
            <w:proofErr w:type="spellEnd"/>
            <w:r w:rsidRPr="00C75983">
              <w:rPr>
                <w:rFonts w:cs="Arial"/>
                <w:bCs/>
              </w:rPr>
              <w:t xml:space="preserve"> kg</w:t>
            </w:r>
            <w:r w:rsidRPr="00C75983">
              <w:rPr>
                <w:rFonts w:cs="Arial"/>
                <w:bCs/>
                <w:vertAlign w:val="superscript"/>
              </w:rPr>
              <w:t>-1</w:t>
            </w:r>
            <w:r w:rsidRPr="00C75983">
              <w:rPr>
                <w:rFonts w:cs="Arial"/>
                <w:bCs/>
              </w:rPr>
              <w:t xml:space="preserve"> Suelo</w:t>
            </w:r>
          </w:p>
        </w:tc>
        <w:tc>
          <w:tcPr>
            <w:tcW w:w="1820" w:type="dxa"/>
            <w:tcBorders>
              <w:top w:val="single" w:sz="4" w:space="0" w:color="auto"/>
              <w:left w:val="single" w:sz="4" w:space="0" w:color="auto"/>
              <w:bottom w:val="single" w:sz="4" w:space="0" w:color="auto"/>
              <w:right w:val="single" w:sz="4" w:space="0" w:color="auto"/>
            </w:tcBorders>
            <w:noWrap/>
            <w:hideMark/>
          </w:tcPr>
          <w:p w:rsidR="003B4C83" w:rsidRPr="00C75983" w:rsidRDefault="003B4C83" w:rsidP="00A01E68">
            <w:pPr>
              <w:spacing w:after="0" w:line="240" w:lineRule="auto"/>
              <w:rPr>
                <w:rFonts w:cs="Arial"/>
                <w:bCs/>
                <w:lang w:eastAsia="en-US"/>
              </w:rPr>
            </w:pPr>
            <w:r w:rsidRPr="00C75983">
              <w:rPr>
                <w:rFonts w:cs="Arial"/>
                <w:bCs/>
              </w:rPr>
              <w:t>mg 100 g</w:t>
            </w:r>
            <w:r w:rsidRPr="00C75983">
              <w:rPr>
                <w:rFonts w:cs="Arial"/>
                <w:bCs/>
                <w:vertAlign w:val="superscript"/>
              </w:rPr>
              <w:t>-1</w:t>
            </w:r>
            <w:r w:rsidRPr="00C75983">
              <w:rPr>
                <w:rFonts w:cs="Arial"/>
                <w:bCs/>
              </w:rPr>
              <w:t xml:space="preserve"> de suelo</w:t>
            </w:r>
          </w:p>
        </w:tc>
        <w:tc>
          <w:tcPr>
            <w:tcW w:w="700" w:type="dxa"/>
            <w:tcBorders>
              <w:top w:val="single" w:sz="4" w:space="0" w:color="auto"/>
              <w:left w:val="single" w:sz="4" w:space="0" w:color="auto"/>
              <w:bottom w:val="single" w:sz="4" w:space="0" w:color="auto"/>
              <w:right w:val="single" w:sz="4" w:space="0" w:color="auto"/>
            </w:tcBorders>
            <w:noWrap/>
            <w:hideMark/>
          </w:tcPr>
          <w:p w:rsidR="003B4C83" w:rsidRPr="00C75983" w:rsidRDefault="003B4C83" w:rsidP="00A01E68">
            <w:pPr>
              <w:spacing w:after="0" w:line="240" w:lineRule="auto"/>
              <w:rPr>
                <w:rFonts w:cs="Arial"/>
                <w:bCs/>
                <w:lang w:eastAsia="en-US"/>
              </w:rPr>
            </w:pPr>
            <w:r w:rsidRPr="00C75983">
              <w:rPr>
                <w:rFonts w:cs="Arial"/>
                <w:bCs/>
              </w:rPr>
              <w:t>%</w:t>
            </w:r>
          </w:p>
        </w:tc>
      </w:tr>
      <w:tr w:rsidR="003B4C83" w:rsidRPr="00C75983" w:rsidTr="00A01E68">
        <w:trPr>
          <w:trHeight w:val="255"/>
          <w:jc w:val="center"/>
        </w:trPr>
        <w:tc>
          <w:tcPr>
            <w:tcW w:w="760" w:type="dxa"/>
            <w:tcBorders>
              <w:top w:val="single" w:sz="4" w:space="0" w:color="auto"/>
              <w:left w:val="single" w:sz="4" w:space="0" w:color="auto"/>
              <w:bottom w:val="single" w:sz="4" w:space="0" w:color="auto"/>
              <w:right w:val="single" w:sz="4" w:space="0" w:color="auto"/>
            </w:tcBorders>
            <w:noWrap/>
            <w:hideMark/>
          </w:tcPr>
          <w:p w:rsidR="003B4C83" w:rsidRPr="00C75983" w:rsidRDefault="003B4C83" w:rsidP="00A01E68">
            <w:pPr>
              <w:spacing w:after="0" w:line="240" w:lineRule="auto"/>
              <w:rPr>
                <w:rFonts w:cs="Arial"/>
                <w:bCs/>
                <w:lang w:eastAsia="en-US"/>
              </w:rPr>
            </w:pPr>
            <w:r w:rsidRPr="00C75983">
              <w:rPr>
                <w:rFonts w:cs="Arial"/>
                <w:bCs/>
              </w:rPr>
              <w:t>6,49 </w:t>
            </w:r>
          </w:p>
        </w:tc>
        <w:tc>
          <w:tcPr>
            <w:tcW w:w="710" w:type="dxa"/>
            <w:tcBorders>
              <w:top w:val="single" w:sz="4" w:space="0" w:color="auto"/>
              <w:left w:val="single" w:sz="4" w:space="0" w:color="auto"/>
              <w:bottom w:val="single" w:sz="4" w:space="0" w:color="auto"/>
              <w:right w:val="single" w:sz="4" w:space="0" w:color="auto"/>
            </w:tcBorders>
            <w:noWrap/>
            <w:hideMark/>
          </w:tcPr>
          <w:p w:rsidR="003B4C83" w:rsidRPr="00C75983" w:rsidRDefault="003B4C83" w:rsidP="00A01E68">
            <w:pPr>
              <w:spacing w:after="0" w:line="240" w:lineRule="auto"/>
              <w:rPr>
                <w:rFonts w:cs="Arial"/>
                <w:lang w:eastAsia="en-US"/>
              </w:rPr>
            </w:pPr>
            <w:r w:rsidRPr="00C75983">
              <w:rPr>
                <w:rFonts w:cs="Arial"/>
              </w:rPr>
              <w:t>7,01</w:t>
            </w:r>
          </w:p>
        </w:tc>
        <w:tc>
          <w:tcPr>
            <w:tcW w:w="700" w:type="dxa"/>
            <w:tcBorders>
              <w:top w:val="single" w:sz="4" w:space="0" w:color="auto"/>
              <w:left w:val="single" w:sz="4" w:space="0" w:color="auto"/>
              <w:bottom w:val="single" w:sz="4" w:space="0" w:color="auto"/>
              <w:right w:val="single" w:sz="4" w:space="0" w:color="auto"/>
            </w:tcBorders>
            <w:noWrap/>
            <w:hideMark/>
          </w:tcPr>
          <w:p w:rsidR="003B4C83" w:rsidRPr="00C75983" w:rsidRDefault="003B4C83" w:rsidP="00A01E68">
            <w:pPr>
              <w:spacing w:after="0" w:line="240" w:lineRule="auto"/>
              <w:rPr>
                <w:rFonts w:cs="Arial"/>
                <w:lang w:eastAsia="en-US"/>
              </w:rPr>
            </w:pPr>
            <w:r w:rsidRPr="00C75983">
              <w:rPr>
                <w:rFonts w:cs="Arial"/>
              </w:rPr>
              <w:t>3,13</w:t>
            </w:r>
          </w:p>
        </w:tc>
        <w:tc>
          <w:tcPr>
            <w:tcW w:w="710" w:type="dxa"/>
            <w:tcBorders>
              <w:top w:val="single" w:sz="4" w:space="0" w:color="auto"/>
              <w:left w:val="single" w:sz="4" w:space="0" w:color="auto"/>
              <w:bottom w:val="single" w:sz="4" w:space="0" w:color="auto"/>
              <w:right w:val="single" w:sz="4" w:space="0" w:color="auto"/>
            </w:tcBorders>
            <w:noWrap/>
            <w:hideMark/>
          </w:tcPr>
          <w:p w:rsidR="003B4C83" w:rsidRPr="00C75983" w:rsidRDefault="003B4C83" w:rsidP="00A01E68">
            <w:pPr>
              <w:spacing w:after="0" w:line="240" w:lineRule="auto"/>
              <w:rPr>
                <w:rFonts w:cs="Arial"/>
                <w:lang w:eastAsia="en-US"/>
              </w:rPr>
            </w:pPr>
            <w:r w:rsidRPr="00C75983">
              <w:rPr>
                <w:rFonts w:cs="Arial"/>
              </w:rPr>
              <w:t>0,16</w:t>
            </w:r>
          </w:p>
        </w:tc>
        <w:tc>
          <w:tcPr>
            <w:tcW w:w="700" w:type="dxa"/>
            <w:tcBorders>
              <w:top w:val="single" w:sz="4" w:space="0" w:color="auto"/>
              <w:left w:val="single" w:sz="4" w:space="0" w:color="auto"/>
              <w:bottom w:val="single" w:sz="4" w:space="0" w:color="auto"/>
              <w:right w:val="single" w:sz="4" w:space="0" w:color="auto"/>
            </w:tcBorders>
            <w:noWrap/>
            <w:hideMark/>
          </w:tcPr>
          <w:p w:rsidR="003B4C83" w:rsidRPr="00C75983" w:rsidRDefault="003B4C83" w:rsidP="00A01E68">
            <w:pPr>
              <w:spacing w:after="0" w:line="240" w:lineRule="auto"/>
              <w:rPr>
                <w:rFonts w:cs="Arial"/>
                <w:lang w:eastAsia="en-US"/>
              </w:rPr>
            </w:pPr>
            <w:r w:rsidRPr="00C75983">
              <w:rPr>
                <w:rFonts w:cs="Arial"/>
              </w:rPr>
              <w:t>0,23</w:t>
            </w:r>
          </w:p>
        </w:tc>
        <w:tc>
          <w:tcPr>
            <w:tcW w:w="1820" w:type="dxa"/>
            <w:tcBorders>
              <w:top w:val="single" w:sz="4" w:space="0" w:color="auto"/>
              <w:left w:val="single" w:sz="4" w:space="0" w:color="auto"/>
              <w:bottom w:val="single" w:sz="4" w:space="0" w:color="auto"/>
              <w:right w:val="single" w:sz="4" w:space="0" w:color="auto"/>
            </w:tcBorders>
            <w:noWrap/>
            <w:hideMark/>
          </w:tcPr>
          <w:p w:rsidR="003B4C83" w:rsidRPr="00C75983" w:rsidRDefault="003B4C83" w:rsidP="00A01E68">
            <w:pPr>
              <w:spacing w:after="0" w:line="240" w:lineRule="auto"/>
              <w:rPr>
                <w:rFonts w:cs="Arial"/>
                <w:lang w:eastAsia="en-US"/>
              </w:rPr>
            </w:pPr>
            <w:r w:rsidRPr="00C75983">
              <w:rPr>
                <w:rFonts w:cs="Arial"/>
              </w:rPr>
              <w:t>20,47</w:t>
            </w:r>
          </w:p>
        </w:tc>
        <w:tc>
          <w:tcPr>
            <w:tcW w:w="700" w:type="dxa"/>
            <w:tcBorders>
              <w:top w:val="single" w:sz="4" w:space="0" w:color="auto"/>
              <w:left w:val="single" w:sz="4" w:space="0" w:color="auto"/>
              <w:bottom w:val="single" w:sz="4" w:space="0" w:color="auto"/>
              <w:right w:val="single" w:sz="4" w:space="0" w:color="auto"/>
            </w:tcBorders>
            <w:noWrap/>
            <w:hideMark/>
          </w:tcPr>
          <w:p w:rsidR="003B4C83" w:rsidRPr="00C75983" w:rsidRDefault="003B4C83" w:rsidP="00A01E68">
            <w:pPr>
              <w:spacing w:after="0" w:line="240" w:lineRule="auto"/>
              <w:rPr>
                <w:rFonts w:cs="Arial"/>
                <w:lang w:eastAsia="en-US"/>
              </w:rPr>
            </w:pPr>
            <w:r w:rsidRPr="00C75983">
              <w:rPr>
                <w:rFonts w:cs="Arial"/>
              </w:rPr>
              <w:t>2,72</w:t>
            </w:r>
          </w:p>
        </w:tc>
      </w:tr>
    </w:tbl>
    <w:p w:rsidR="003B4C83" w:rsidRPr="00C75983" w:rsidRDefault="003B4C83" w:rsidP="003B4C83">
      <w:pPr>
        <w:pStyle w:val="Textoindependiente"/>
        <w:spacing w:after="0" w:line="240" w:lineRule="auto"/>
        <w:jc w:val="both"/>
        <w:rPr>
          <w:rFonts w:ascii="Arial" w:hAnsi="Arial" w:cs="Arial"/>
          <w:sz w:val="24"/>
          <w:szCs w:val="24"/>
          <w:lang w:eastAsia="en-US"/>
        </w:rPr>
      </w:pPr>
    </w:p>
    <w:p w:rsidR="003B4C83" w:rsidRPr="003B4C83" w:rsidRDefault="003B4C83" w:rsidP="003B4C83">
      <w:pPr>
        <w:pStyle w:val="Textocomentario"/>
        <w:spacing w:after="0" w:line="360" w:lineRule="auto"/>
        <w:jc w:val="both"/>
        <w:rPr>
          <w:rFonts w:ascii="Arial" w:hAnsi="Arial" w:cs="Arial"/>
          <w:sz w:val="24"/>
          <w:szCs w:val="24"/>
        </w:rPr>
      </w:pPr>
      <w:r w:rsidRPr="003B4C83">
        <w:rPr>
          <w:rFonts w:ascii="Arial" w:hAnsi="Arial" w:cs="Arial"/>
          <w:sz w:val="24"/>
          <w:szCs w:val="24"/>
        </w:rPr>
        <w:t>Las principales características de los cultivares en estudio se presentan en la “Tab. 2”</w:t>
      </w:r>
      <w:r w:rsidRPr="003B4C83">
        <w:rPr>
          <w:rFonts w:ascii="Arial" w:hAnsi="Arial" w:cs="Arial"/>
          <w:b/>
          <w:sz w:val="24"/>
          <w:szCs w:val="24"/>
        </w:rPr>
        <w:t xml:space="preserve"> (8)</w:t>
      </w:r>
      <w:r w:rsidRPr="003B4C83">
        <w:rPr>
          <w:rFonts w:ascii="Arial" w:hAnsi="Arial" w:cs="Arial"/>
          <w:sz w:val="24"/>
          <w:szCs w:val="24"/>
        </w:rPr>
        <w:t>. Se utilizó la siembra directa  de forma manual a una distancia de 0,7 x 0,07 m con una norma de semillas de 54 kg ha</w:t>
      </w:r>
      <w:r w:rsidRPr="003B4C83">
        <w:rPr>
          <w:rFonts w:ascii="Arial" w:hAnsi="Arial" w:cs="Arial"/>
          <w:sz w:val="24"/>
          <w:szCs w:val="24"/>
          <w:vertAlign w:val="superscript"/>
        </w:rPr>
        <w:t>-1</w:t>
      </w:r>
      <w:r w:rsidRPr="003B4C83">
        <w:rPr>
          <w:rFonts w:ascii="Arial" w:hAnsi="Arial" w:cs="Arial"/>
          <w:sz w:val="24"/>
          <w:szCs w:val="24"/>
        </w:rPr>
        <w:t>, para asegurar, al menos, 28 plantas por m</w:t>
      </w:r>
      <w:r w:rsidRPr="003B4C83">
        <w:rPr>
          <w:rFonts w:ascii="Arial" w:hAnsi="Arial" w:cs="Arial"/>
          <w:sz w:val="24"/>
          <w:szCs w:val="24"/>
          <w:vertAlign w:val="superscript"/>
        </w:rPr>
        <w:t>2</w:t>
      </w:r>
      <w:r w:rsidRPr="003B4C83">
        <w:rPr>
          <w:rFonts w:ascii="Arial" w:hAnsi="Arial" w:cs="Arial"/>
          <w:sz w:val="24"/>
          <w:szCs w:val="24"/>
        </w:rPr>
        <w:t>. En cada fecha de siembra se utilizó</w:t>
      </w:r>
      <w:r w:rsidRPr="003B4C83">
        <w:rPr>
          <w:rFonts w:ascii="Arial" w:hAnsi="Arial" w:cs="Arial"/>
          <w:sz w:val="24"/>
          <w:szCs w:val="24"/>
          <w:lang w:val="es-MX"/>
        </w:rPr>
        <w:t xml:space="preserve"> un diseño experimental de bloques al azar con tres réplicas y cuatro tratamientos (los cultivares). Las parcelas experimentales contaron con un área de 30 m</w:t>
      </w:r>
      <w:r w:rsidRPr="003B4C83">
        <w:rPr>
          <w:rFonts w:ascii="Arial" w:hAnsi="Arial" w:cs="Arial"/>
          <w:sz w:val="24"/>
          <w:szCs w:val="24"/>
          <w:vertAlign w:val="superscript"/>
          <w:lang w:val="es-MX"/>
        </w:rPr>
        <w:t>2</w:t>
      </w:r>
      <w:r w:rsidRPr="003B4C83">
        <w:rPr>
          <w:rFonts w:ascii="Arial" w:hAnsi="Arial" w:cs="Arial"/>
          <w:sz w:val="24"/>
          <w:szCs w:val="24"/>
          <w:lang w:val="es-MX"/>
        </w:rPr>
        <w:t xml:space="preserve"> de superficie. </w:t>
      </w:r>
    </w:p>
    <w:p w:rsidR="003B4C83" w:rsidRPr="00C75983" w:rsidRDefault="003B4C83" w:rsidP="003B4C83">
      <w:pPr>
        <w:pStyle w:val="Textoindependiente"/>
        <w:spacing w:after="0" w:line="360" w:lineRule="auto"/>
        <w:jc w:val="both"/>
        <w:rPr>
          <w:rFonts w:ascii="Arial" w:hAnsi="Arial" w:cs="Arial"/>
          <w:color w:val="FF0000"/>
          <w:sz w:val="24"/>
          <w:szCs w:val="24"/>
        </w:rPr>
      </w:pPr>
      <w:r w:rsidRPr="00C75983">
        <w:rPr>
          <w:rFonts w:ascii="Arial" w:hAnsi="Arial" w:cs="Arial"/>
          <w:b/>
          <w:sz w:val="24"/>
          <w:szCs w:val="24"/>
        </w:rPr>
        <w:t xml:space="preserve">Tabla </w:t>
      </w:r>
      <w:r w:rsidR="006453DF">
        <w:rPr>
          <w:rFonts w:ascii="Arial" w:hAnsi="Arial" w:cs="Arial"/>
          <w:b/>
          <w:sz w:val="24"/>
          <w:szCs w:val="24"/>
          <w:lang w:val="es-ES"/>
        </w:rPr>
        <w:t>2</w:t>
      </w:r>
      <w:r w:rsidRPr="00C75983">
        <w:rPr>
          <w:rFonts w:ascii="Arial" w:hAnsi="Arial" w:cs="Arial"/>
          <w:b/>
          <w:sz w:val="24"/>
          <w:szCs w:val="24"/>
        </w:rPr>
        <w:t>.</w:t>
      </w:r>
      <w:r w:rsidRPr="00C75983">
        <w:rPr>
          <w:rFonts w:ascii="Arial" w:hAnsi="Arial" w:cs="Arial"/>
          <w:sz w:val="24"/>
          <w:szCs w:val="24"/>
        </w:rPr>
        <w:t xml:space="preserve"> Principales características de los cultivares de soya estudiados en los experimentos.</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1"/>
        <w:gridCol w:w="1583"/>
        <w:gridCol w:w="1695"/>
        <w:gridCol w:w="1671"/>
        <w:gridCol w:w="1595"/>
      </w:tblGrid>
      <w:tr w:rsidR="003B4C83" w:rsidRPr="00C75983" w:rsidTr="003B4C83">
        <w:trPr>
          <w:jc w:val="center"/>
        </w:trPr>
        <w:tc>
          <w:tcPr>
            <w:tcW w:w="1961"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b/>
                <w:lang w:eastAsia="en-US"/>
              </w:rPr>
            </w:pPr>
            <w:r w:rsidRPr="00812A7D">
              <w:rPr>
                <w:rFonts w:cs="Arial"/>
                <w:b/>
              </w:rPr>
              <w:t>Características</w:t>
            </w:r>
          </w:p>
        </w:tc>
        <w:tc>
          <w:tcPr>
            <w:tcW w:w="1583"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b/>
                <w:lang w:eastAsia="en-US"/>
              </w:rPr>
            </w:pPr>
            <w:r w:rsidRPr="00812A7D">
              <w:rPr>
                <w:rFonts w:cs="Arial"/>
                <w:b/>
              </w:rPr>
              <w:t>DT-20</w:t>
            </w:r>
          </w:p>
        </w:tc>
        <w:tc>
          <w:tcPr>
            <w:tcW w:w="1695"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b/>
                <w:lang w:eastAsia="en-US"/>
              </w:rPr>
            </w:pPr>
            <w:r w:rsidRPr="00812A7D">
              <w:rPr>
                <w:rFonts w:cs="Arial"/>
                <w:b/>
              </w:rPr>
              <w:t>DVN-5</w:t>
            </w:r>
          </w:p>
        </w:tc>
        <w:tc>
          <w:tcPr>
            <w:tcW w:w="1671"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b/>
                <w:lang w:eastAsia="en-US"/>
              </w:rPr>
            </w:pPr>
            <w:r w:rsidRPr="00812A7D">
              <w:rPr>
                <w:rFonts w:cs="Arial"/>
                <w:b/>
              </w:rPr>
              <w:t>DT-26</w:t>
            </w:r>
          </w:p>
        </w:tc>
        <w:tc>
          <w:tcPr>
            <w:tcW w:w="1595"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b/>
                <w:lang w:eastAsia="en-US"/>
              </w:rPr>
            </w:pPr>
            <w:r w:rsidRPr="00812A7D">
              <w:rPr>
                <w:rFonts w:cs="Arial"/>
                <w:b/>
              </w:rPr>
              <w:t>DVN-6</w:t>
            </w:r>
          </w:p>
        </w:tc>
      </w:tr>
      <w:tr w:rsidR="003B4C83" w:rsidRPr="00C75983" w:rsidTr="003B4C83">
        <w:trPr>
          <w:jc w:val="center"/>
        </w:trPr>
        <w:tc>
          <w:tcPr>
            <w:tcW w:w="1961"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b/>
                <w:lang w:eastAsia="en-US"/>
              </w:rPr>
            </w:pPr>
            <w:r w:rsidRPr="00812A7D">
              <w:rPr>
                <w:rFonts w:cs="Arial"/>
                <w:b/>
              </w:rPr>
              <w:t>Rendimiento</w:t>
            </w:r>
          </w:p>
        </w:tc>
        <w:tc>
          <w:tcPr>
            <w:tcW w:w="1583"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lang w:eastAsia="en-US"/>
              </w:rPr>
            </w:pPr>
            <w:r w:rsidRPr="00812A7D">
              <w:rPr>
                <w:rFonts w:eastAsia="+mn-ea" w:cs="Arial"/>
                <w:bCs/>
                <w:iCs/>
              </w:rPr>
              <w:t xml:space="preserve">2,5-3,0 </w:t>
            </w:r>
            <w:r w:rsidRPr="007D0AF6">
              <w:rPr>
                <w:rFonts w:eastAsia="+mn-ea" w:cs="Arial"/>
                <w:bCs/>
                <w:iCs/>
              </w:rPr>
              <w:t xml:space="preserve">t </w:t>
            </w:r>
            <w:r w:rsidRPr="007D0AF6">
              <w:rPr>
                <w:rFonts w:cs="Arial"/>
              </w:rPr>
              <w:t>ha</w:t>
            </w:r>
            <w:r w:rsidRPr="007D0AF6">
              <w:rPr>
                <w:rFonts w:cs="Arial"/>
                <w:vertAlign w:val="superscript"/>
              </w:rPr>
              <w:t>-1</w:t>
            </w:r>
          </w:p>
        </w:tc>
        <w:tc>
          <w:tcPr>
            <w:tcW w:w="1695"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lang w:eastAsia="en-US"/>
              </w:rPr>
            </w:pPr>
            <w:r w:rsidRPr="00812A7D">
              <w:rPr>
                <w:rFonts w:eastAsia="+mn-ea" w:cs="Arial"/>
                <w:bCs/>
                <w:iCs/>
              </w:rPr>
              <w:t xml:space="preserve">3,0-3,5 </w:t>
            </w:r>
            <w:r w:rsidRPr="007D0AF6">
              <w:rPr>
                <w:rFonts w:eastAsia="+mn-ea" w:cs="Arial"/>
                <w:bCs/>
                <w:iCs/>
              </w:rPr>
              <w:t xml:space="preserve">t </w:t>
            </w:r>
            <w:r w:rsidRPr="007D0AF6">
              <w:rPr>
                <w:rFonts w:cs="Arial"/>
              </w:rPr>
              <w:t>ha</w:t>
            </w:r>
            <w:r w:rsidRPr="007D0AF6">
              <w:rPr>
                <w:rFonts w:cs="Arial"/>
                <w:vertAlign w:val="superscript"/>
              </w:rPr>
              <w:t>-1</w:t>
            </w:r>
          </w:p>
        </w:tc>
        <w:tc>
          <w:tcPr>
            <w:tcW w:w="1671"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lang w:eastAsia="en-US"/>
              </w:rPr>
            </w:pPr>
            <w:r w:rsidRPr="00812A7D">
              <w:rPr>
                <w:rFonts w:eastAsia="+mn-ea" w:cs="Arial"/>
                <w:bCs/>
                <w:iCs/>
              </w:rPr>
              <w:t xml:space="preserve">2,5-3,5 </w:t>
            </w:r>
            <w:r w:rsidRPr="007D0AF6">
              <w:rPr>
                <w:rFonts w:eastAsia="+mn-ea" w:cs="Arial"/>
                <w:bCs/>
                <w:iCs/>
              </w:rPr>
              <w:t xml:space="preserve">t </w:t>
            </w:r>
            <w:r w:rsidRPr="007D0AF6">
              <w:rPr>
                <w:rFonts w:cs="Arial"/>
              </w:rPr>
              <w:t>ha</w:t>
            </w:r>
            <w:r w:rsidRPr="007D0AF6">
              <w:rPr>
                <w:rFonts w:cs="Arial"/>
                <w:vertAlign w:val="superscript"/>
              </w:rPr>
              <w:t>-1</w:t>
            </w:r>
          </w:p>
        </w:tc>
        <w:tc>
          <w:tcPr>
            <w:tcW w:w="1595"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lang w:eastAsia="en-US"/>
              </w:rPr>
            </w:pPr>
            <w:r w:rsidRPr="00812A7D">
              <w:rPr>
                <w:rFonts w:eastAsia="+mn-ea" w:cs="Arial"/>
                <w:bCs/>
                <w:iCs/>
              </w:rPr>
              <w:t xml:space="preserve">3,0-3,5 </w:t>
            </w:r>
            <w:r w:rsidRPr="007D0AF6">
              <w:rPr>
                <w:rFonts w:eastAsia="+mn-ea" w:cs="Arial"/>
                <w:bCs/>
                <w:iCs/>
              </w:rPr>
              <w:t xml:space="preserve">t </w:t>
            </w:r>
            <w:r w:rsidRPr="007D0AF6">
              <w:rPr>
                <w:rFonts w:cs="Arial"/>
              </w:rPr>
              <w:t>ha</w:t>
            </w:r>
            <w:r w:rsidRPr="007D0AF6">
              <w:rPr>
                <w:rFonts w:cs="Arial"/>
                <w:vertAlign w:val="superscript"/>
              </w:rPr>
              <w:t>-1</w:t>
            </w:r>
          </w:p>
        </w:tc>
      </w:tr>
      <w:tr w:rsidR="003B4C83" w:rsidRPr="00C75983" w:rsidTr="003B4C83">
        <w:trPr>
          <w:jc w:val="center"/>
        </w:trPr>
        <w:tc>
          <w:tcPr>
            <w:tcW w:w="1961"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b/>
                <w:lang w:eastAsia="en-US"/>
              </w:rPr>
            </w:pPr>
            <w:r w:rsidRPr="00812A7D">
              <w:rPr>
                <w:rFonts w:cs="Arial"/>
                <w:b/>
              </w:rPr>
              <w:t>Época de siembra</w:t>
            </w:r>
          </w:p>
        </w:tc>
        <w:tc>
          <w:tcPr>
            <w:tcW w:w="1583"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lang w:eastAsia="en-US"/>
              </w:rPr>
            </w:pPr>
            <w:r w:rsidRPr="00812A7D">
              <w:rPr>
                <w:rFonts w:eastAsia="+mn-ea" w:cs="Arial"/>
                <w:bCs/>
                <w:iCs/>
              </w:rPr>
              <w:t>Invierno-Verano</w:t>
            </w:r>
          </w:p>
        </w:tc>
        <w:tc>
          <w:tcPr>
            <w:tcW w:w="1695"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lang w:eastAsia="en-US"/>
              </w:rPr>
            </w:pPr>
            <w:r w:rsidRPr="00812A7D">
              <w:rPr>
                <w:rFonts w:eastAsia="+mn-ea" w:cs="Arial"/>
                <w:bCs/>
                <w:iCs/>
              </w:rPr>
              <w:t>Primavera-Verano</w:t>
            </w:r>
          </w:p>
        </w:tc>
        <w:tc>
          <w:tcPr>
            <w:tcW w:w="1671"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lang w:eastAsia="en-US"/>
              </w:rPr>
            </w:pPr>
            <w:r w:rsidRPr="00812A7D">
              <w:rPr>
                <w:rFonts w:eastAsia="+mn-ea" w:cs="Arial"/>
                <w:bCs/>
                <w:iCs/>
              </w:rPr>
              <w:t>Invierno-Verano</w:t>
            </w:r>
          </w:p>
        </w:tc>
        <w:tc>
          <w:tcPr>
            <w:tcW w:w="1595"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lang w:eastAsia="en-US"/>
              </w:rPr>
            </w:pPr>
            <w:r w:rsidRPr="00812A7D">
              <w:rPr>
                <w:rFonts w:eastAsia="+mn-ea" w:cs="Arial"/>
                <w:bCs/>
                <w:iCs/>
              </w:rPr>
              <w:t>Primavera-Verano</w:t>
            </w:r>
          </w:p>
        </w:tc>
      </w:tr>
      <w:tr w:rsidR="003B4C83" w:rsidRPr="00C75983" w:rsidTr="003B4C83">
        <w:trPr>
          <w:jc w:val="center"/>
        </w:trPr>
        <w:tc>
          <w:tcPr>
            <w:tcW w:w="1961"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b/>
                <w:lang w:eastAsia="en-US"/>
              </w:rPr>
            </w:pPr>
            <w:r w:rsidRPr="00812A7D">
              <w:rPr>
                <w:rFonts w:cs="Arial"/>
                <w:b/>
              </w:rPr>
              <w:t>Ciclo (días)</w:t>
            </w:r>
          </w:p>
        </w:tc>
        <w:tc>
          <w:tcPr>
            <w:tcW w:w="1583"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lang w:eastAsia="en-US"/>
              </w:rPr>
            </w:pPr>
            <w:r w:rsidRPr="00812A7D">
              <w:rPr>
                <w:rFonts w:cs="Arial"/>
              </w:rPr>
              <w:t>95-100</w:t>
            </w:r>
          </w:p>
        </w:tc>
        <w:tc>
          <w:tcPr>
            <w:tcW w:w="1695"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lang w:eastAsia="en-US"/>
              </w:rPr>
            </w:pPr>
            <w:r w:rsidRPr="00812A7D">
              <w:rPr>
                <w:rFonts w:cs="Arial"/>
              </w:rPr>
              <w:t>92-100</w:t>
            </w:r>
          </w:p>
        </w:tc>
        <w:tc>
          <w:tcPr>
            <w:tcW w:w="1671"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lang w:eastAsia="en-US"/>
              </w:rPr>
            </w:pPr>
            <w:r w:rsidRPr="00812A7D">
              <w:rPr>
                <w:rFonts w:cs="Arial"/>
              </w:rPr>
              <w:t>95-100</w:t>
            </w:r>
          </w:p>
        </w:tc>
        <w:tc>
          <w:tcPr>
            <w:tcW w:w="1595"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lang w:eastAsia="en-US"/>
              </w:rPr>
            </w:pPr>
            <w:r w:rsidRPr="00812A7D">
              <w:rPr>
                <w:rFonts w:cs="Arial"/>
              </w:rPr>
              <w:t>95-100</w:t>
            </w:r>
          </w:p>
        </w:tc>
      </w:tr>
      <w:tr w:rsidR="003B4C83" w:rsidRPr="00C75983" w:rsidTr="003B4C83">
        <w:trPr>
          <w:jc w:val="center"/>
        </w:trPr>
        <w:tc>
          <w:tcPr>
            <w:tcW w:w="1961"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b/>
                <w:lang w:eastAsia="en-US"/>
              </w:rPr>
            </w:pPr>
            <w:r w:rsidRPr="00812A7D">
              <w:rPr>
                <w:rFonts w:cs="Arial"/>
                <w:b/>
              </w:rPr>
              <w:t>Hábito de crecimiento</w:t>
            </w:r>
          </w:p>
        </w:tc>
        <w:tc>
          <w:tcPr>
            <w:tcW w:w="1583"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lang w:eastAsia="en-US"/>
              </w:rPr>
            </w:pPr>
            <w:proofErr w:type="spellStart"/>
            <w:r w:rsidRPr="00812A7D">
              <w:rPr>
                <w:rFonts w:cs="Arial"/>
              </w:rPr>
              <w:t>Semi</w:t>
            </w:r>
            <w:proofErr w:type="spellEnd"/>
            <w:r w:rsidRPr="00812A7D">
              <w:rPr>
                <w:rFonts w:cs="Arial"/>
              </w:rPr>
              <w:t>-determinado</w:t>
            </w:r>
          </w:p>
        </w:tc>
        <w:tc>
          <w:tcPr>
            <w:tcW w:w="1695"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lang w:eastAsia="en-US"/>
              </w:rPr>
            </w:pPr>
            <w:r w:rsidRPr="00812A7D">
              <w:rPr>
                <w:rFonts w:cs="Arial"/>
              </w:rPr>
              <w:t>Determinado</w:t>
            </w:r>
          </w:p>
        </w:tc>
        <w:tc>
          <w:tcPr>
            <w:tcW w:w="1671"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lang w:eastAsia="en-US"/>
              </w:rPr>
            </w:pPr>
            <w:r w:rsidRPr="00812A7D">
              <w:rPr>
                <w:rFonts w:cs="Arial"/>
              </w:rPr>
              <w:t>Determinado</w:t>
            </w:r>
          </w:p>
        </w:tc>
        <w:tc>
          <w:tcPr>
            <w:tcW w:w="1595" w:type="dxa"/>
            <w:tcBorders>
              <w:top w:val="single" w:sz="4" w:space="0" w:color="auto"/>
              <w:left w:val="single" w:sz="4" w:space="0" w:color="auto"/>
              <w:bottom w:val="single" w:sz="4" w:space="0" w:color="auto"/>
              <w:right w:val="single" w:sz="4" w:space="0" w:color="auto"/>
            </w:tcBorders>
            <w:hideMark/>
          </w:tcPr>
          <w:p w:rsidR="003B4C83" w:rsidRPr="00812A7D" w:rsidRDefault="003B4C83" w:rsidP="00A01E68">
            <w:pPr>
              <w:spacing w:after="0" w:line="240" w:lineRule="auto"/>
              <w:rPr>
                <w:rFonts w:cs="Arial"/>
                <w:lang w:eastAsia="en-US"/>
              </w:rPr>
            </w:pPr>
            <w:r w:rsidRPr="00812A7D">
              <w:rPr>
                <w:rFonts w:cs="Arial"/>
              </w:rPr>
              <w:t>Determinado</w:t>
            </w:r>
          </w:p>
        </w:tc>
      </w:tr>
    </w:tbl>
    <w:p w:rsidR="003B4C83" w:rsidRDefault="003B4C83" w:rsidP="003B4C83">
      <w:pPr>
        <w:pStyle w:val="Textoindependiente"/>
        <w:spacing w:after="0" w:line="360" w:lineRule="auto"/>
        <w:jc w:val="both"/>
        <w:rPr>
          <w:rFonts w:ascii="Arial" w:hAnsi="Arial" w:cs="Arial"/>
          <w:sz w:val="24"/>
          <w:szCs w:val="24"/>
        </w:rPr>
      </w:pPr>
    </w:p>
    <w:p w:rsidR="009E6661" w:rsidRDefault="009E6661" w:rsidP="009E6661">
      <w:pPr>
        <w:pStyle w:val="Textoindependiente"/>
        <w:spacing w:after="0" w:line="360" w:lineRule="auto"/>
        <w:jc w:val="both"/>
        <w:rPr>
          <w:rFonts w:ascii="Arial" w:hAnsi="Arial" w:cs="Arial"/>
          <w:sz w:val="24"/>
          <w:szCs w:val="24"/>
          <w:lang w:val="es-MX"/>
        </w:rPr>
      </w:pPr>
      <w:r w:rsidRPr="00C75983">
        <w:rPr>
          <w:rFonts w:ascii="Arial" w:hAnsi="Arial" w:cs="Arial"/>
          <w:sz w:val="24"/>
          <w:szCs w:val="24"/>
        </w:rPr>
        <w:t xml:space="preserve">Las labores </w:t>
      </w:r>
      <w:proofErr w:type="spellStart"/>
      <w:r w:rsidRPr="00C75983">
        <w:rPr>
          <w:rFonts w:ascii="Arial" w:hAnsi="Arial" w:cs="Arial"/>
          <w:sz w:val="24"/>
          <w:szCs w:val="24"/>
        </w:rPr>
        <w:t>fitotécnicas</w:t>
      </w:r>
      <w:proofErr w:type="spellEnd"/>
      <w:r w:rsidRPr="00C75983">
        <w:rPr>
          <w:rFonts w:ascii="Arial" w:hAnsi="Arial" w:cs="Arial"/>
          <w:sz w:val="24"/>
          <w:szCs w:val="24"/>
        </w:rPr>
        <w:t xml:space="preserve"> se realizaron según lo recomendado en el Manual Técnico del Cultivo de </w:t>
      </w:r>
      <w:r>
        <w:rPr>
          <w:rFonts w:ascii="Arial" w:hAnsi="Arial" w:cs="Arial"/>
          <w:sz w:val="24"/>
          <w:szCs w:val="24"/>
        </w:rPr>
        <w:t xml:space="preserve">la </w:t>
      </w:r>
      <w:r w:rsidRPr="00634BD4">
        <w:rPr>
          <w:rFonts w:ascii="Arial" w:hAnsi="Arial" w:cs="Arial"/>
          <w:sz w:val="24"/>
          <w:szCs w:val="24"/>
        </w:rPr>
        <w:t xml:space="preserve">Soya </w:t>
      </w:r>
      <w:r w:rsidRPr="00634BD4">
        <w:rPr>
          <w:rFonts w:ascii="Arial" w:hAnsi="Arial" w:cs="Arial"/>
          <w:b/>
          <w:sz w:val="24"/>
          <w:szCs w:val="24"/>
        </w:rPr>
        <w:t>(</w:t>
      </w:r>
      <w:r w:rsidRPr="00634BD4">
        <w:rPr>
          <w:rFonts w:ascii="Arial" w:hAnsi="Arial" w:cs="Arial"/>
          <w:b/>
          <w:bCs/>
          <w:sz w:val="24"/>
          <w:szCs w:val="24"/>
          <w:lang w:val="es-ES_tradnl"/>
        </w:rPr>
        <w:t>10)</w:t>
      </w:r>
      <w:r w:rsidRPr="00634BD4">
        <w:rPr>
          <w:rFonts w:ascii="Arial" w:hAnsi="Arial" w:cs="Arial"/>
          <w:bCs/>
          <w:sz w:val="24"/>
          <w:szCs w:val="24"/>
        </w:rPr>
        <w:t>.</w:t>
      </w:r>
      <w:r w:rsidRPr="00C75983">
        <w:rPr>
          <w:rFonts w:ascii="Arial" w:hAnsi="Arial" w:cs="Arial"/>
          <w:sz w:val="24"/>
          <w:szCs w:val="24"/>
        </w:rPr>
        <w:t xml:space="preserve">Siempre se garantizó que no existiera ningún tipo de limitaciones para las plantas. </w:t>
      </w:r>
      <w:r w:rsidRPr="00C75983">
        <w:rPr>
          <w:rFonts w:ascii="Arial" w:hAnsi="Arial" w:cs="Arial"/>
          <w:sz w:val="24"/>
          <w:szCs w:val="24"/>
          <w:lang w:val="es-MX"/>
        </w:rPr>
        <w:t xml:space="preserve">Los valores de las variables meteorológicas (temperaturas máximas, mínimas y medias, y precipitaciones </w:t>
      </w:r>
      <w:r>
        <w:rPr>
          <w:rFonts w:ascii="Arial" w:hAnsi="Arial" w:cs="Arial"/>
          <w:sz w:val="24"/>
          <w:szCs w:val="24"/>
          <w:lang w:val="es-MX"/>
        </w:rPr>
        <w:t>decenales promedio</w:t>
      </w:r>
      <w:r w:rsidRPr="00C75983">
        <w:rPr>
          <w:rFonts w:ascii="Arial" w:hAnsi="Arial" w:cs="Arial"/>
          <w:sz w:val="24"/>
          <w:szCs w:val="24"/>
          <w:lang w:val="es-MX"/>
        </w:rPr>
        <w:t xml:space="preserve">) del período en que se desarrollaron los experimentos, se aprecian en la </w:t>
      </w:r>
      <w:r w:rsidRPr="009E6661">
        <w:rPr>
          <w:rFonts w:ascii="Arial" w:hAnsi="Arial" w:cs="Arial"/>
          <w:sz w:val="24"/>
          <w:szCs w:val="24"/>
        </w:rPr>
        <w:t>“Fig. 1”</w:t>
      </w:r>
      <w:r w:rsidRPr="009E6661">
        <w:rPr>
          <w:rFonts w:ascii="Arial" w:hAnsi="Arial" w:cs="Arial"/>
          <w:sz w:val="24"/>
          <w:szCs w:val="24"/>
          <w:lang w:val="es-MX"/>
        </w:rPr>
        <w:t>,</w:t>
      </w:r>
      <w:r w:rsidRPr="00C75983">
        <w:rPr>
          <w:rFonts w:ascii="Arial" w:hAnsi="Arial" w:cs="Arial"/>
          <w:sz w:val="24"/>
          <w:szCs w:val="24"/>
          <w:lang w:val="es-MX"/>
        </w:rPr>
        <w:t xml:space="preserve"> los que se obtuvieron de la Estación Meteorológica de Paso Real de San Diego, en Los Palacios, a unos 3 km aproximadamente del área experimental. </w:t>
      </w:r>
    </w:p>
    <w:p w:rsidR="003B7D77" w:rsidRPr="00C75983" w:rsidRDefault="003B7D77" w:rsidP="003B7D77">
      <w:pPr>
        <w:pStyle w:val="Textoindependiente"/>
        <w:spacing w:after="0" w:line="360" w:lineRule="auto"/>
        <w:jc w:val="center"/>
        <w:rPr>
          <w:rFonts w:ascii="Arial" w:hAnsi="Arial" w:cs="Arial"/>
          <w:sz w:val="24"/>
          <w:szCs w:val="24"/>
          <w:lang w:val="es-MX"/>
        </w:rPr>
      </w:pPr>
      <w:r w:rsidRPr="00812A7D">
        <w:rPr>
          <w:rFonts w:ascii="Arial" w:hAnsi="Arial" w:cs="Arial"/>
          <w:b/>
          <w:noProof/>
          <w:sz w:val="24"/>
          <w:szCs w:val="24"/>
          <w:lang w:val="es-ES"/>
        </w:rPr>
        <w:lastRenderedPageBreak/>
        <w:drawing>
          <wp:inline distT="0" distB="0" distL="0" distR="0">
            <wp:extent cx="5143500" cy="2838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917" t="7294" r="2896" b="3841"/>
                    <a:stretch>
                      <a:fillRect/>
                    </a:stretch>
                  </pic:blipFill>
                  <pic:spPr bwMode="auto">
                    <a:xfrm>
                      <a:off x="0" y="0"/>
                      <a:ext cx="5143500" cy="2838450"/>
                    </a:xfrm>
                    <a:prstGeom prst="rect">
                      <a:avLst/>
                    </a:prstGeom>
                    <a:noFill/>
                    <a:ln>
                      <a:noFill/>
                    </a:ln>
                  </pic:spPr>
                </pic:pic>
              </a:graphicData>
            </a:graphic>
          </wp:inline>
        </w:drawing>
      </w:r>
    </w:p>
    <w:p w:rsidR="003B7D77" w:rsidRDefault="003B7D77" w:rsidP="003B7D77">
      <w:pPr>
        <w:spacing w:after="0"/>
        <w:rPr>
          <w:rFonts w:cs="Arial"/>
        </w:rPr>
      </w:pPr>
      <w:r>
        <w:rPr>
          <w:rFonts w:cs="Arial"/>
          <w:b/>
          <w:bCs/>
          <w:lang w:val="es-ES_tradnl"/>
        </w:rPr>
        <w:t>Fig.</w:t>
      </w:r>
      <w:r w:rsidRPr="00C75983">
        <w:rPr>
          <w:rFonts w:cs="Arial"/>
          <w:b/>
          <w:bCs/>
          <w:lang w:val="es-ES_tradnl"/>
        </w:rPr>
        <w:t xml:space="preserve"> 1. </w:t>
      </w:r>
      <w:r w:rsidRPr="00C75983">
        <w:rPr>
          <w:rFonts w:cs="Arial"/>
        </w:rPr>
        <w:t xml:space="preserve">Temperaturas (máxima, media, mínima) y precipitaciones </w:t>
      </w:r>
      <w:r>
        <w:rPr>
          <w:rFonts w:cs="Arial"/>
          <w:lang w:val="es-MX"/>
        </w:rPr>
        <w:t>decenales promedio</w:t>
      </w:r>
      <w:r w:rsidRPr="00C75983">
        <w:rPr>
          <w:rFonts w:cs="Arial"/>
        </w:rPr>
        <w:t xml:space="preserve"> tomadas de la Estación Agrometeorológica de Paso Real de San Diego, durante el período que duraron los experimentos. </w:t>
      </w:r>
    </w:p>
    <w:p w:rsidR="00850D10" w:rsidRDefault="00850D10" w:rsidP="00850D10">
      <w:pPr>
        <w:spacing w:after="0"/>
        <w:rPr>
          <w:rFonts w:cs="Arial"/>
        </w:rPr>
      </w:pPr>
      <w:r w:rsidRPr="00C75983">
        <w:rPr>
          <w:rFonts w:cs="Arial"/>
        </w:rPr>
        <w:t>En cada parcela experimental</w:t>
      </w:r>
      <w:r>
        <w:rPr>
          <w:rFonts w:cs="Arial"/>
        </w:rPr>
        <w:t>,</w:t>
      </w:r>
      <w:r w:rsidRPr="00C75983">
        <w:rPr>
          <w:rFonts w:cs="Arial"/>
        </w:rPr>
        <w:t xml:space="preserve"> en el momento de la cosecha</w:t>
      </w:r>
      <w:r>
        <w:rPr>
          <w:rFonts w:cs="Arial"/>
        </w:rPr>
        <w:t>,</w:t>
      </w:r>
      <w:r w:rsidRPr="00C75983">
        <w:rPr>
          <w:rFonts w:cs="Arial"/>
        </w:rPr>
        <w:t xml:space="preserve"> se tomaron diez plantas representativas al azar, siempre respetando el área de borde. En cada planta se evaluaron las siguientes variables:</w:t>
      </w:r>
    </w:p>
    <w:p w:rsidR="00850D10" w:rsidRDefault="00850D10" w:rsidP="00850D10">
      <w:pPr>
        <w:pStyle w:val="Prrafodelista"/>
        <w:numPr>
          <w:ilvl w:val="0"/>
          <w:numId w:val="22"/>
        </w:numPr>
        <w:spacing w:line="360" w:lineRule="auto"/>
        <w:ind w:firstLine="0"/>
        <w:jc w:val="both"/>
        <w:rPr>
          <w:rFonts w:ascii="Arial" w:hAnsi="Arial" w:cs="Arial"/>
          <w:bCs/>
          <w:lang w:val="es-ES_tradnl"/>
        </w:rPr>
      </w:pPr>
      <w:r w:rsidRPr="00C75983">
        <w:rPr>
          <w:rFonts w:ascii="Arial" w:hAnsi="Arial" w:cs="Arial"/>
          <w:bCs/>
          <w:lang w:val="es-ES_tradnl"/>
        </w:rPr>
        <w:t xml:space="preserve">Masa seca total de la parte aérea </w:t>
      </w:r>
      <w:r>
        <w:rPr>
          <w:rFonts w:ascii="Arial" w:hAnsi="Arial" w:cs="Arial"/>
          <w:bCs/>
          <w:lang w:val="es-ES_tradnl"/>
        </w:rPr>
        <w:t xml:space="preserve">(g) </w:t>
      </w:r>
      <w:r w:rsidRPr="00C75983">
        <w:rPr>
          <w:rFonts w:ascii="Arial" w:hAnsi="Arial" w:cs="Arial"/>
          <w:bCs/>
          <w:lang w:val="es-ES_tradnl"/>
        </w:rPr>
        <w:t>(M total).</w:t>
      </w:r>
    </w:p>
    <w:p w:rsidR="00850D10" w:rsidRDefault="00850D10" w:rsidP="00850D10">
      <w:pPr>
        <w:pStyle w:val="Prrafodelista"/>
        <w:numPr>
          <w:ilvl w:val="0"/>
          <w:numId w:val="22"/>
        </w:numPr>
        <w:spacing w:line="360" w:lineRule="auto"/>
        <w:ind w:firstLine="0"/>
        <w:jc w:val="both"/>
        <w:rPr>
          <w:rFonts w:ascii="Arial" w:hAnsi="Arial" w:cs="Arial"/>
          <w:bCs/>
          <w:lang w:val="es-ES_tradnl"/>
        </w:rPr>
      </w:pPr>
      <w:r>
        <w:rPr>
          <w:rFonts w:ascii="Arial" w:hAnsi="Arial" w:cs="Arial"/>
          <w:bCs/>
          <w:lang w:val="es-ES_tradnl"/>
        </w:rPr>
        <w:t>Masa seca de tallos (g) (M tallos).</w:t>
      </w:r>
    </w:p>
    <w:p w:rsidR="00850D10" w:rsidRDefault="00850D10" w:rsidP="00850D10">
      <w:pPr>
        <w:pStyle w:val="Prrafodelista"/>
        <w:numPr>
          <w:ilvl w:val="0"/>
          <w:numId w:val="22"/>
        </w:numPr>
        <w:spacing w:line="360" w:lineRule="auto"/>
        <w:ind w:firstLine="0"/>
        <w:jc w:val="both"/>
        <w:rPr>
          <w:rFonts w:ascii="Arial" w:hAnsi="Arial" w:cs="Arial"/>
        </w:rPr>
      </w:pPr>
      <w:r w:rsidRPr="00C75983">
        <w:rPr>
          <w:rFonts w:ascii="Arial" w:hAnsi="Arial" w:cs="Arial"/>
        </w:rPr>
        <w:t xml:space="preserve">Masa seca de las vainas </w:t>
      </w:r>
      <w:r>
        <w:rPr>
          <w:rFonts w:ascii="Arial" w:hAnsi="Arial" w:cs="Arial"/>
          <w:bCs/>
          <w:lang w:val="es-ES_tradnl"/>
        </w:rPr>
        <w:t>(g)</w:t>
      </w:r>
      <w:r w:rsidRPr="00C75983">
        <w:rPr>
          <w:rFonts w:ascii="Arial" w:hAnsi="Arial" w:cs="Arial"/>
        </w:rPr>
        <w:t xml:space="preserve"> (M Vainas).</w:t>
      </w:r>
    </w:p>
    <w:p w:rsidR="00850D10" w:rsidRPr="00C75983" w:rsidRDefault="00850D10" w:rsidP="00850D10">
      <w:pPr>
        <w:pStyle w:val="Prrafodelista"/>
        <w:numPr>
          <w:ilvl w:val="0"/>
          <w:numId w:val="22"/>
        </w:numPr>
        <w:spacing w:line="360" w:lineRule="auto"/>
        <w:ind w:firstLine="0"/>
        <w:jc w:val="both"/>
        <w:rPr>
          <w:rFonts w:ascii="Arial" w:hAnsi="Arial" w:cs="Arial"/>
        </w:rPr>
      </w:pPr>
      <w:r>
        <w:rPr>
          <w:rFonts w:ascii="Arial" w:hAnsi="Arial" w:cs="Arial"/>
        </w:rPr>
        <w:t xml:space="preserve">Masa seca de los granos </w:t>
      </w:r>
      <w:r>
        <w:rPr>
          <w:rFonts w:ascii="Arial" w:hAnsi="Arial" w:cs="Arial"/>
          <w:bCs/>
          <w:lang w:val="es-ES_tradnl"/>
        </w:rPr>
        <w:t>(g) (M Granos).</w:t>
      </w:r>
    </w:p>
    <w:p w:rsidR="00850D10" w:rsidRPr="00C75983" w:rsidRDefault="00850D10" w:rsidP="00850D10">
      <w:pPr>
        <w:pStyle w:val="Prrafodelista"/>
        <w:numPr>
          <w:ilvl w:val="0"/>
          <w:numId w:val="22"/>
        </w:numPr>
        <w:spacing w:line="360" w:lineRule="auto"/>
        <w:ind w:firstLine="0"/>
        <w:jc w:val="both"/>
        <w:rPr>
          <w:rFonts w:ascii="Arial" w:hAnsi="Arial" w:cs="Arial"/>
        </w:rPr>
      </w:pPr>
      <w:r w:rsidRPr="00C75983">
        <w:rPr>
          <w:rFonts w:ascii="Arial" w:hAnsi="Arial" w:cs="Arial"/>
        </w:rPr>
        <w:t xml:space="preserve">Masa de </w:t>
      </w:r>
      <w:r>
        <w:rPr>
          <w:rFonts w:ascii="Arial" w:hAnsi="Arial" w:cs="Arial"/>
        </w:rPr>
        <w:t>1000 granos</w:t>
      </w:r>
      <w:r>
        <w:rPr>
          <w:rFonts w:ascii="Arial" w:hAnsi="Arial" w:cs="Arial"/>
          <w:bCs/>
          <w:lang w:val="es-ES_tradnl"/>
        </w:rPr>
        <w:t>(g)</w:t>
      </w:r>
      <w:r w:rsidRPr="00C75983">
        <w:rPr>
          <w:rFonts w:ascii="Arial" w:hAnsi="Arial" w:cs="Arial"/>
        </w:rPr>
        <w:t xml:space="preserve"> (M 1000).</w:t>
      </w:r>
    </w:p>
    <w:p w:rsidR="00850D10" w:rsidRPr="00C75983" w:rsidRDefault="00850D10" w:rsidP="00850D10">
      <w:pPr>
        <w:pStyle w:val="Prrafodelista"/>
        <w:numPr>
          <w:ilvl w:val="0"/>
          <w:numId w:val="22"/>
        </w:numPr>
        <w:spacing w:line="360" w:lineRule="auto"/>
        <w:ind w:firstLine="0"/>
        <w:jc w:val="both"/>
        <w:rPr>
          <w:rFonts w:ascii="Arial" w:hAnsi="Arial" w:cs="Arial"/>
        </w:rPr>
      </w:pPr>
      <w:r w:rsidRPr="00C75983">
        <w:rPr>
          <w:rFonts w:ascii="Arial" w:hAnsi="Arial" w:cs="Arial"/>
        </w:rPr>
        <w:t xml:space="preserve">Número de granos por planta (No Granos). </w:t>
      </w:r>
    </w:p>
    <w:p w:rsidR="00850D10" w:rsidRPr="00C75983" w:rsidRDefault="00850D10" w:rsidP="00850D10">
      <w:pPr>
        <w:pStyle w:val="Prrafodelista"/>
        <w:numPr>
          <w:ilvl w:val="0"/>
          <w:numId w:val="22"/>
        </w:numPr>
        <w:spacing w:line="360" w:lineRule="auto"/>
        <w:ind w:firstLine="0"/>
        <w:jc w:val="both"/>
        <w:rPr>
          <w:rFonts w:ascii="Arial" w:hAnsi="Arial" w:cs="Arial"/>
        </w:rPr>
      </w:pPr>
      <w:r w:rsidRPr="00C75983">
        <w:rPr>
          <w:rFonts w:ascii="Arial" w:hAnsi="Arial" w:cs="Arial"/>
        </w:rPr>
        <w:t>Número de vainas por planta (No Vainas).</w:t>
      </w:r>
    </w:p>
    <w:p w:rsidR="00850D10" w:rsidRPr="00AC38B7" w:rsidRDefault="00850D10" w:rsidP="00850D10">
      <w:pPr>
        <w:pStyle w:val="Prrafodelista"/>
        <w:numPr>
          <w:ilvl w:val="0"/>
          <w:numId w:val="22"/>
        </w:numPr>
        <w:spacing w:line="360" w:lineRule="auto"/>
        <w:ind w:firstLine="0"/>
        <w:jc w:val="both"/>
        <w:rPr>
          <w:rFonts w:ascii="Arial" w:hAnsi="Arial" w:cs="Arial"/>
          <w:bCs/>
          <w:lang w:val="es-ES_tradnl"/>
        </w:rPr>
      </w:pPr>
      <w:r w:rsidRPr="00C75983">
        <w:rPr>
          <w:rFonts w:ascii="Arial" w:hAnsi="Arial" w:cs="Arial"/>
          <w:lang w:val="pt-BR"/>
        </w:rPr>
        <w:t xml:space="preserve">Número de </w:t>
      </w:r>
      <w:proofErr w:type="spellStart"/>
      <w:r w:rsidRPr="00C75983">
        <w:rPr>
          <w:rFonts w:ascii="Arial" w:hAnsi="Arial" w:cs="Arial"/>
          <w:lang w:val="pt-BR"/>
        </w:rPr>
        <w:t>granos</w:t>
      </w:r>
      <w:proofErr w:type="spellEnd"/>
      <w:r w:rsidRPr="00C75983">
        <w:rPr>
          <w:rFonts w:ascii="Arial" w:hAnsi="Arial" w:cs="Arial"/>
          <w:lang w:val="pt-BR"/>
        </w:rPr>
        <w:t xml:space="preserve"> por </w:t>
      </w:r>
      <w:proofErr w:type="spellStart"/>
      <w:r w:rsidRPr="00C75983">
        <w:rPr>
          <w:rFonts w:ascii="Arial" w:hAnsi="Arial" w:cs="Arial"/>
          <w:lang w:val="pt-BR"/>
        </w:rPr>
        <w:t>vaina</w:t>
      </w:r>
      <w:proofErr w:type="spellEnd"/>
      <w:r w:rsidRPr="00C75983">
        <w:rPr>
          <w:rFonts w:ascii="Arial" w:hAnsi="Arial" w:cs="Arial"/>
          <w:lang w:val="pt-BR"/>
        </w:rPr>
        <w:t xml:space="preserve"> (No </w:t>
      </w:r>
      <w:proofErr w:type="spellStart"/>
      <w:r w:rsidRPr="00C75983">
        <w:rPr>
          <w:rFonts w:ascii="Arial" w:hAnsi="Arial" w:cs="Arial"/>
          <w:lang w:val="pt-BR"/>
        </w:rPr>
        <w:t>GrVai</w:t>
      </w:r>
      <w:proofErr w:type="spellEnd"/>
      <w:r w:rsidRPr="00C75983">
        <w:rPr>
          <w:rFonts w:ascii="Arial" w:hAnsi="Arial" w:cs="Arial"/>
          <w:lang w:val="pt-BR"/>
        </w:rPr>
        <w:t>).</w:t>
      </w:r>
    </w:p>
    <w:p w:rsidR="00850D10" w:rsidRPr="00C75983" w:rsidRDefault="00850D10" w:rsidP="00850D10">
      <w:pPr>
        <w:pStyle w:val="Prrafodelista"/>
        <w:numPr>
          <w:ilvl w:val="0"/>
          <w:numId w:val="22"/>
        </w:numPr>
        <w:spacing w:line="360" w:lineRule="auto"/>
        <w:ind w:firstLine="0"/>
        <w:jc w:val="both"/>
        <w:rPr>
          <w:rFonts w:ascii="Arial" w:hAnsi="Arial" w:cs="Arial"/>
          <w:bCs/>
          <w:lang w:val="es-ES_tradnl"/>
        </w:rPr>
      </w:pPr>
      <w:r w:rsidRPr="00C75983">
        <w:rPr>
          <w:rFonts w:ascii="Arial" w:hAnsi="Arial" w:cs="Arial"/>
          <w:bCs/>
          <w:lang w:val="es-ES_tradnl"/>
        </w:rPr>
        <w:t>Índice de cosecha (IC).</w:t>
      </w:r>
    </w:p>
    <w:p w:rsidR="00850D10" w:rsidRPr="00C75983" w:rsidRDefault="00850D10" w:rsidP="00850D10">
      <w:pPr>
        <w:pStyle w:val="Prrafodelista"/>
        <w:numPr>
          <w:ilvl w:val="0"/>
          <w:numId w:val="22"/>
        </w:numPr>
        <w:spacing w:line="360" w:lineRule="auto"/>
        <w:ind w:firstLine="0"/>
        <w:jc w:val="both"/>
        <w:rPr>
          <w:rFonts w:ascii="Arial" w:hAnsi="Arial" w:cs="Arial"/>
          <w:bCs/>
          <w:lang w:val="es-ES_tradnl"/>
        </w:rPr>
      </w:pPr>
      <w:r>
        <w:rPr>
          <w:rFonts w:ascii="Arial" w:hAnsi="Arial" w:cs="Arial"/>
          <w:bCs/>
          <w:lang w:val="es-ES_tradnl"/>
        </w:rPr>
        <w:t xml:space="preserve">Rendimiento agrícola (t </w:t>
      </w:r>
      <w:r w:rsidRPr="00C75983">
        <w:rPr>
          <w:rFonts w:ascii="Arial" w:hAnsi="Arial" w:cs="Arial"/>
          <w:bCs/>
          <w:lang w:val="es-ES_tradnl"/>
        </w:rPr>
        <w:t>ha</w:t>
      </w:r>
      <w:r w:rsidRPr="00C75983">
        <w:rPr>
          <w:rFonts w:ascii="Arial" w:hAnsi="Arial" w:cs="Arial"/>
          <w:bCs/>
          <w:vertAlign w:val="superscript"/>
          <w:lang w:val="es-ES_tradnl"/>
        </w:rPr>
        <w:t>-1</w:t>
      </w:r>
      <w:r w:rsidRPr="00C75983">
        <w:rPr>
          <w:rFonts w:ascii="Arial" w:hAnsi="Arial" w:cs="Arial"/>
          <w:bCs/>
          <w:lang w:val="es-ES_tradnl"/>
        </w:rPr>
        <w:t>) al 14 % de humedad (Rendimiento).</w:t>
      </w:r>
    </w:p>
    <w:p w:rsidR="00850D10" w:rsidRDefault="00850D10" w:rsidP="00850D10">
      <w:pPr>
        <w:spacing w:after="0"/>
        <w:rPr>
          <w:rFonts w:cs="Arial"/>
          <w:bCs/>
          <w:lang w:val="es-ES_tradnl"/>
        </w:rPr>
      </w:pPr>
      <w:r w:rsidRPr="00C75983">
        <w:rPr>
          <w:rFonts w:cs="Arial"/>
          <w:bCs/>
          <w:lang w:val="es-ES_tradnl"/>
        </w:rPr>
        <w:t xml:space="preserve">Para la masa seca de las partes de la planta (M </w:t>
      </w:r>
      <w:r>
        <w:rPr>
          <w:rFonts w:cs="Arial"/>
          <w:bCs/>
          <w:lang w:val="es-ES_tradnl"/>
        </w:rPr>
        <w:t>t</w:t>
      </w:r>
      <w:r w:rsidRPr="00C75983">
        <w:rPr>
          <w:rFonts w:cs="Arial"/>
          <w:bCs/>
          <w:lang w:val="es-ES_tradnl"/>
        </w:rPr>
        <w:t>allos</w:t>
      </w:r>
      <w:r>
        <w:rPr>
          <w:rFonts w:cs="Arial"/>
        </w:rPr>
        <w:t xml:space="preserve">, </w:t>
      </w:r>
      <w:r w:rsidRPr="00C75983">
        <w:rPr>
          <w:rFonts w:cs="Arial"/>
        </w:rPr>
        <w:t xml:space="preserve">M </w:t>
      </w:r>
      <w:r>
        <w:rPr>
          <w:rFonts w:cs="Arial"/>
        </w:rPr>
        <w:t>v</w:t>
      </w:r>
      <w:r w:rsidRPr="00C75983">
        <w:rPr>
          <w:rFonts w:cs="Arial"/>
        </w:rPr>
        <w:t>ainas, M granos</w:t>
      </w:r>
      <w:r w:rsidRPr="00C75983">
        <w:rPr>
          <w:rFonts w:cs="Arial"/>
          <w:bCs/>
          <w:lang w:val="es-ES_tradnl"/>
        </w:rPr>
        <w:t>)</w:t>
      </w:r>
      <w:r w:rsidRPr="00C75983">
        <w:rPr>
          <w:rFonts w:eastAsia="Calibri" w:cs="Arial"/>
        </w:rPr>
        <w:t xml:space="preserve">, se separaron cada una de las partes y se mantuvieron en estufa durante 72 horas a una temperatura de </w:t>
      </w:r>
      <w:smartTag w:uri="urn:schemas-microsoft-com:office:smarttags" w:element="metricconverter">
        <w:smartTagPr>
          <w:attr w:name="ProductID" w:val="70 ºC"/>
        </w:smartTagPr>
        <w:r w:rsidRPr="00C75983">
          <w:rPr>
            <w:rFonts w:eastAsia="Calibri" w:cs="Arial"/>
          </w:rPr>
          <w:t>70 ºC</w:t>
        </w:r>
      </w:smartTag>
      <w:r w:rsidRPr="00C75983">
        <w:rPr>
          <w:rFonts w:eastAsia="Calibri" w:cs="Arial"/>
        </w:rPr>
        <w:t xml:space="preserve"> hasta </w:t>
      </w:r>
      <w:r>
        <w:rPr>
          <w:rFonts w:eastAsia="Calibri" w:cs="Arial"/>
        </w:rPr>
        <w:t>masa</w:t>
      </w:r>
      <w:r w:rsidRPr="00C75983">
        <w:rPr>
          <w:rFonts w:eastAsia="Calibri" w:cs="Arial"/>
        </w:rPr>
        <w:t xml:space="preserve"> constante</w:t>
      </w:r>
      <w:r w:rsidRPr="00C75983">
        <w:rPr>
          <w:rFonts w:cs="Arial"/>
          <w:bCs/>
          <w:lang w:val="es-ES_tradnl"/>
        </w:rPr>
        <w:t>. La masa total</w:t>
      </w:r>
      <w:r>
        <w:rPr>
          <w:rFonts w:cs="Arial"/>
          <w:bCs/>
          <w:lang w:val="es-ES_tradnl"/>
        </w:rPr>
        <w:t xml:space="preserve"> de la parte aérea</w:t>
      </w:r>
      <w:r w:rsidRPr="00C75983">
        <w:rPr>
          <w:rFonts w:cs="Arial"/>
          <w:bCs/>
          <w:lang w:val="es-ES_tradnl"/>
        </w:rPr>
        <w:t xml:space="preserve"> (M total), </w:t>
      </w:r>
      <w:r w:rsidRPr="00C75983">
        <w:rPr>
          <w:rFonts w:cs="Arial"/>
          <w:bCs/>
          <w:lang w:val="es-ES_tradnl"/>
        </w:rPr>
        <w:lastRenderedPageBreak/>
        <w:t xml:space="preserve">se estimó </w:t>
      </w:r>
      <w:r>
        <w:rPr>
          <w:rFonts w:cs="Arial"/>
          <w:bCs/>
          <w:lang w:val="es-ES_tradnl"/>
        </w:rPr>
        <w:t>a partir de la</w:t>
      </w:r>
      <w:r w:rsidRPr="00C75983">
        <w:rPr>
          <w:rFonts w:cs="Arial"/>
          <w:bCs/>
          <w:lang w:val="es-ES_tradnl"/>
        </w:rPr>
        <w:t xml:space="preserve"> sumatoria de la masa seca de cada órgano individual</w:t>
      </w:r>
      <w:r>
        <w:rPr>
          <w:rFonts w:cs="Arial"/>
          <w:bCs/>
          <w:lang w:val="es-ES_tradnl"/>
        </w:rPr>
        <w:t>.</w:t>
      </w:r>
      <w:r w:rsidRPr="00C75983">
        <w:rPr>
          <w:rFonts w:cs="Arial"/>
          <w:bCs/>
          <w:lang w:val="es-ES_tradnl"/>
        </w:rPr>
        <w:t xml:space="preserve"> El IC, se estableció como el </w:t>
      </w:r>
      <w:r w:rsidRPr="00C75983">
        <w:rPr>
          <w:rFonts w:cs="Arial"/>
        </w:rPr>
        <w:t>cociente de la masa seca de granos entre la masa seca total de la parte aérea de la planta.</w:t>
      </w:r>
    </w:p>
    <w:p w:rsidR="00850D10" w:rsidRPr="00C75983" w:rsidRDefault="00850D10" w:rsidP="00850D10">
      <w:pPr>
        <w:spacing w:after="0"/>
        <w:rPr>
          <w:rFonts w:cs="Arial"/>
          <w:bCs/>
          <w:lang w:val="es-ES_tradnl"/>
        </w:rPr>
      </w:pPr>
      <w:r w:rsidRPr="00C75983">
        <w:rPr>
          <w:rFonts w:cs="Arial"/>
          <w:bCs/>
          <w:lang w:val="es-ES_tradnl"/>
        </w:rPr>
        <w:t xml:space="preserve">Para determinar el rendimiento agrícola </w:t>
      </w:r>
      <w:r w:rsidRPr="00C75983">
        <w:rPr>
          <w:rFonts w:cs="Arial"/>
          <w:lang w:val="es-MX"/>
        </w:rPr>
        <w:t>(</w:t>
      </w:r>
      <w:r w:rsidRPr="00C75983">
        <w:rPr>
          <w:rFonts w:cs="Arial"/>
        </w:rPr>
        <w:t>t ha</w:t>
      </w:r>
      <w:r w:rsidRPr="00C75983">
        <w:rPr>
          <w:rFonts w:cs="Arial"/>
          <w:vertAlign w:val="superscript"/>
        </w:rPr>
        <w:t>-1</w:t>
      </w:r>
      <w:r w:rsidRPr="00C75983">
        <w:rPr>
          <w:rFonts w:cs="Arial"/>
          <w:lang w:val="es-MX"/>
        </w:rPr>
        <w:t>)</w:t>
      </w:r>
      <w:r>
        <w:rPr>
          <w:rFonts w:cs="Arial"/>
          <w:lang w:val="es-MX"/>
        </w:rPr>
        <w:t>,</w:t>
      </w:r>
      <w:r w:rsidRPr="00C75983">
        <w:rPr>
          <w:rFonts w:cs="Arial"/>
          <w:bCs/>
          <w:lang w:val="es-ES_tradnl"/>
        </w:rPr>
        <w:t xml:space="preserve">se cosecharon </w:t>
      </w:r>
      <w:r>
        <w:rPr>
          <w:rFonts w:cs="Arial"/>
          <w:bCs/>
          <w:lang w:val="es-ES_tradnl"/>
        </w:rPr>
        <w:t>8</w:t>
      </w:r>
      <w:r w:rsidRPr="00C75983">
        <w:rPr>
          <w:rFonts w:cs="Arial"/>
          <w:bCs/>
          <w:lang w:val="es-ES_tradnl"/>
        </w:rPr>
        <w:t xml:space="preserve"> m</w:t>
      </w:r>
      <w:r w:rsidRPr="00C75983">
        <w:rPr>
          <w:rFonts w:cs="Arial"/>
          <w:bCs/>
          <w:vertAlign w:val="superscript"/>
          <w:lang w:val="es-ES_tradnl"/>
        </w:rPr>
        <w:t>2</w:t>
      </w:r>
      <w:r w:rsidRPr="00C75983">
        <w:rPr>
          <w:rFonts w:cs="Arial"/>
          <w:bCs/>
          <w:lang w:val="es-ES_tradnl"/>
        </w:rPr>
        <w:t xml:space="preserve"> del centro en cada parcela experimental, se trillaron las plantas y se secaron los granos hasta alcanzar el 14 % de humedad. En cuanto al número de granos y número de vainas</w:t>
      </w:r>
      <w:r w:rsidRPr="00C75983">
        <w:rPr>
          <w:rFonts w:cs="Arial"/>
        </w:rPr>
        <w:t>,</w:t>
      </w:r>
      <w:r w:rsidRPr="00C75983">
        <w:rPr>
          <w:rFonts w:cs="Arial"/>
          <w:bCs/>
          <w:lang w:val="es-ES_tradnl"/>
        </w:rPr>
        <w:t xml:space="preserve"> se contabilizó el valor de cada variable en las diez plantas por parcela y para la cantidad de granos por vaina, se dividió el total de granos entre el total de vainas por planta. </w:t>
      </w:r>
      <w:r w:rsidRPr="00C75983">
        <w:rPr>
          <w:rFonts w:cs="Arial"/>
        </w:rPr>
        <w:t>De</w:t>
      </w:r>
      <w:r w:rsidRPr="00C75983">
        <w:rPr>
          <w:rFonts w:cs="Arial"/>
          <w:color w:val="000000"/>
        </w:rPr>
        <w:t xml:space="preserve"> todos los </w:t>
      </w:r>
      <w:r w:rsidRPr="00C75983">
        <w:rPr>
          <w:rFonts w:cs="Arial"/>
          <w:bCs/>
          <w:color w:val="000000"/>
          <w:lang w:val="es-ES_tradnl"/>
        </w:rPr>
        <w:t xml:space="preserve">granos de las 10 plantas muestreadas, se tomaron </w:t>
      </w:r>
      <w:r w:rsidRPr="00C75983">
        <w:rPr>
          <w:rFonts w:cs="Arial"/>
          <w:bCs/>
          <w:lang w:val="es-ES_tradnl"/>
        </w:rPr>
        <w:t>cuatro muestras al azar de 1000 granos por parcela. Estas se secaron hasta que los granos alcanzaron un 14 % de humedad y posteriormente se pesaron las muestras en una balanza analítica (KERN</w:t>
      </w:r>
      <w:r w:rsidRPr="00C75983">
        <w:rPr>
          <w:rFonts w:cs="Arial"/>
          <w:bCs/>
          <w:vertAlign w:val="subscript"/>
          <w:lang w:val="es-ES_tradnl"/>
        </w:rPr>
        <w:t>PLJ</w:t>
      </w:r>
      <w:r w:rsidRPr="00C75983">
        <w:rPr>
          <w:rFonts w:cs="Arial"/>
          <w:bCs/>
          <w:lang w:val="es-ES_tradnl"/>
        </w:rPr>
        <w:t xml:space="preserve"> e=0,01 g) para obtener el valor de la masa en gramos. </w:t>
      </w:r>
    </w:p>
    <w:p w:rsidR="00850D10" w:rsidRDefault="00850D10" w:rsidP="005C1493">
      <w:pPr>
        <w:spacing w:before="240" w:after="0"/>
        <w:rPr>
          <w:rFonts w:cs="Arial"/>
          <w:b/>
          <w:position w:val="-6"/>
          <w:lang w:val="es-MX"/>
        </w:rPr>
      </w:pPr>
      <w:r w:rsidRPr="00C75983">
        <w:rPr>
          <w:rFonts w:cs="Arial"/>
          <w:position w:val="-6"/>
          <w:lang w:val="es-MX"/>
        </w:rPr>
        <w:t xml:space="preserve">Las medias de las variables evaluadas obtenidas por cultivar y fecha de siembra, se sometieron a análisis de varianza simple, y las diferencias significativas entre las medias de los tratamientos se verificaron por la prueba de </w:t>
      </w:r>
      <w:proofErr w:type="spellStart"/>
      <w:r w:rsidRPr="00C75983">
        <w:rPr>
          <w:rFonts w:cs="Arial"/>
          <w:position w:val="-6"/>
          <w:lang w:val="es-MX"/>
        </w:rPr>
        <w:t>Tukey</w:t>
      </w:r>
      <w:proofErr w:type="spellEnd"/>
      <w:r w:rsidRPr="00C75983">
        <w:rPr>
          <w:rFonts w:cs="Arial"/>
          <w:position w:val="-6"/>
          <w:lang w:val="es-MX"/>
        </w:rPr>
        <w:t xml:space="preserve"> al 95 %. En el caso de la masa seca total de la parte aérea, el índice de cosecha y el rendimiento, producto del diseño experimental empleado, se calculó el intervalo de confianza a partir del error experimental del análisis de varianza. Además, con la matriz de datos obtenida (cultivares, rendimiento, componentes de rendimiento y variables del crecimiento), se realizó un análisis multivariado de Componentes Principales, mediante la representación de un </w:t>
      </w:r>
      <w:proofErr w:type="spellStart"/>
      <w:r w:rsidRPr="00C75983">
        <w:rPr>
          <w:rFonts w:cs="Arial"/>
          <w:position w:val="-6"/>
          <w:lang w:val="es-MX"/>
        </w:rPr>
        <w:t>Biplot</w:t>
      </w:r>
      <w:proofErr w:type="spellEnd"/>
      <w:r w:rsidRPr="00C75983">
        <w:rPr>
          <w:rFonts w:cs="Arial"/>
          <w:position w:val="-6"/>
          <w:lang w:val="es-MX"/>
        </w:rPr>
        <w:t xml:space="preserve">, para identificar las variables más asociadas al rendimiento. Se utilizó el paquete estadístico </w:t>
      </w:r>
      <w:proofErr w:type="spellStart"/>
      <w:r w:rsidRPr="00C75983">
        <w:rPr>
          <w:rFonts w:cs="Arial"/>
          <w:position w:val="-6"/>
          <w:lang w:val="es-MX"/>
        </w:rPr>
        <w:t>Statgraphics</w:t>
      </w:r>
      <w:proofErr w:type="spellEnd"/>
      <w:r w:rsidRPr="00C75983">
        <w:rPr>
          <w:rFonts w:cs="Arial"/>
          <w:position w:val="-6"/>
          <w:lang w:val="es-MX"/>
        </w:rPr>
        <w:t xml:space="preserve"> 5.</w:t>
      </w:r>
      <w:r w:rsidRPr="00634BD4">
        <w:rPr>
          <w:rFonts w:cs="Arial"/>
          <w:position w:val="-6"/>
          <w:lang w:val="es-MX"/>
        </w:rPr>
        <w:t xml:space="preserve">0 </w:t>
      </w:r>
      <w:r w:rsidRPr="00634BD4">
        <w:rPr>
          <w:rFonts w:cs="Arial"/>
          <w:b/>
          <w:position w:val="-6"/>
          <w:lang w:val="es-MX"/>
        </w:rPr>
        <w:t>(11).</w:t>
      </w:r>
    </w:p>
    <w:p w:rsidR="00B950D4" w:rsidRPr="00C75983" w:rsidRDefault="00B950D4" w:rsidP="005C1493">
      <w:pPr>
        <w:pStyle w:val="Textoindependiente"/>
        <w:spacing w:before="240" w:after="0" w:line="360" w:lineRule="auto"/>
        <w:jc w:val="both"/>
        <w:rPr>
          <w:rFonts w:ascii="Arial" w:hAnsi="Arial" w:cs="Arial"/>
          <w:b/>
          <w:sz w:val="24"/>
          <w:szCs w:val="24"/>
        </w:rPr>
      </w:pPr>
      <w:r w:rsidRPr="00C75983">
        <w:rPr>
          <w:rFonts w:ascii="Arial" w:hAnsi="Arial" w:cs="Arial"/>
          <w:b/>
          <w:sz w:val="24"/>
          <w:szCs w:val="24"/>
        </w:rPr>
        <w:t>RESULTADOS Y DISCUSIÓN</w:t>
      </w:r>
    </w:p>
    <w:p w:rsidR="00B950D4" w:rsidRDefault="00B950D4" w:rsidP="005C1493">
      <w:pPr>
        <w:pStyle w:val="Textoindependiente"/>
        <w:spacing w:after="0" w:line="360" w:lineRule="auto"/>
        <w:jc w:val="both"/>
        <w:rPr>
          <w:rFonts w:ascii="Arial" w:hAnsi="Arial" w:cs="Arial"/>
          <w:sz w:val="24"/>
          <w:szCs w:val="24"/>
        </w:rPr>
      </w:pPr>
      <w:r w:rsidRPr="00C75983">
        <w:rPr>
          <w:rFonts w:ascii="Arial" w:hAnsi="Arial" w:cs="Arial"/>
          <w:sz w:val="24"/>
          <w:szCs w:val="24"/>
        </w:rPr>
        <w:t xml:space="preserve">En la </w:t>
      </w:r>
      <w:r w:rsidR="00DB7EB3">
        <w:rPr>
          <w:rFonts w:ascii="Arial" w:hAnsi="Arial" w:cs="Arial"/>
          <w:sz w:val="24"/>
          <w:szCs w:val="24"/>
        </w:rPr>
        <w:t>“Fig. 2</w:t>
      </w:r>
      <w:r w:rsidR="00DB7EB3" w:rsidRPr="009E6661">
        <w:rPr>
          <w:rFonts w:ascii="Arial" w:hAnsi="Arial" w:cs="Arial"/>
          <w:sz w:val="24"/>
          <w:szCs w:val="24"/>
        </w:rPr>
        <w:t>”</w:t>
      </w:r>
      <w:r w:rsidRPr="00C75983">
        <w:rPr>
          <w:rFonts w:ascii="Arial" w:hAnsi="Arial" w:cs="Arial"/>
          <w:sz w:val="24"/>
          <w:szCs w:val="24"/>
        </w:rPr>
        <w:t xml:space="preserve">, se aprecia la respuesta de la masa seca total de la parte aérea de los cultivares de soya en las diferentes fechas de siembra estudiadas (enero y mayo 2013). De manera general, los cultivares alcanzaron los mayores valores de esta variable en la fecha </w:t>
      </w:r>
      <w:r>
        <w:rPr>
          <w:rFonts w:ascii="Arial" w:hAnsi="Arial" w:cs="Arial"/>
          <w:sz w:val="24"/>
          <w:szCs w:val="24"/>
        </w:rPr>
        <w:t>correspondiente a la época de primavera (</w:t>
      </w:r>
      <w:r w:rsidRPr="00C75983">
        <w:rPr>
          <w:rFonts w:ascii="Arial" w:hAnsi="Arial" w:cs="Arial"/>
          <w:sz w:val="24"/>
          <w:szCs w:val="24"/>
        </w:rPr>
        <w:t>mayo 2013</w:t>
      </w:r>
      <w:r>
        <w:rPr>
          <w:rFonts w:ascii="Arial" w:hAnsi="Arial" w:cs="Arial"/>
          <w:sz w:val="24"/>
          <w:szCs w:val="24"/>
        </w:rPr>
        <w:t>). Así mismo, e</w:t>
      </w:r>
      <w:r w:rsidRPr="00C75983">
        <w:rPr>
          <w:rFonts w:ascii="Arial" w:hAnsi="Arial" w:cs="Arial"/>
          <w:sz w:val="24"/>
          <w:szCs w:val="24"/>
        </w:rPr>
        <w:t>l cultivar DT-20</w:t>
      </w:r>
      <w:r>
        <w:rPr>
          <w:rFonts w:ascii="Arial" w:hAnsi="Arial" w:cs="Arial"/>
          <w:sz w:val="24"/>
          <w:szCs w:val="24"/>
        </w:rPr>
        <w:t xml:space="preserve"> obtuvo la mejor respuesta en ambas fechas de siembra, aunque </w:t>
      </w:r>
      <w:r w:rsidRPr="00B36F91">
        <w:rPr>
          <w:rFonts w:ascii="Arial" w:hAnsi="Arial" w:cs="Arial"/>
          <w:sz w:val="24"/>
          <w:szCs w:val="24"/>
        </w:rPr>
        <w:t xml:space="preserve">sin diferencias </w:t>
      </w:r>
      <w:r>
        <w:rPr>
          <w:rFonts w:ascii="Arial" w:hAnsi="Arial" w:cs="Arial"/>
          <w:sz w:val="24"/>
          <w:szCs w:val="24"/>
        </w:rPr>
        <w:t xml:space="preserve">respecto al cultivar DT-26 en la fecha correspondiente a la época de frío (enero 2013). </w:t>
      </w:r>
    </w:p>
    <w:p w:rsidR="00B950D4" w:rsidRPr="00C75983" w:rsidRDefault="00DB7EB3" w:rsidP="00DB7EB3">
      <w:pPr>
        <w:spacing w:after="0"/>
        <w:jc w:val="center"/>
        <w:rPr>
          <w:rFonts w:cs="Arial"/>
          <w:b/>
          <w:color w:val="FF0000"/>
          <w:position w:val="-6"/>
          <w:lang w:val="es-MX"/>
        </w:rPr>
      </w:pPr>
      <w:r w:rsidRPr="00812A7D">
        <w:rPr>
          <w:rFonts w:cs="Arial"/>
          <w:noProof/>
        </w:rPr>
        <w:lastRenderedPageBreak/>
        <w:drawing>
          <wp:inline distT="0" distB="0" distL="0" distR="0">
            <wp:extent cx="4770120" cy="28797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714" t="3040" r="752"/>
                    <a:stretch>
                      <a:fillRect/>
                    </a:stretch>
                  </pic:blipFill>
                  <pic:spPr bwMode="auto">
                    <a:xfrm>
                      <a:off x="0" y="0"/>
                      <a:ext cx="4770120" cy="2879725"/>
                    </a:xfrm>
                    <a:prstGeom prst="rect">
                      <a:avLst/>
                    </a:prstGeom>
                    <a:noFill/>
                    <a:ln>
                      <a:noFill/>
                    </a:ln>
                  </pic:spPr>
                </pic:pic>
              </a:graphicData>
            </a:graphic>
          </wp:inline>
        </w:drawing>
      </w:r>
    </w:p>
    <w:p w:rsidR="00260794" w:rsidRDefault="00260794" w:rsidP="00260794">
      <w:pPr>
        <w:spacing w:after="0"/>
        <w:rPr>
          <w:rFonts w:cs="Arial"/>
        </w:rPr>
      </w:pPr>
      <w:r>
        <w:rPr>
          <w:rFonts w:cs="Arial"/>
          <w:b/>
        </w:rPr>
        <w:t>Fig.</w:t>
      </w:r>
      <w:r w:rsidRPr="00C75983">
        <w:rPr>
          <w:rFonts w:cs="Arial"/>
          <w:b/>
        </w:rPr>
        <w:t xml:space="preserve"> 2.</w:t>
      </w:r>
      <w:r w:rsidRPr="00C75983">
        <w:rPr>
          <w:rFonts w:cs="Arial"/>
        </w:rPr>
        <w:t xml:space="preserve"> Masa seca total de la parte aérea de </w:t>
      </w:r>
      <w:r>
        <w:rPr>
          <w:rFonts w:cs="Arial"/>
        </w:rPr>
        <w:t xml:space="preserve">los cultivaresde soya </w:t>
      </w:r>
      <w:r w:rsidRPr="00C75983">
        <w:rPr>
          <w:rFonts w:cs="Arial"/>
        </w:rPr>
        <w:t>en las dos fechas de siembra estudiadas.</w:t>
      </w:r>
    </w:p>
    <w:p w:rsidR="000E4C83" w:rsidRPr="00C75983" w:rsidRDefault="000E4C83" w:rsidP="00C54C16">
      <w:pPr>
        <w:pStyle w:val="Textoindependiente"/>
        <w:spacing w:after="0" w:line="360" w:lineRule="auto"/>
        <w:jc w:val="both"/>
        <w:rPr>
          <w:rFonts w:ascii="Arial" w:hAnsi="Arial" w:cs="Arial"/>
          <w:color w:val="FF0000"/>
          <w:sz w:val="24"/>
          <w:szCs w:val="24"/>
        </w:rPr>
      </w:pPr>
      <w:r>
        <w:rPr>
          <w:rFonts w:ascii="Arial" w:hAnsi="Arial" w:cs="Arial"/>
          <w:sz w:val="24"/>
          <w:szCs w:val="24"/>
        </w:rPr>
        <w:t xml:space="preserve">En este sentido, algunos autores </w:t>
      </w:r>
      <w:r w:rsidRPr="00C75983">
        <w:rPr>
          <w:rFonts w:ascii="Arial" w:hAnsi="Arial" w:cs="Arial"/>
          <w:sz w:val="24"/>
          <w:szCs w:val="24"/>
        </w:rPr>
        <w:t xml:space="preserve">resaltan que en Cuba, en la época de primavera, es donde la mayoría de los cultivares de soya </w:t>
      </w:r>
      <w:r>
        <w:rPr>
          <w:rFonts w:ascii="Arial" w:hAnsi="Arial" w:cs="Arial"/>
          <w:sz w:val="24"/>
          <w:szCs w:val="24"/>
        </w:rPr>
        <w:t xml:space="preserve">logranuna </w:t>
      </w:r>
      <w:r w:rsidRPr="00634BD4">
        <w:rPr>
          <w:rFonts w:ascii="Arial" w:hAnsi="Arial" w:cs="Arial"/>
          <w:sz w:val="24"/>
          <w:szCs w:val="24"/>
        </w:rPr>
        <w:t>mayor producción de biomasa</w:t>
      </w:r>
      <w:r w:rsidRPr="00634BD4">
        <w:rPr>
          <w:rFonts w:ascii="Arial" w:hAnsi="Arial" w:cs="Arial"/>
          <w:b/>
          <w:sz w:val="24"/>
          <w:szCs w:val="24"/>
        </w:rPr>
        <w:t>(7,</w:t>
      </w:r>
      <w:r w:rsidRPr="00634BD4">
        <w:rPr>
          <w:rFonts w:ascii="Arial" w:hAnsi="Arial" w:cs="Arial"/>
          <w:b/>
          <w:bCs/>
          <w:sz w:val="24"/>
          <w:szCs w:val="24"/>
        </w:rPr>
        <w:t>12</w:t>
      </w:r>
      <w:r w:rsidRPr="00634BD4">
        <w:rPr>
          <w:rFonts w:ascii="Arial" w:hAnsi="Arial" w:cs="Arial"/>
          <w:b/>
          <w:sz w:val="24"/>
          <w:szCs w:val="24"/>
        </w:rPr>
        <w:t>)</w:t>
      </w:r>
      <w:r>
        <w:rPr>
          <w:rFonts w:ascii="Arial" w:hAnsi="Arial" w:cs="Arial"/>
          <w:b/>
          <w:sz w:val="24"/>
          <w:szCs w:val="24"/>
        </w:rPr>
        <w:t xml:space="preserve">. </w:t>
      </w:r>
      <w:r w:rsidRPr="00634BD4">
        <w:rPr>
          <w:rFonts w:ascii="Arial" w:hAnsi="Arial" w:cs="Arial"/>
          <w:sz w:val="24"/>
          <w:szCs w:val="24"/>
        </w:rPr>
        <w:t xml:space="preserve">También, </w:t>
      </w:r>
      <w:r w:rsidRPr="00124083">
        <w:rPr>
          <w:rFonts w:ascii="Arial" w:hAnsi="Arial" w:cs="Arial"/>
          <w:sz w:val="24"/>
          <w:szCs w:val="24"/>
        </w:rPr>
        <w:t>esta</w:t>
      </w:r>
      <w:r w:rsidRPr="00634BD4">
        <w:rPr>
          <w:rFonts w:ascii="Arial" w:hAnsi="Arial" w:cs="Arial"/>
          <w:sz w:val="24"/>
          <w:szCs w:val="24"/>
        </w:rPr>
        <w:t xml:space="preserve"> diferencia tanto entre cultivares como entre fechas de siembra para esta variable, pudiera ser consecuencia de </w:t>
      </w:r>
      <w:r>
        <w:rPr>
          <w:rFonts w:ascii="Arial" w:hAnsi="Arial" w:cs="Arial"/>
          <w:sz w:val="24"/>
          <w:szCs w:val="24"/>
        </w:rPr>
        <w:t>l</w:t>
      </w:r>
      <w:r w:rsidRPr="00634BD4">
        <w:rPr>
          <w:rFonts w:ascii="Arial" w:hAnsi="Arial" w:cs="Arial"/>
          <w:sz w:val="24"/>
          <w:szCs w:val="24"/>
        </w:rPr>
        <w:t xml:space="preserve">a respuesta </w:t>
      </w:r>
      <w:r>
        <w:rPr>
          <w:rFonts w:ascii="Arial" w:hAnsi="Arial" w:cs="Arial"/>
          <w:sz w:val="24"/>
          <w:szCs w:val="24"/>
        </w:rPr>
        <w:t xml:space="preserve">de </w:t>
      </w:r>
      <w:r w:rsidRPr="00634BD4">
        <w:rPr>
          <w:rFonts w:ascii="Arial" w:hAnsi="Arial" w:cs="Arial"/>
          <w:sz w:val="24"/>
          <w:szCs w:val="24"/>
        </w:rPr>
        <w:t>los genotipos</w:t>
      </w:r>
      <w:r>
        <w:rPr>
          <w:rFonts w:ascii="Arial" w:hAnsi="Arial" w:cs="Arial"/>
          <w:sz w:val="24"/>
          <w:szCs w:val="24"/>
        </w:rPr>
        <w:t xml:space="preserve"> a las condiciones ambientales, fu</w:t>
      </w:r>
      <w:r w:rsidRPr="00634BD4">
        <w:rPr>
          <w:rFonts w:ascii="Arial" w:hAnsi="Arial" w:cs="Arial"/>
          <w:sz w:val="24"/>
          <w:szCs w:val="24"/>
        </w:rPr>
        <w:t>ndamentalmente</w:t>
      </w:r>
      <w:r>
        <w:rPr>
          <w:rFonts w:ascii="Arial" w:hAnsi="Arial" w:cs="Arial"/>
          <w:sz w:val="24"/>
          <w:szCs w:val="24"/>
        </w:rPr>
        <w:t xml:space="preserve">, </w:t>
      </w:r>
      <w:r w:rsidRPr="00175A5B">
        <w:rPr>
          <w:rFonts w:ascii="Arial" w:hAnsi="Arial" w:cs="Arial"/>
          <w:sz w:val="24"/>
          <w:szCs w:val="24"/>
        </w:rPr>
        <w:t>a las t</w:t>
      </w:r>
      <w:r w:rsidRPr="00634BD4">
        <w:rPr>
          <w:rFonts w:ascii="Arial" w:hAnsi="Arial" w:cs="Arial"/>
          <w:sz w:val="24"/>
          <w:szCs w:val="24"/>
        </w:rPr>
        <w:t xml:space="preserve">emperaturas </w:t>
      </w:r>
      <w:r w:rsidRPr="00634BD4">
        <w:rPr>
          <w:rFonts w:ascii="Arial" w:hAnsi="Arial" w:cs="Arial"/>
          <w:b/>
          <w:sz w:val="24"/>
          <w:szCs w:val="24"/>
        </w:rPr>
        <w:t>(13)</w:t>
      </w:r>
      <w:r w:rsidRPr="00634BD4">
        <w:rPr>
          <w:rFonts w:ascii="Arial" w:hAnsi="Arial" w:cs="Arial"/>
          <w:sz w:val="24"/>
          <w:szCs w:val="24"/>
        </w:rPr>
        <w:t>.</w:t>
      </w:r>
      <w:r w:rsidRPr="00C75983">
        <w:rPr>
          <w:rFonts w:ascii="Arial" w:hAnsi="Arial" w:cs="Arial"/>
          <w:sz w:val="24"/>
          <w:szCs w:val="24"/>
        </w:rPr>
        <w:t xml:space="preserve">En </w:t>
      </w:r>
      <w:r>
        <w:rPr>
          <w:rFonts w:ascii="Arial" w:hAnsi="Arial" w:cs="Arial"/>
          <w:sz w:val="24"/>
          <w:szCs w:val="24"/>
        </w:rPr>
        <w:t>la época de primavera</w:t>
      </w:r>
      <w:r w:rsidRPr="00C75983">
        <w:rPr>
          <w:rFonts w:ascii="Arial" w:hAnsi="Arial" w:cs="Arial"/>
          <w:sz w:val="24"/>
          <w:szCs w:val="24"/>
        </w:rPr>
        <w:t xml:space="preserve"> las </w:t>
      </w:r>
      <w:r>
        <w:rPr>
          <w:rFonts w:ascii="Arial" w:hAnsi="Arial" w:cs="Arial"/>
          <w:sz w:val="24"/>
          <w:szCs w:val="24"/>
        </w:rPr>
        <w:t>p</w:t>
      </w:r>
      <w:r w:rsidRPr="00C75983">
        <w:rPr>
          <w:rFonts w:ascii="Arial" w:hAnsi="Arial" w:cs="Arial"/>
          <w:sz w:val="24"/>
          <w:szCs w:val="24"/>
        </w:rPr>
        <w:t xml:space="preserve">lantas estuvieron expuestas a valores más elevados de temperatura </w:t>
      </w:r>
      <w:r>
        <w:rPr>
          <w:rFonts w:ascii="Arial" w:hAnsi="Arial" w:cs="Arial"/>
          <w:sz w:val="24"/>
          <w:szCs w:val="24"/>
        </w:rPr>
        <w:t>(</w:t>
      </w:r>
      <w:r w:rsidR="003B41D2">
        <w:rPr>
          <w:rFonts w:ascii="Arial" w:hAnsi="Arial" w:cs="Arial"/>
          <w:sz w:val="24"/>
          <w:szCs w:val="24"/>
        </w:rPr>
        <w:t>“Fig. 1</w:t>
      </w:r>
      <w:r w:rsidR="003B41D2" w:rsidRPr="009E6661">
        <w:rPr>
          <w:rFonts w:ascii="Arial" w:hAnsi="Arial" w:cs="Arial"/>
          <w:sz w:val="24"/>
          <w:szCs w:val="24"/>
        </w:rPr>
        <w:t>”</w:t>
      </w:r>
      <w:r>
        <w:rPr>
          <w:rFonts w:ascii="Arial" w:hAnsi="Arial" w:cs="Arial"/>
          <w:sz w:val="24"/>
          <w:szCs w:val="24"/>
        </w:rPr>
        <w:t>), condición esta que propició un mayor crecimiento de las plantas.</w:t>
      </w:r>
    </w:p>
    <w:p w:rsidR="000E4C83" w:rsidRPr="00634BD4" w:rsidRDefault="000E4C83" w:rsidP="00C54C16">
      <w:pPr>
        <w:spacing w:after="0"/>
        <w:rPr>
          <w:rFonts w:cs="Arial"/>
        </w:rPr>
      </w:pPr>
      <w:r w:rsidRPr="00C75983">
        <w:rPr>
          <w:rFonts w:cs="Arial"/>
        </w:rPr>
        <w:t>Es importante resaltar que la distribución de materia seca entre los diferentes órganos de una planta, es el resultado final de un conjunto ordenado de procesos metabólicos y de transporte que gobiernan el flujo de asimilados a través de un sistema fuente/</w:t>
      </w:r>
      <w:r w:rsidRPr="00634BD4">
        <w:rPr>
          <w:rFonts w:cs="Arial"/>
        </w:rPr>
        <w:t xml:space="preserve">sumidero </w:t>
      </w:r>
      <w:r w:rsidRPr="00634BD4">
        <w:rPr>
          <w:rFonts w:cs="Arial"/>
          <w:b/>
        </w:rPr>
        <w:t>(14)</w:t>
      </w:r>
      <w:r w:rsidRPr="00634BD4">
        <w:rPr>
          <w:rFonts w:cs="Arial"/>
        </w:rPr>
        <w:t>.</w:t>
      </w:r>
      <w:r w:rsidRPr="00C75983">
        <w:rPr>
          <w:rFonts w:cs="Arial"/>
        </w:rPr>
        <w:t>Por lo tanto, la proporción de biomasa asignada a hojas, tallos y frutos en cada momento del desarrollo, depende de la cinética de crecimiento y de la tasa de distribución, que están gobernadas por el área foliar, variables meteorológicas y disponibilidad de nutrime</w:t>
      </w:r>
      <w:r w:rsidRPr="00634BD4">
        <w:rPr>
          <w:rFonts w:cs="Arial"/>
        </w:rPr>
        <w:t xml:space="preserve">ntos </w:t>
      </w:r>
      <w:r w:rsidRPr="00634BD4">
        <w:rPr>
          <w:rFonts w:cs="Arial"/>
          <w:b/>
        </w:rPr>
        <w:t>(15)</w:t>
      </w:r>
      <w:r w:rsidRPr="00634BD4">
        <w:rPr>
          <w:rFonts w:cs="Arial"/>
        </w:rPr>
        <w:t>.</w:t>
      </w:r>
    </w:p>
    <w:p w:rsidR="000E4C83" w:rsidRDefault="000E4C83" w:rsidP="00C54C16">
      <w:pPr>
        <w:pStyle w:val="Textoindependiente"/>
        <w:spacing w:after="0" w:line="360" w:lineRule="auto"/>
        <w:jc w:val="both"/>
        <w:rPr>
          <w:rFonts w:ascii="Arial" w:hAnsi="Arial" w:cs="Arial"/>
          <w:sz w:val="24"/>
          <w:szCs w:val="24"/>
        </w:rPr>
      </w:pPr>
      <w:r w:rsidRPr="00634BD4">
        <w:rPr>
          <w:rFonts w:ascii="Arial" w:hAnsi="Arial" w:cs="Arial"/>
          <w:sz w:val="24"/>
          <w:szCs w:val="24"/>
        </w:rPr>
        <w:t xml:space="preserve">La producción de materia seca en el cultivo de la soya, </w:t>
      </w:r>
      <w:r>
        <w:rPr>
          <w:rFonts w:ascii="Arial" w:hAnsi="Arial" w:cs="Arial"/>
          <w:sz w:val="24"/>
          <w:szCs w:val="24"/>
        </w:rPr>
        <w:t>depende,</w:t>
      </w:r>
      <w:r w:rsidRPr="00634BD4">
        <w:rPr>
          <w:rFonts w:ascii="Arial" w:hAnsi="Arial" w:cs="Arial"/>
          <w:sz w:val="24"/>
          <w:szCs w:val="24"/>
        </w:rPr>
        <w:t xml:space="preserve"> fundamentalmente, de la duración del período comprendido entre la fase </w:t>
      </w:r>
      <w:r>
        <w:rPr>
          <w:rFonts w:ascii="Arial" w:hAnsi="Arial" w:cs="Arial"/>
          <w:sz w:val="24"/>
          <w:szCs w:val="24"/>
        </w:rPr>
        <w:t>de emergencia (</w:t>
      </w:r>
      <w:r w:rsidRPr="00634BD4">
        <w:rPr>
          <w:rFonts w:ascii="Arial" w:hAnsi="Arial" w:cs="Arial"/>
          <w:sz w:val="24"/>
          <w:szCs w:val="24"/>
        </w:rPr>
        <w:t>Ve</w:t>
      </w:r>
      <w:r>
        <w:rPr>
          <w:rFonts w:ascii="Arial" w:hAnsi="Arial" w:cs="Arial"/>
          <w:sz w:val="24"/>
          <w:szCs w:val="24"/>
        </w:rPr>
        <w:t>) e inicio de la formación de las semillas (</w:t>
      </w:r>
      <w:r w:rsidRPr="00634BD4">
        <w:rPr>
          <w:rFonts w:ascii="Arial" w:hAnsi="Arial" w:cs="Arial"/>
          <w:sz w:val="24"/>
          <w:szCs w:val="24"/>
        </w:rPr>
        <w:t>R</w:t>
      </w:r>
      <w:r w:rsidRPr="00634BD4">
        <w:rPr>
          <w:rFonts w:ascii="Arial" w:hAnsi="Arial" w:cs="Arial"/>
          <w:sz w:val="24"/>
          <w:szCs w:val="24"/>
          <w:vertAlign w:val="subscript"/>
        </w:rPr>
        <w:t>5</w:t>
      </w:r>
      <w:r>
        <w:rPr>
          <w:rFonts w:ascii="Arial" w:hAnsi="Arial" w:cs="Arial"/>
          <w:sz w:val="24"/>
          <w:szCs w:val="24"/>
        </w:rPr>
        <w:t xml:space="preserve">) </w:t>
      </w:r>
      <w:r w:rsidRPr="00634BD4">
        <w:rPr>
          <w:rFonts w:ascii="Arial" w:hAnsi="Arial" w:cs="Arial"/>
          <w:b/>
          <w:sz w:val="24"/>
          <w:szCs w:val="24"/>
        </w:rPr>
        <w:t>(16)</w:t>
      </w:r>
      <w:r w:rsidRPr="00634BD4">
        <w:rPr>
          <w:rFonts w:ascii="Arial" w:hAnsi="Arial" w:cs="Arial"/>
          <w:sz w:val="24"/>
          <w:szCs w:val="24"/>
        </w:rPr>
        <w:t xml:space="preserve">. </w:t>
      </w:r>
      <w:r>
        <w:rPr>
          <w:rFonts w:ascii="Arial" w:hAnsi="Arial" w:cs="Arial"/>
          <w:sz w:val="24"/>
          <w:szCs w:val="24"/>
        </w:rPr>
        <w:t>También</w:t>
      </w:r>
      <w:r w:rsidRPr="00634BD4">
        <w:rPr>
          <w:rFonts w:ascii="Arial" w:hAnsi="Arial" w:cs="Arial"/>
          <w:sz w:val="24"/>
          <w:szCs w:val="24"/>
        </w:rPr>
        <w:t xml:space="preserve">, otros autores afirman que la producción </w:t>
      </w:r>
      <w:r w:rsidRPr="00634BD4">
        <w:rPr>
          <w:rFonts w:ascii="Arial" w:hAnsi="Arial" w:cs="Arial"/>
          <w:sz w:val="24"/>
          <w:szCs w:val="24"/>
        </w:rPr>
        <w:lastRenderedPageBreak/>
        <w:t xml:space="preserve">de biomasa de un cultivo es función de la cantidad de radiación fotosintéticamente activa incidente, de la proporción de ésta que es interceptada y de la eficiencia de conversión de dicha radiación interceptada </w:t>
      </w:r>
      <w:r w:rsidRPr="00634BD4">
        <w:rPr>
          <w:rFonts w:ascii="Arial" w:hAnsi="Arial" w:cs="Arial"/>
          <w:b/>
          <w:sz w:val="24"/>
          <w:szCs w:val="24"/>
        </w:rPr>
        <w:t>(17,18)</w:t>
      </w:r>
      <w:r w:rsidRPr="00634BD4">
        <w:rPr>
          <w:rFonts w:ascii="Arial" w:hAnsi="Arial" w:cs="Arial"/>
          <w:sz w:val="24"/>
          <w:szCs w:val="24"/>
        </w:rPr>
        <w:t>.</w:t>
      </w:r>
      <w:r>
        <w:rPr>
          <w:rFonts w:ascii="Arial" w:hAnsi="Arial" w:cs="Arial"/>
          <w:sz w:val="24"/>
          <w:szCs w:val="24"/>
        </w:rPr>
        <w:t xml:space="preserve"> Por lo tanto, en este estudio la respuesta del cultivar DT-20, está relacionada a lo planteado por estos autores, o sea, aunque este cultivar presenta un ciclo similar a los demás cultivares estudiados, tiene como característica particular, que el período Ve a R</w:t>
      </w:r>
      <w:r>
        <w:rPr>
          <w:rFonts w:ascii="Arial" w:hAnsi="Arial" w:cs="Arial"/>
          <w:sz w:val="24"/>
          <w:szCs w:val="24"/>
          <w:vertAlign w:val="subscript"/>
        </w:rPr>
        <w:t xml:space="preserve">5 </w:t>
      </w:r>
      <w:r>
        <w:rPr>
          <w:rFonts w:ascii="Arial" w:hAnsi="Arial" w:cs="Arial"/>
          <w:sz w:val="24"/>
          <w:szCs w:val="24"/>
        </w:rPr>
        <w:t xml:space="preserve">tiende a ser más duradero </w:t>
      </w:r>
      <w:r w:rsidRPr="007F49D5">
        <w:rPr>
          <w:rFonts w:ascii="Arial" w:hAnsi="Arial" w:cs="Arial"/>
          <w:b/>
          <w:sz w:val="24"/>
          <w:szCs w:val="24"/>
        </w:rPr>
        <w:t>(8)</w:t>
      </w:r>
      <w:r>
        <w:rPr>
          <w:rFonts w:ascii="Arial" w:hAnsi="Arial" w:cs="Arial"/>
          <w:sz w:val="24"/>
          <w:szCs w:val="24"/>
        </w:rPr>
        <w:t>, por tanto, la fase en que se decide la mayor producción de biomasa, estuvo expuesta a un mayor tiempo de radiación incidente, a la vez que la eficiencia de conversión de este cultivar debió ser más eficaz que el resto de los cultivares. Evidentemente,</w:t>
      </w:r>
      <w:r w:rsidRPr="00C75983">
        <w:rPr>
          <w:rFonts w:ascii="Arial" w:hAnsi="Arial" w:cs="Arial"/>
          <w:sz w:val="24"/>
          <w:szCs w:val="24"/>
        </w:rPr>
        <w:t xml:space="preserve"> aunque la cantidad de radiación incidente no es fácilmente manejada en la práctica  agrícola, resulta de vital importancia hacer coincidir </w:t>
      </w:r>
      <w:r>
        <w:rPr>
          <w:rFonts w:ascii="Arial" w:hAnsi="Arial" w:cs="Arial"/>
          <w:sz w:val="24"/>
          <w:szCs w:val="24"/>
        </w:rPr>
        <w:t xml:space="preserve">el </w:t>
      </w:r>
      <w:r w:rsidRPr="00C75983">
        <w:rPr>
          <w:rFonts w:ascii="Arial" w:hAnsi="Arial" w:cs="Arial"/>
          <w:sz w:val="24"/>
          <w:szCs w:val="24"/>
        </w:rPr>
        <w:t>período crítico del cultivo</w:t>
      </w:r>
      <w:r>
        <w:rPr>
          <w:rFonts w:ascii="Arial" w:hAnsi="Arial" w:cs="Arial"/>
          <w:sz w:val="24"/>
          <w:szCs w:val="24"/>
        </w:rPr>
        <w:t>,</w:t>
      </w:r>
      <w:r w:rsidRPr="00C75983">
        <w:rPr>
          <w:rFonts w:ascii="Arial" w:hAnsi="Arial" w:cs="Arial"/>
          <w:sz w:val="24"/>
          <w:szCs w:val="24"/>
        </w:rPr>
        <w:t xml:space="preserve"> con los períodos de mayor probabilidad de </w:t>
      </w:r>
      <w:r>
        <w:rPr>
          <w:rFonts w:ascii="Arial" w:hAnsi="Arial" w:cs="Arial"/>
          <w:sz w:val="24"/>
          <w:szCs w:val="24"/>
        </w:rPr>
        <w:t xml:space="preserve">alta </w:t>
      </w:r>
      <w:r w:rsidRPr="00C75983">
        <w:rPr>
          <w:rFonts w:ascii="Arial" w:hAnsi="Arial" w:cs="Arial"/>
          <w:sz w:val="24"/>
          <w:szCs w:val="24"/>
        </w:rPr>
        <w:t>radiación.</w:t>
      </w:r>
    </w:p>
    <w:p w:rsidR="000E4C83" w:rsidRDefault="000E4C83" w:rsidP="000E4C83">
      <w:pPr>
        <w:pStyle w:val="Textoindependiente"/>
        <w:spacing w:after="0" w:line="360" w:lineRule="auto"/>
        <w:jc w:val="both"/>
        <w:rPr>
          <w:rFonts w:ascii="Arial" w:hAnsi="Arial" w:cs="Arial"/>
          <w:sz w:val="24"/>
          <w:szCs w:val="24"/>
        </w:rPr>
      </w:pPr>
      <w:r>
        <w:rPr>
          <w:rFonts w:ascii="Arial" w:hAnsi="Arial" w:cs="Arial"/>
          <w:sz w:val="24"/>
          <w:szCs w:val="24"/>
        </w:rPr>
        <w:t>A</w:t>
      </w:r>
      <w:r w:rsidRPr="00C75983">
        <w:rPr>
          <w:rFonts w:ascii="Arial" w:hAnsi="Arial" w:cs="Arial"/>
          <w:sz w:val="24"/>
          <w:szCs w:val="24"/>
        </w:rPr>
        <w:t xml:space="preserve">l analizar el comportamiento del </w:t>
      </w:r>
      <w:r w:rsidRPr="00C75983">
        <w:rPr>
          <w:rFonts w:ascii="Arial" w:hAnsi="Arial" w:cs="Arial"/>
          <w:bCs/>
          <w:sz w:val="24"/>
          <w:szCs w:val="24"/>
        </w:rPr>
        <w:t>índice de cosecha (</w:t>
      </w:r>
      <w:r w:rsidR="00C54C16">
        <w:rPr>
          <w:rFonts w:ascii="Arial" w:hAnsi="Arial" w:cs="Arial"/>
          <w:sz w:val="24"/>
          <w:szCs w:val="24"/>
        </w:rPr>
        <w:t>“Fig. 3</w:t>
      </w:r>
      <w:r w:rsidR="00C54C16" w:rsidRPr="009E6661">
        <w:rPr>
          <w:rFonts w:ascii="Arial" w:hAnsi="Arial" w:cs="Arial"/>
          <w:sz w:val="24"/>
          <w:szCs w:val="24"/>
        </w:rPr>
        <w:t>”</w:t>
      </w:r>
      <w:r w:rsidRPr="00C75983">
        <w:rPr>
          <w:rFonts w:ascii="Arial" w:hAnsi="Arial" w:cs="Arial"/>
          <w:bCs/>
          <w:sz w:val="24"/>
          <w:szCs w:val="24"/>
        </w:rPr>
        <w:t xml:space="preserve">), se pudo apreciar que esta variable obtuvo una respuesta </w:t>
      </w:r>
      <w:r>
        <w:rPr>
          <w:rFonts w:ascii="Arial" w:hAnsi="Arial" w:cs="Arial"/>
          <w:bCs/>
          <w:sz w:val="24"/>
          <w:szCs w:val="24"/>
        </w:rPr>
        <w:t>inversa</w:t>
      </w:r>
      <w:r w:rsidRPr="00C75983">
        <w:rPr>
          <w:rFonts w:ascii="Arial" w:hAnsi="Arial" w:cs="Arial"/>
          <w:bCs/>
          <w:sz w:val="24"/>
          <w:szCs w:val="24"/>
        </w:rPr>
        <w:t xml:space="preserve"> a la masa seca total, pues fue en la fecha </w:t>
      </w:r>
      <w:r>
        <w:rPr>
          <w:rFonts w:ascii="Arial" w:hAnsi="Arial" w:cs="Arial"/>
          <w:bCs/>
          <w:sz w:val="24"/>
          <w:szCs w:val="24"/>
        </w:rPr>
        <w:t>correspondiente a la época de frío (</w:t>
      </w:r>
      <w:r w:rsidRPr="00C75983">
        <w:rPr>
          <w:rFonts w:ascii="Arial" w:hAnsi="Arial" w:cs="Arial"/>
          <w:bCs/>
          <w:sz w:val="24"/>
          <w:szCs w:val="24"/>
        </w:rPr>
        <w:t>enero 2013</w:t>
      </w:r>
      <w:r>
        <w:rPr>
          <w:rFonts w:ascii="Arial" w:hAnsi="Arial" w:cs="Arial"/>
          <w:bCs/>
          <w:sz w:val="24"/>
          <w:szCs w:val="24"/>
        </w:rPr>
        <w:t>),</w:t>
      </w:r>
      <w:r w:rsidRPr="00C75983">
        <w:rPr>
          <w:rFonts w:ascii="Arial" w:hAnsi="Arial" w:cs="Arial"/>
          <w:bCs/>
          <w:sz w:val="24"/>
          <w:szCs w:val="24"/>
        </w:rPr>
        <w:t xml:space="preserve"> donde los cultivares alca</w:t>
      </w:r>
      <w:r>
        <w:rPr>
          <w:rFonts w:ascii="Arial" w:hAnsi="Arial" w:cs="Arial"/>
          <w:bCs/>
          <w:sz w:val="24"/>
          <w:szCs w:val="24"/>
        </w:rPr>
        <w:t>nzaron los mayores valores. E</w:t>
      </w:r>
      <w:r w:rsidRPr="00C75983">
        <w:rPr>
          <w:rFonts w:ascii="Arial" w:hAnsi="Arial" w:cs="Arial"/>
          <w:bCs/>
          <w:sz w:val="24"/>
          <w:szCs w:val="24"/>
        </w:rPr>
        <w:t xml:space="preserve">l cultivar DT-20 </w:t>
      </w:r>
      <w:r>
        <w:rPr>
          <w:rFonts w:ascii="Arial" w:hAnsi="Arial" w:cs="Arial"/>
          <w:bCs/>
          <w:sz w:val="24"/>
          <w:szCs w:val="24"/>
        </w:rPr>
        <w:t xml:space="preserve">obtuvo los mejores resultados de esta variable en ambas fechas de siembra, sin embargo, en la </w:t>
      </w:r>
      <w:r w:rsidRPr="00C75983">
        <w:rPr>
          <w:rFonts w:ascii="Arial" w:hAnsi="Arial" w:cs="Arial"/>
          <w:sz w:val="24"/>
          <w:szCs w:val="24"/>
        </w:rPr>
        <w:t>fecha de mayo 2013</w:t>
      </w:r>
      <w:r>
        <w:rPr>
          <w:rFonts w:ascii="Arial" w:hAnsi="Arial" w:cs="Arial"/>
          <w:sz w:val="24"/>
          <w:szCs w:val="24"/>
        </w:rPr>
        <w:t xml:space="preserve">, </w:t>
      </w:r>
      <w:r w:rsidRPr="00C75983">
        <w:rPr>
          <w:rFonts w:ascii="Arial" w:hAnsi="Arial" w:cs="Arial"/>
          <w:bCs/>
          <w:sz w:val="24"/>
          <w:szCs w:val="24"/>
        </w:rPr>
        <w:t xml:space="preserve">el </w:t>
      </w:r>
      <w:r w:rsidRPr="00C75983">
        <w:rPr>
          <w:rFonts w:ascii="Arial" w:hAnsi="Arial" w:cs="Arial"/>
          <w:sz w:val="24"/>
          <w:szCs w:val="24"/>
        </w:rPr>
        <w:t xml:space="preserve">cultivar DT-26 manifestó la más baja eficiencia en la conversión de masa seca económicamente útil, lo que puede estar muy relacionado con las características genéticas y la respuesta del cultivar a las condiciones imperantes durante el desarrollo del mismo. </w:t>
      </w:r>
      <w:r>
        <w:rPr>
          <w:rFonts w:ascii="Arial" w:hAnsi="Arial" w:cs="Arial"/>
          <w:sz w:val="24"/>
          <w:szCs w:val="24"/>
        </w:rPr>
        <w:t xml:space="preserve">Estudios previos han demostrado, que los </w:t>
      </w:r>
      <w:r w:rsidRPr="00C75983">
        <w:rPr>
          <w:rFonts w:ascii="Arial" w:hAnsi="Arial" w:cs="Arial"/>
          <w:sz w:val="24"/>
          <w:szCs w:val="24"/>
        </w:rPr>
        <w:t xml:space="preserve">valores de índice de cosecha pueden variar entre fechas de </w:t>
      </w:r>
      <w:r>
        <w:rPr>
          <w:rFonts w:ascii="Arial" w:hAnsi="Arial" w:cs="Arial"/>
          <w:sz w:val="24"/>
          <w:szCs w:val="24"/>
        </w:rPr>
        <w:t xml:space="preserve">siembra para un mismo cultivar, y entre cultivares para una misma fecha de siembra </w:t>
      </w:r>
      <w:r w:rsidRPr="00634BD4">
        <w:rPr>
          <w:rFonts w:ascii="Arial" w:hAnsi="Arial" w:cs="Arial"/>
          <w:b/>
          <w:sz w:val="24"/>
          <w:szCs w:val="24"/>
        </w:rPr>
        <w:t>(19)</w:t>
      </w:r>
      <w:r>
        <w:rPr>
          <w:rFonts w:ascii="Arial" w:hAnsi="Arial" w:cs="Arial"/>
          <w:sz w:val="24"/>
          <w:szCs w:val="24"/>
        </w:rPr>
        <w:t xml:space="preserve">; por lo tanto, con este resultado obtenido se puede inferir que, la respuesta de los genotipos al índice de cosecha, no solo depende del cultivar, sino también de la época de siembra.  </w:t>
      </w:r>
    </w:p>
    <w:p w:rsidR="005E77C8" w:rsidRDefault="005E77C8" w:rsidP="005E77C8">
      <w:pPr>
        <w:pStyle w:val="Textoindependiente"/>
        <w:spacing w:after="0" w:line="360" w:lineRule="auto"/>
        <w:jc w:val="center"/>
        <w:rPr>
          <w:rFonts w:ascii="Arial" w:hAnsi="Arial" w:cs="Arial"/>
          <w:sz w:val="24"/>
          <w:szCs w:val="24"/>
        </w:rPr>
      </w:pPr>
      <w:r>
        <w:rPr>
          <w:rFonts w:ascii="Arial" w:hAnsi="Arial" w:cs="Arial"/>
          <w:noProof/>
          <w:color w:val="FF0000"/>
          <w:sz w:val="24"/>
          <w:szCs w:val="24"/>
          <w:lang w:val="es-ES"/>
        </w:rPr>
        <w:lastRenderedPageBreak/>
        <w:drawing>
          <wp:inline distT="0" distB="0" distL="0" distR="0">
            <wp:extent cx="4544060" cy="2834640"/>
            <wp:effectExtent l="0" t="0" r="889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174" t="2113" r="7304"/>
                    <a:stretch>
                      <a:fillRect/>
                    </a:stretch>
                  </pic:blipFill>
                  <pic:spPr bwMode="auto">
                    <a:xfrm>
                      <a:off x="0" y="0"/>
                      <a:ext cx="4544060" cy="2834640"/>
                    </a:xfrm>
                    <a:prstGeom prst="rect">
                      <a:avLst/>
                    </a:prstGeom>
                    <a:noFill/>
                  </pic:spPr>
                </pic:pic>
              </a:graphicData>
            </a:graphic>
          </wp:inline>
        </w:drawing>
      </w:r>
    </w:p>
    <w:p w:rsidR="00CF3B07" w:rsidRDefault="00CF3B07" w:rsidP="00BA7EB5">
      <w:pPr>
        <w:pStyle w:val="Textoindependiente"/>
        <w:spacing w:after="0" w:line="360" w:lineRule="auto"/>
        <w:jc w:val="both"/>
        <w:rPr>
          <w:rFonts w:ascii="Arial" w:hAnsi="Arial" w:cs="Arial"/>
          <w:bCs/>
          <w:sz w:val="24"/>
          <w:szCs w:val="24"/>
        </w:rPr>
      </w:pPr>
      <w:r>
        <w:rPr>
          <w:rFonts w:ascii="Arial" w:hAnsi="Arial" w:cs="Arial"/>
          <w:b/>
          <w:sz w:val="24"/>
          <w:szCs w:val="24"/>
        </w:rPr>
        <w:t>Fig.</w:t>
      </w:r>
      <w:r w:rsidRPr="00D76122">
        <w:rPr>
          <w:rFonts w:ascii="Arial" w:hAnsi="Arial" w:cs="Arial"/>
          <w:b/>
          <w:sz w:val="24"/>
          <w:szCs w:val="24"/>
        </w:rPr>
        <w:t xml:space="preserve"> 3: </w:t>
      </w:r>
      <w:r w:rsidRPr="00D76122">
        <w:rPr>
          <w:rFonts w:ascii="Arial" w:hAnsi="Arial" w:cs="Arial"/>
          <w:sz w:val="24"/>
          <w:szCs w:val="24"/>
        </w:rPr>
        <w:t>Comportamiento del índice de cosecha (IC) de cuatro cultivares de soya sembrados en dos fechas diferentes (enero y mayo 2013)</w:t>
      </w:r>
      <w:r w:rsidRPr="00D76122">
        <w:rPr>
          <w:rFonts w:ascii="Arial" w:hAnsi="Arial" w:cs="Arial"/>
          <w:bCs/>
          <w:sz w:val="24"/>
          <w:szCs w:val="24"/>
        </w:rPr>
        <w:t>.</w:t>
      </w:r>
    </w:p>
    <w:p w:rsidR="005C68F1" w:rsidRPr="00DA128A" w:rsidRDefault="005C68F1" w:rsidP="005C68F1">
      <w:pPr>
        <w:pStyle w:val="Textoindependiente"/>
        <w:spacing w:after="0" w:line="360" w:lineRule="auto"/>
        <w:jc w:val="both"/>
        <w:rPr>
          <w:rStyle w:val="tlid-translation"/>
          <w:rFonts w:ascii="Arial" w:hAnsi="Arial" w:cs="Arial"/>
          <w:bCs/>
          <w:sz w:val="24"/>
          <w:szCs w:val="24"/>
        </w:rPr>
      </w:pPr>
      <w:r>
        <w:rPr>
          <w:rFonts w:ascii="Arial" w:hAnsi="Arial" w:cs="Arial"/>
          <w:sz w:val="24"/>
          <w:szCs w:val="24"/>
        </w:rPr>
        <w:t>Por otra parte, l</w:t>
      </w:r>
      <w:r w:rsidRPr="00634BD4">
        <w:rPr>
          <w:rFonts w:ascii="Arial" w:hAnsi="Arial" w:cs="Arial"/>
          <w:sz w:val="24"/>
          <w:szCs w:val="24"/>
        </w:rPr>
        <w:t>a literatura plantea que las altas temperaturas</w:t>
      </w:r>
      <w:r>
        <w:rPr>
          <w:rFonts w:ascii="Arial" w:hAnsi="Arial" w:cs="Arial"/>
          <w:sz w:val="24"/>
          <w:szCs w:val="24"/>
        </w:rPr>
        <w:t xml:space="preserve">, generalmente, </w:t>
      </w:r>
      <w:r w:rsidRPr="00634BD4">
        <w:rPr>
          <w:rFonts w:ascii="Arial" w:hAnsi="Arial" w:cs="Arial"/>
          <w:sz w:val="24"/>
          <w:szCs w:val="24"/>
        </w:rPr>
        <w:t xml:space="preserve">dan como resultado </w:t>
      </w:r>
      <w:r>
        <w:rPr>
          <w:rFonts w:ascii="Arial" w:hAnsi="Arial" w:cs="Arial"/>
          <w:sz w:val="24"/>
          <w:szCs w:val="24"/>
        </w:rPr>
        <w:t xml:space="preserve">un </w:t>
      </w:r>
      <w:r w:rsidRPr="00634BD4">
        <w:rPr>
          <w:rFonts w:ascii="Arial" w:hAnsi="Arial" w:cs="Arial"/>
          <w:sz w:val="24"/>
          <w:szCs w:val="24"/>
        </w:rPr>
        <w:t>menor índice de cosecha, debido a que los asimilados destinados al crecimiento y el rendimiento tienen que ser utilizados en otr</w:t>
      </w:r>
      <w:r>
        <w:rPr>
          <w:rFonts w:ascii="Arial" w:hAnsi="Arial" w:cs="Arial"/>
          <w:sz w:val="24"/>
          <w:szCs w:val="24"/>
        </w:rPr>
        <w:t>o</w:t>
      </w:r>
      <w:r w:rsidRPr="00634BD4">
        <w:rPr>
          <w:rFonts w:ascii="Arial" w:hAnsi="Arial" w:cs="Arial"/>
          <w:sz w:val="24"/>
          <w:szCs w:val="24"/>
        </w:rPr>
        <w:t xml:space="preserve">s </w:t>
      </w:r>
      <w:r>
        <w:rPr>
          <w:rFonts w:ascii="Arial" w:hAnsi="Arial" w:cs="Arial"/>
          <w:sz w:val="24"/>
          <w:szCs w:val="24"/>
        </w:rPr>
        <w:t>procesos fisiológicos</w:t>
      </w:r>
      <w:r w:rsidRPr="00634BD4">
        <w:rPr>
          <w:rFonts w:ascii="Arial" w:hAnsi="Arial" w:cs="Arial"/>
          <w:sz w:val="24"/>
          <w:szCs w:val="24"/>
        </w:rPr>
        <w:t xml:space="preserve"> como la respiración de mantenimiento, el ajuste osmótico y el crecimiento de las raíces </w:t>
      </w:r>
      <w:r w:rsidRPr="00634BD4">
        <w:rPr>
          <w:rFonts w:ascii="Arial" w:hAnsi="Arial" w:cs="Arial"/>
          <w:b/>
          <w:sz w:val="24"/>
          <w:szCs w:val="24"/>
        </w:rPr>
        <w:t>(20)</w:t>
      </w:r>
      <w:r>
        <w:rPr>
          <w:rFonts w:ascii="Arial" w:hAnsi="Arial" w:cs="Arial"/>
          <w:sz w:val="24"/>
          <w:szCs w:val="24"/>
        </w:rPr>
        <w:t xml:space="preserve">. En este estudio, los valores más bajo del índice de cosecha, coincide con el período donde las temperaturas fueron más elevada, por lo que pudo ser un factor influyente en la respuesta de los cultivares a esta variable. </w:t>
      </w:r>
      <w:r w:rsidRPr="00634BD4">
        <w:rPr>
          <w:rFonts w:ascii="Arial" w:hAnsi="Arial" w:cs="Arial"/>
          <w:sz w:val="24"/>
          <w:szCs w:val="24"/>
        </w:rPr>
        <w:t xml:space="preserve">Resultados </w:t>
      </w:r>
      <w:r>
        <w:rPr>
          <w:rFonts w:ascii="Arial" w:hAnsi="Arial" w:cs="Arial"/>
          <w:sz w:val="24"/>
          <w:szCs w:val="24"/>
        </w:rPr>
        <w:t xml:space="preserve">similares fueron reportados por otrosautores, </w:t>
      </w:r>
      <w:r w:rsidRPr="00634BD4">
        <w:rPr>
          <w:rFonts w:ascii="Arial" w:hAnsi="Arial" w:cs="Arial"/>
          <w:sz w:val="24"/>
          <w:szCs w:val="24"/>
        </w:rPr>
        <w:t>donde el índice de cosecha se reduj</w:t>
      </w:r>
      <w:r>
        <w:rPr>
          <w:rFonts w:ascii="Arial" w:hAnsi="Arial" w:cs="Arial"/>
          <w:sz w:val="24"/>
          <w:szCs w:val="24"/>
        </w:rPr>
        <w:t>o</w:t>
      </w:r>
      <w:r w:rsidRPr="00634BD4">
        <w:rPr>
          <w:rFonts w:ascii="Arial" w:hAnsi="Arial" w:cs="Arial"/>
          <w:sz w:val="24"/>
          <w:szCs w:val="24"/>
        </w:rPr>
        <w:t xml:space="preserve"> notablemente cuando </w:t>
      </w:r>
      <w:r>
        <w:rPr>
          <w:rFonts w:ascii="Arial" w:hAnsi="Arial" w:cs="Arial"/>
          <w:sz w:val="24"/>
          <w:szCs w:val="24"/>
        </w:rPr>
        <w:t xml:space="preserve">los genotipos de soya </w:t>
      </w:r>
      <w:r w:rsidRPr="00634BD4">
        <w:rPr>
          <w:rFonts w:ascii="Arial" w:hAnsi="Arial" w:cs="Arial"/>
          <w:sz w:val="24"/>
          <w:szCs w:val="24"/>
        </w:rPr>
        <w:t xml:space="preserve">fueron sometidos a altas temperaturas </w:t>
      </w:r>
      <w:r w:rsidRPr="00634BD4">
        <w:rPr>
          <w:rFonts w:ascii="Arial" w:hAnsi="Arial" w:cs="Arial"/>
          <w:b/>
          <w:sz w:val="24"/>
          <w:szCs w:val="24"/>
        </w:rPr>
        <w:t>(21)</w:t>
      </w:r>
      <w:r w:rsidRPr="00634BD4">
        <w:rPr>
          <w:rFonts w:ascii="Arial" w:hAnsi="Arial" w:cs="Arial"/>
          <w:sz w:val="24"/>
          <w:szCs w:val="24"/>
        </w:rPr>
        <w:t>.A partir</w:t>
      </w:r>
      <w:r w:rsidRPr="00C75983">
        <w:rPr>
          <w:rFonts w:ascii="Arial" w:hAnsi="Arial" w:cs="Arial"/>
          <w:sz w:val="24"/>
          <w:szCs w:val="24"/>
        </w:rPr>
        <w:t xml:space="preserve"> de este estudio</w:t>
      </w:r>
      <w:r>
        <w:rPr>
          <w:rFonts w:ascii="Arial" w:hAnsi="Arial" w:cs="Arial"/>
          <w:sz w:val="24"/>
          <w:szCs w:val="24"/>
        </w:rPr>
        <w:t>,</w:t>
      </w:r>
      <w:r w:rsidRPr="00C75983">
        <w:rPr>
          <w:rFonts w:ascii="Arial" w:hAnsi="Arial" w:cs="Arial"/>
          <w:sz w:val="24"/>
          <w:szCs w:val="24"/>
        </w:rPr>
        <w:t xml:space="preserve"> se </w:t>
      </w:r>
      <w:r>
        <w:rPr>
          <w:rFonts w:ascii="Arial" w:hAnsi="Arial" w:cs="Arial"/>
          <w:sz w:val="24"/>
          <w:szCs w:val="24"/>
        </w:rPr>
        <w:t>concreta</w:t>
      </w:r>
      <w:r w:rsidRPr="00C75983">
        <w:rPr>
          <w:rFonts w:ascii="Arial" w:hAnsi="Arial" w:cs="Arial"/>
          <w:sz w:val="24"/>
          <w:szCs w:val="24"/>
        </w:rPr>
        <w:t xml:space="preserve"> que </w:t>
      </w:r>
      <w:r w:rsidRPr="00C75983">
        <w:rPr>
          <w:rStyle w:val="tlid-translation"/>
          <w:rFonts w:ascii="Arial" w:hAnsi="Arial" w:cs="Arial"/>
          <w:sz w:val="24"/>
          <w:szCs w:val="24"/>
        </w:rPr>
        <w:t xml:space="preserve">debe existir suficiente variabilidad genética entre los genotipos de soya, para que la selección y la evaluación basadas en las estimaciones del índice de cosecha sean significativas. </w:t>
      </w:r>
    </w:p>
    <w:p w:rsidR="005C68F1" w:rsidRDefault="005C68F1" w:rsidP="005C68F1">
      <w:pPr>
        <w:pStyle w:val="Textoindependiente"/>
        <w:spacing w:after="0" w:line="360" w:lineRule="auto"/>
        <w:jc w:val="both"/>
        <w:rPr>
          <w:rFonts w:ascii="Arial" w:hAnsi="Arial" w:cs="Arial"/>
          <w:sz w:val="24"/>
          <w:szCs w:val="24"/>
        </w:rPr>
      </w:pPr>
      <w:r>
        <w:rPr>
          <w:rFonts w:ascii="Arial" w:hAnsi="Arial" w:cs="Arial"/>
          <w:sz w:val="24"/>
          <w:szCs w:val="24"/>
        </w:rPr>
        <w:t xml:space="preserve">En la </w:t>
      </w:r>
      <w:r>
        <w:rPr>
          <w:rFonts w:ascii="Arial" w:hAnsi="Arial" w:cs="Arial"/>
          <w:sz w:val="24"/>
        </w:rPr>
        <w:t>“</w:t>
      </w:r>
      <w:r w:rsidR="00174E20">
        <w:rPr>
          <w:rFonts w:ascii="Arial" w:hAnsi="Arial" w:cs="Arial"/>
          <w:sz w:val="24"/>
        </w:rPr>
        <w:t>Tab</w:t>
      </w:r>
      <w:r>
        <w:rPr>
          <w:rFonts w:ascii="Arial" w:hAnsi="Arial" w:cs="Arial"/>
          <w:sz w:val="24"/>
        </w:rPr>
        <w:t>. 3</w:t>
      </w:r>
      <w:r w:rsidRPr="005C68F1">
        <w:rPr>
          <w:rFonts w:ascii="Arial" w:hAnsi="Arial" w:cs="Arial"/>
          <w:sz w:val="24"/>
        </w:rPr>
        <w:t>”</w:t>
      </w:r>
      <w:r>
        <w:rPr>
          <w:rFonts w:ascii="Arial" w:hAnsi="Arial" w:cs="Arial"/>
          <w:sz w:val="24"/>
          <w:szCs w:val="24"/>
        </w:rPr>
        <w:t>, se muestran l</w:t>
      </w:r>
      <w:r w:rsidRPr="00C75983">
        <w:rPr>
          <w:rFonts w:ascii="Arial" w:hAnsi="Arial" w:cs="Arial"/>
          <w:sz w:val="24"/>
          <w:szCs w:val="24"/>
        </w:rPr>
        <w:t>os resultados de los principales componentes del rendimiento, donde se evidencia las diferencias de estas variables entre cultivares</w:t>
      </w:r>
      <w:r>
        <w:rPr>
          <w:rFonts w:ascii="Arial" w:hAnsi="Arial" w:cs="Arial"/>
          <w:sz w:val="24"/>
          <w:szCs w:val="24"/>
        </w:rPr>
        <w:t xml:space="preserve"> para una misma fecha de siembra</w:t>
      </w:r>
      <w:r w:rsidRPr="00C75983">
        <w:rPr>
          <w:rFonts w:ascii="Arial" w:hAnsi="Arial" w:cs="Arial"/>
          <w:sz w:val="24"/>
          <w:szCs w:val="24"/>
        </w:rPr>
        <w:t>.</w:t>
      </w:r>
      <w:r>
        <w:rPr>
          <w:rFonts w:ascii="Arial" w:hAnsi="Arial" w:cs="Arial"/>
          <w:sz w:val="24"/>
          <w:szCs w:val="24"/>
        </w:rPr>
        <w:t xml:space="preserve"> En la fecha correspondiente a la época de frío (enero 2013), los cultivares DT-20 y DT-26 alcanzaron los valores más altos en el número de vainas sin diferencias significativas entre ellos, sin embargo, cuando se analizó el número de granos se observó que el cultivar DT-20 fue el de mejor respuesta. </w:t>
      </w:r>
      <w:r>
        <w:rPr>
          <w:rFonts w:ascii="Arial" w:hAnsi="Arial" w:cs="Arial"/>
          <w:sz w:val="24"/>
          <w:szCs w:val="24"/>
        </w:rPr>
        <w:lastRenderedPageBreak/>
        <w:t xml:space="preserve">Resultados similares fueron obtenidos en la fecha de siembra de la época de primavera, aunque en el número de granos, el cultivar DT-26 alcanzó los mayores valores.  Los resultados alcanzados en este </w:t>
      </w:r>
      <w:r w:rsidRPr="00901F76">
        <w:rPr>
          <w:rFonts w:ascii="Arial" w:hAnsi="Arial" w:cs="Arial"/>
          <w:sz w:val="24"/>
          <w:szCs w:val="24"/>
        </w:rPr>
        <w:t>estudio permiten explicar cómo unos cultivares responden mejor que otros a diferen</w:t>
      </w:r>
      <w:r>
        <w:rPr>
          <w:rFonts w:ascii="Arial" w:hAnsi="Arial" w:cs="Arial"/>
          <w:sz w:val="24"/>
          <w:szCs w:val="24"/>
        </w:rPr>
        <w:t xml:space="preserve">tes condiciones edafoclimáticas.En este sentido, la literatura resalta el papel que juega el número de vainas y el número de granos como componentes directos en la formación del rendimiento </w:t>
      </w:r>
      <w:r w:rsidRPr="009B5C1F">
        <w:rPr>
          <w:rFonts w:ascii="Arial" w:hAnsi="Arial" w:cs="Arial"/>
          <w:b/>
          <w:sz w:val="24"/>
          <w:szCs w:val="24"/>
        </w:rPr>
        <w:t>(3)</w:t>
      </w:r>
      <w:r>
        <w:rPr>
          <w:rFonts w:ascii="Arial" w:hAnsi="Arial" w:cs="Arial"/>
          <w:sz w:val="24"/>
          <w:szCs w:val="24"/>
        </w:rPr>
        <w:t xml:space="preserve">. Además, se afirma que cada componente es afectado por las diferentes variables meteorológicas en cada una de las etapas de desarrollo por las que transita el cultivo, fundamentalmente, en la etapa de llenado de los granos </w:t>
      </w:r>
      <w:r w:rsidRPr="00A31F8B">
        <w:rPr>
          <w:rFonts w:ascii="Arial" w:hAnsi="Arial" w:cs="Arial"/>
          <w:b/>
          <w:sz w:val="24"/>
          <w:szCs w:val="24"/>
        </w:rPr>
        <w:t>(22)</w:t>
      </w:r>
      <w:r>
        <w:rPr>
          <w:rFonts w:ascii="Arial" w:hAnsi="Arial" w:cs="Arial"/>
          <w:sz w:val="24"/>
          <w:szCs w:val="24"/>
        </w:rPr>
        <w:t xml:space="preserve">. De ahí, la baja respuesta alcanzada por el cultivar DVN-5 en el número de granos. </w:t>
      </w:r>
    </w:p>
    <w:p w:rsidR="0038509B" w:rsidRPr="00C75983" w:rsidRDefault="0038509B" w:rsidP="0038509B">
      <w:pPr>
        <w:pStyle w:val="Textoindependiente"/>
        <w:spacing w:after="0" w:line="360" w:lineRule="auto"/>
        <w:jc w:val="both"/>
        <w:rPr>
          <w:rFonts w:ascii="Arial" w:hAnsi="Arial" w:cs="Arial"/>
          <w:sz w:val="24"/>
          <w:szCs w:val="24"/>
        </w:rPr>
      </w:pPr>
      <w:r>
        <w:rPr>
          <w:rStyle w:val="tlid-translation"/>
          <w:rFonts w:ascii="Arial" w:hAnsi="Arial" w:cs="Arial"/>
          <w:b/>
          <w:sz w:val="24"/>
          <w:szCs w:val="24"/>
        </w:rPr>
        <w:t>Tab.</w:t>
      </w:r>
      <w:r>
        <w:rPr>
          <w:rStyle w:val="tlid-translation"/>
          <w:rFonts w:ascii="Arial" w:hAnsi="Arial" w:cs="Arial"/>
          <w:b/>
          <w:sz w:val="24"/>
          <w:szCs w:val="24"/>
          <w:lang w:val="es-ES"/>
        </w:rPr>
        <w:t>3</w:t>
      </w:r>
      <w:r w:rsidRPr="00C75983">
        <w:rPr>
          <w:rStyle w:val="tlid-translation"/>
          <w:rFonts w:ascii="Arial" w:hAnsi="Arial" w:cs="Arial"/>
          <w:sz w:val="24"/>
          <w:szCs w:val="24"/>
        </w:rPr>
        <w:t xml:space="preserve">. </w:t>
      </w:r>
      <w:r w:rsidRPr="00C75983">
        <w:rPr>
          <w:rFonts w:ascii="Arial" w:hAnsi="Arial" w:cs="Arial"/>
          <w:sz w:val="24"/>
          <w:szCs w:val="24"/>
        </w:rPr>
        <w:t>Respuesta de los principales componentes de rendimiento de los cultivares de soya en las diferentes fechas de siembra estudiadas.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6"/>
        <w:gridCol w:w="1441"/>
        <w:gridCol w:w="1526"/>
        <w:gridCol w:w="1701"/>
        <w:gridCol w:w="1814"/>
      </w:tblGrid>
      <w:tr w:rsidR="0038509B" w:rsidRPr="00C75983" w:rsidTr="0038509B">
        <w:trPr>
          <w:jc w:val="center"/>
        </w:trPr>
        <w:tc>
          <w:tcPr>
            <w:tcW w:w="7938" w:type="dxa"/>
            <w:gridSpan w:val="5"/>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b/>
                <w:lang w:eastAsia="en-US"/>
              </w:rPr>
            </w:pPr>
            <w:r w:rsidRPr="00812A7D">
              <w:rPr>
                <w:rFonts w:cs="Arial"/>
                <w:b/>
              </w:rPr>
              <w:t>Enero 2013</w:t>
            </w:r>
          </w:p>
        </w:tc>
      </w:tr>
      <w:tr w:rsidR="0038509B" w:rsidRPr="00C75983" w:rsidTr="0038509B">
        <w:trPr>
          <w:jc w:val="center"/>
        </w:trPr>
        <w:tc>
          <w:tcPr>
            <w:tcW w:w="145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b/>
                <w:lang w:eastAsia="en-US"/>
              </w:rPr>
            </w:pPr>
            <w:r w:rsidRPr="00812A7D">
              <w:rPr>
                <w:rFonts w:cs="Arial"/>
                <w:b/>
              </w:rPr>
              <w:t>Cultivares</w:t>
            </w:r>
          </w:p>
        </w:tc>
        <w:tc>
          <w:tcPr>
            <w:tcW w:w="144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b/>
                <w:lang w:eastAsia="en-US"/>
              </w:rPr>
            </w:pPr>
            <w:r w:rsidRPr="00812A7D">
              <w:rPr>
                <w:rFonts w:cs="Arial"/>
                <w:b/>
              </w:rPr>
              <w:t>No. vainas</w:t>
            </w:r>
          </w:p>
        </w:tc>
        <w:tc>
          <w:tcPr>
            <w:tcW w:w="152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b/>
                <w:lang w:eastAsia="en-US"/>
              </w:rPr>
            </w:pPr>
            <w:r w:rsidRPr="00812A7D">
              <w:rPr>
                <w:rFonts w:cs="Arial"/>
                <w:b/>
              </w:rPr>
              <w:t>No. granos</w:t>
            </w:r>
          </w:p>
        </w:tc>
        <w:tc>
          <w:tcPr>
            <w:tcW w:w="170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b/>
                <w:lang w:eastAsia="en-US"/>
              </w:rPr>
            </w:pPr>
            <w:r w:rsidRPr="00812A7D">
              <w:rPr>
                <w:rFonts w:cs="Arial"/>
                <w:b/>
              </w:rPr>
              <w:t xml:space="preserve">No. </w:t>
            </w:r>
            <w:proofErr w:type="spellStart"/>
            <w:r w:rsidRPr="00812A7D">
              <w:rPr>
                <w:rFonts w:cs="Arial"/>
                <w:b/>
              </w:rPr>
              <w:t>Gra</w:t>
            </w:r>
            <w:proofErr w:type="spellEnd"/>
            <w:r w:rsidRPr="00812A7D">
              <w:rPr>
                <w:rFonts w:cs="Arial"/>
                <w:b/>
              </w:rPr>
              <w:t>/</w:t>
            </w:r>
            <w:proofErr w:type="spellStart"/>
            <w:r w:rsidRPr="00812A7D">
              <w:rPr>
                <w:rFonts w:cs="Arial"/>
                <w:b/>
              </w:rPr>
              <w:t>Vai</w:t>
            </w:r>
            <w:proofErr w:type="spellEnd"/>
            <w:r w:rsidRPr="00812A7D">
              <w:rPr>
                <w:rFonts w:cs="Arial"/>
                <w:b/>
              </w:rPr>
              <w:t>.</w:t>
            </w:r>
          </w:p>
        </w:tc>
        <w:tc>
          <w:tcPr>
            <w:tcW w:w="1814"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b/>
                <w:lang w:eastAsia="en-US"/>
              </w:rPr>
            </w:pPr>
            <w:r w:rsidRPr="00812A7D">
              <w:rPr>
                <w:rFonts w:cs="Arial"/>
                <w:b/>
              </w:rPr>
              <w:t>Masa 1000</w:t>
            </w:r>
            <w:r>
              <w:rPr>
                <w:rFonts w:cs="Arial"/>
                <w:b/>
              </w:rPr>
              <w:t xml:space="preserve"> (g)</w:t>
            </w:r>
          </w:p>
        </w:tc>
      </w:tr>
      <w:tr w:rsidR="0038509B" w:rsidRPr="00C75983" w:rsidTr="0038509B">
        <w:trPr>
          <w:jc w:val="center"/>
        </w:trPr>
        <w:tc>
          <w:tcPr>
            <w:tcW w:w="145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b/>
                <w:lang w:eastAsia="en-US"/>
              </w:rPr>
            </w:pPr>
            <w:r w:rsidRPr="00812A7D">
              <w:rPr>
                <w:rFonts w:cs="Arial"/>
                <w:b/>
              </w:rPr>
              <w:t>DT-20</w:t>
            </w:r>
          </w:p>
        </w:tc>
        <w:tc>
          <w:tcPr>
            <w:tcW w:w="144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58,06 a</w:t>
            </w:r>
          </w:p>
        </w:tc>
        <w:tc>
          <w:tcPr>
            <w:tcW w:w="152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105,86 a</w:t>
            </w:r>
          </w:p>
        </w:tc>
        <w:tc>
          <w:tcPr>
            <w:tcW w:w="170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1,83 ab</w:t>
            </w:r>
          </w:p>
        </w:tc>
        <w:tc>
          <w:tcPr>
            <w:tcW w:w="1814"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175,07 b</w:t>
            </w:r>
          </w:p>
        </w:tc>
      </w:tr>
      <w:tr w:rsidR="0038509B" w:rsidRPr="00C75983" w:rsidTr="0038509B">
        <w:trPr>
          <w:jc w:val="center"/>
        </w:trPr>
        <w:tc>
          <w:tcPr>
            <w:tcW w:w="145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b/>
                <w:lang w:eastAsia="en-US"/>
              </w:rPr>
            </w:pPr>
            <w:r w:rsidRPr="00812A7D">
              <w:rPr>
                <w:rFonts w:cs="Arial"/>
                <w:b/>
              </w:rPr>
              <w:t>DVN-5</w:t>
            </w:r>
          </w:p>
        </w:tc>
        <w:tc>
          <w:tcPr>
            <w:tcW w:w="144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29,80 b</w:t>
            </w:r>
          </w:p>
        </w:tc>
        <w:tc>
          <w:tcPr>
            <w:tcW w:w="152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46,06 d</w:t>
            </w:r>
          </w:p>
        </w:tc>
        <w:tc>
          <w:tcPr>
            <w:tcW w:w="170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1,56 b</w:t>
            </w:r>
          </w:p>
        </w:tc>
        <w:tc>
          <w:tcPr>
            <w:tcW w:w="1814"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289,52 a</w:t>
            </w:r>
          </w:p>
        </w:tc>
      </w:tr>
      <w:tr w:rsidR="0038509B" w:rsidRPr="00C75983" w:rsidTr="0038509B">
        <w:trPr>
          <w:jc w:val="center"/>
        </w:trPr>
        <w:tc>
          <w:tcPr>
            <w:tcW w:w="145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b/>
                <w:lang w:eastAsia="en-US"/>
              </w:rPr>
            </w:pPr>
            <w:r w:rsidRPr="00812A7D">
              <w:rPr>
                <w:rFonts w:cs="Arial"/>
                <w:b/>
              </w:rPr>
              <w:t>DT-26</w:t>
            </w:r>
          </w:p>
        </w:tc>
        <w:tc>
          <w:tcPr>
            <w:tcW w:w="144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49,66 a</w:t>
            </w:r>
          </w:p>
        </w:tc>
        <w:tc>
          <w:tcPr>
            <w:tcW w:w="152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92,26 b</w:t>
            </w:r>
          </w:p>
        </w:tc>
        <w:tc>
          <w:tcPr>
            <w:tcW w:w="170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2,27 a</w:t>
            </w:r>
          </w:p>
        </w:tc>
        <w:tc>
          <w:tcPr>
            <w:tcW w:w="1814"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186,58 b</w:t>
            </w:r>
          </w:p>
        </w:tc>
      </w:tr>
      <w:tr w:rsidR="0038509B" w:rsidRPr="00C75983" w:rsidTr="0038509B">
        <w:trPr>
          <w:jc w:val="center"/>
        </w:trPr>
        <w:tc>
          <w:tcPr>
            <w:tcW w:w="145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b/>
                <w:lang w:eastAsia="en-US"/>
              </w:rPr>
            </w:pPr>
            <w:r w:rsidRPr="00812A7D">
              <w:rPr>
                <w:rFonts w:cs="Arial"/>
                <w:b/>
              </w:rPr>
              <w:t>DVN-6</w:t>
            </w:r>
          </w:p>
        </w:tc>
        <w:tc>
          <w:tcPr>
            <w:tcW w:w="144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32,03 b</w:t>
            </w:r>
          </w:p>
        </w:tc>
        <w:tc>
          <w:tcPr>
            <w:tcW w:w="152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63,93 c</w:t>
            </w:r>
          </w:p>
        </w:tc>
        <w:tc>
          <w:tcPr>
            <w:tcW w:w="170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1,93 ab</w:t>
            </w:r>
          </w:p>
        </w:tc>
        <w:tc>
          <w:tcPr>
            <w:tcW w:w="1814"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200,05 b</w:t>
            </w:r>
          </w:p>
        </w:tc>
      </w:tr>
      <w:tr w:rsidR="0038509B" w:rsidRPr="00C75983" w:rsidTr="0038509B">
        <w:trPr>
          <w:jc w:val="center"/>
        </w:trPr>
        <w:tc>
          <w:tcPr>
            <w:tcW w:w="145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b/>
                <w:lang w:eastAsia="en-US"/>
              </w:rPr>
            </w:pPr>
            <w:proofErr w:type="spellStart"/>
            <w:r w:rsidRPr="00812A7D">
              <w:rPr>
                <w:rFonts w:cs="Arial"/>
                <w:b/>
              </w:rPr>
              <w:t>Esx</w:t>
            </w:r>
            <w:proofErr w:type="spellEnd"/>
            <w:r w:rsidRPr="00812A7D">
              <w:rPr>
                <w:rFonts w:cs="Arial"/>
                <w:b/>
              </w:rPr>
              <w:t>.</w:t>
            </w:r>
          </w:p>
        </w:tc>
        <w:tc>
          <w:tcPr>
            <w:tcW w:w="144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3,77</w:t>
            </w:r>
          </w:p>
        </w:tc>
        <w:tc>
          <w:tcPr>
            <w:tcW w:w="152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7,10</w:t>
            </w:r>
          </w:p>
        </w:tc>
        <w:tc>
          <w:tcPr>
            <w:tcW w:w="170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0,08</w:t>
            </w:r>
          </w:p>
        </w:tc>
        <w:tc>
          <w:tcPr>
            <w:tcW w:w="1814"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14,05</w:t>
            </w:r>
          </w:p>
        </w:tc>
      </w:tr>
      <w:tr w:rsidR="0038509B" w:rsidRPr="00C75983" w:rsidTr="0038509B">
        <w:trPr>
          <w:jc w:val="center"/>
        </w:trPr>
        <w:tc>
          <w:tcPr>
            <w:tcW w:w="7938" w:type="dxa"/>
            <w:gridSpan w:val="5"/>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b/>
                <w:lang w:eastAsia="en-US"/>
              </w:rPr>
            </w:pPr>
            <w:r w:rsidRPr="00812A7D">
              <w:rPr>
                <w:rFonts w:cs="Arial"/>
                <w:b/>
              </w:rPr>
              <w:t>Mayo 2013</w:t>
            </w:r>
          </w:p>
        </w:tc>
      </w:tr>
      <w:tr w:rsidR="0038509B" w:rsidRPr="00C75983" w:rsidTr="0038509B">
        <w:trPr>
          <w:jc w:val="center"/>
        </w:trPr>
        <w:tc>
          <w:tcPr>
            <w:tcW w:w="145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b/>
                <w:lang w:eastAsia="en-US"/>
              </w:rPr>
            </w:pPr>
            <w:r w:rsidRPr="00812A7D">
              <w:rPr>
                <w:rFonts w:cs="Arial"/>
                <w:b/>
              </w:rPr>
              <w:t>Cultivares</w:t>
            </w:r>
          </w:p>
        </w:tc>
        <w:tc>
          <w:tcPr>
            <w:tcW w:w="144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b/>
                <w:lang w:eastAsia="en-US"/>
              </w:rPr>
            </w:pPr>
            <w:r w:rsidRPr="00812A7D">
              <w:rPr>
                <w:rFonts w:cs="Arial"/>
                <w:b/>
              </w:rPr>
              <w:t>No. vainas</w:t>
            </w:r>
          </w:p>
        </w:tc>
        <w:tc>
          <w:tcPr>
            <w:tcW w:w="152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b/>
                <w:lang w:eastAsia="en-US"/>
              </w:rPr>
            </w:pPr>
            <w:r w:rsidRPr="00812A7D">
              <w:rPr>
                <w:rFonts w:cs="Arial"/>
                <w:b/>
              </w:rPr>
              <w:t>No. granos</w:t>
            </w:r>
          </w:p>
        </w:tc>
        <w:tc>
          <w:tcPr>
            <w:tcW w:w="170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b/>
                <w:lang w:eastAsia="en-US"/>
              </w:rPr>
            </w:pPr>
            <w:r w:rsidRPr="00812A7D">
              <w:rPr>
                <w:rFonts w:cs="Arial"/>
                <w:b/>
              </w:rPr>
              <w:t xml:space="preserve">No. </w:t>
            </w:r>
            <w:proofErr w:type="spellStart"/>
            <w:r w:rsidRPr="00812A7D">
              <w:rPr>
                <w:rFonts w:cs="Arial"/>
                <w:b/>
              </w:rPr>
              <w:t>Gra</w:t>
            </w:r>
            <w:proofErr w:type="spellEnd"/>
            <w:r w:rsidRPr="00812A7D">
              <w:rPr>
                <w:rFonts w:cs="Arial"/>
                <w:b/>
              </w:rPr>
              <w:t>/</w:t>
            </w:r>
            <w:proofErr w:type="spellStart"/>
            <w:r w:rsidRPr="00812A7D">
              <w:rPr>
                <w:rFonts w:cs="Arial"/>
                <w:b/>
              </w:rPr>
              <w:t>Vai</w:t>
            </w:r>
            <w:proofErr w:type="spellEnd"/>
            <w:r w:rsidRPr="00812A7D">
              <w:rPr>
                <w:rFonts w:cs="Arial"/>
                <w:b/>
              </w:rPr>
              <w:t>.</w:t>
            </w:r>
          </w:p>
        </w:tc>
        <w:tc>
          <w:tcPr>
            <w:tcW w:w="1814"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b/>
                <w:lang w:eastAsia="en-US"/>
              </w:rPr>
            </w:pPr>
            <w:r w:rsidRPr="00812A7D">
              <w:rPr>
                <w:rFonts w:cs="Arial"/>
                <w:b/>
              </w:rPr>
              <w:t>Masa 1000</w:t>
            </w:r>
          </w:p>
        </w:tc>
      </w:tr>
      <w:tr w:rsidR="0038509B" w:rsidRPr="00C75983" w:rsidTr="0038509B">
        <w:trPr>
          <w:jc w:val="center"/>
        </w:trPr>
        <w:tc>
          <w:tcPr>
            <w:tcW w:w="145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b/>
                <w:lang w:eastAsia="en-US"/>
              </w:rPr>
            </w:pPr>
            <w:r w:rsidRPr="00812A7D">
              <w:rPr>
                <w:rFonts w:cs="Arial"/>
                <w:b/>
              </w:rPr>
              <w:t>DT-20</w:t>
            </w:r>
          </w:p>
        </w:tc>
        <w:tc>
          <w:tcPr>
            <w:tcW w:w="144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80,73 a</w:t>
            </w:r>
          </w:p>
        </w:tc>
        <w:tc>
          <w:tcPr>
            <w:tcW w:w="152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154,6 ab</w:t>
            </w:r>
          </w:p>
        </w:tc>
        <w:tc>
          <w:tcPr>
            <w:tcW w:w="170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1,91 b</w:t>
            </w:r>
          </w:p>
        </w:tc>
        <w:tc>
          <w:tcPr>
            <w:tcW w:w="1814"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175,53 b</w:t>
            </w:r>
          </w:p>
        </w:tc>
      </w:tr>
      <w:tr w:rsidR="0038509B" w:rsidRPr="00C75983" w:rsidTr="0038509B">
        <w:trPr>
          <w:jc w:val="center"/>
        </w:trPr>
        <w:tc>
          <w:tcPr>
            <w:tcW w:w="145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b/>
                <w:lang w:eastAsia="en-US"/>
              </w:rPr>
            </w:pPr>
            <w:r w:rsidRPr="00812A7D">
              <w:rPr>
                <w:rFonts w:cs="Arial"/>
                <w:b/>
              </w:rPr>
              <w:t>DVN-5</w:t>
            </w:r>
          </w:p>
        </w:tc>
        <w:tc>
          <w:tcPr>
            <w:tcW w:w="144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55,66 b</w:t>
            </w:r>
          </w:p>
        </w:tc>
        <w:tc>
          <w:tcPr>
            <w:tcW w:w="152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101,86 c</w:t>
            </w:r>
          </w:p>
        </w:tc>
        <w:tc>
          <w:tcPr>
            <w:tcW w:w="170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1,91 b</w:t>
            </w:r>
          </w:p>
        </w:tc>
        <w:tc>
          <w:tcPr>
            <w:tcW w:w="1814"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216,49 a</w:t>
            </w:r>
          </w:p>
        </w:tc>
      </w:tr>
      <w:tr w:rsidR="0038509B" w:rsidRPr="00C75983" w:rsidTr="0038509B">
        <w:trPr>
          <w:jc w:val="center"/>
        </w:trPr>
        <w:tc>
          <w:tcPr>
            <w:tcW w:w="145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b/>
                <w:lang w:eastAsia="en-US"/>
              </w:rPr>
            </w:pPr>
            <w:r w:rsidRPr="00812A7D">
              <w:rPr>
                <w:rFonts w:cs="Arial"/>
                <w:b/>
              </w:rPr>
              <w:t>DT-26</w:t>
            </w:r>
          </w:p>
        </w:tc>
        <w:tc>
          <w:tcPr>
            <w:tcW w:w="144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88,8 a</w:t>
            </w:r>
          </w:p>
        </w:tc>
        <w:tc>
          <w:tcPr>
            <w:tcW w:w="152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170,93 a</w:t>
            </w:r>
          </w:p>
        </w:tc>
        <w:tc>
          <w:tcPr>
            <w:tcW w:w="170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1,93 b</w:t>
            </w:r>
          </w:p>
        </w:tc>
        <w:tc>
          <w:tcPr>
            <w:tcW w:w="1814"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147,79 c</w:t>
            </w:r>
          </w:p>
        </w:tc>
      </w:tr>
      <w:tr w:rsidR="0038509B" w:rsidRPr="00C75983" w:rsidTr="0038509B">
        <w:trPr>
          <w:jc w:val="center"/>
        </w:trPr>
        <w:tc>
          <w:tcPr>
            <w:tcW w:w="145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b/>
                <w:lang w:eastAsia="en-US"/>
              </w:rPr>
            </w:pPr>
            <w:r w:rsidRPr="00812A7D">
              <w:rPr>
                <w:rFonts w:cs="Arial"/>
                <w:b/>
              </w:rPr>
              <w:t>DVN-6</w:t>
            </w:r>
          </w:p>
        </w:tc>
        <w:tc>
          <w:tcPr>
            <w:tcW w:w="144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57,73 b</w:t>
            </w:r>
          </w:p>
        </w:tc>
        <w:tc>
          <w:tcPr>
            <w:tcW w:w="152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146,02 b</w:t>
            </w:r>
          </w:p>
        </w:tc>
        <w:tc>
          <w:tcPr>
            <w:tcW w:w="170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2,55 a</w:t>
            </w:r>
          </w:p>
        </w:tc>
        <w:tc>
          <w:tcPr>
            <w:tcW w:w="1814"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 xml:space="preserve">159,66 </w:t>
            </w:r>
            <w:proofErr w:type="spellStart"/>
            <w:r w:rsidRPr="00812A7D">
              <w:rPr>
                <w:rFonts w:cs="Arial"/>
              </w:rPr>
              <w:t>bc</w:t>
            </w:r>
            <w:proofErr w:type="spellEnd"/>
          </w:p>
        </w:tc>
      </w:tr>
      <w:tr w:rsidR="0038509B" w:rsidRPr="00C75983" w:rsidTr="0038509B">
        <w:trPr>
          <w:jc w:val="center"/>
        </w:trPr>
        <w:tc>
          <w:tcPr>
            <w:tcW w:w="145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b/>
                <w:lang w:eastAsia="en-US"/>
              </w:rPr>
            </w:pPr>
            <w:proofErr w:type="spellStart"/>
            <w:r w:rsidRPr="00812A7D">
              <w:rPr>
                <w:rFonts w:cs="Arial"/>
                <w:b/>
              </w:rPr>
              <w:t>Esx</w:t>
            </w:r>
            <w:proofErr w:type="spellEnd"/>
            <w:r w:rsidRPr="00812A7D">
              <w:rPr>
                <w:rFonts w:cs="Arial"/>
                <w:b/>
              </w:rPr>
              <w:t>.</w:t>
            </w:r>
          </w:p>
        </w:tc>
        <w:tc>
          <w:tcPr>
            <w:tcW w:w="144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4,49</w:t>
            </w:r>
          </w:p>
        </w:tc>
        <w:tc>
          <w:tcPr>
            <w:tcW w:w="1526"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7,94</w:t>
            </w:r>
          </w:p>
        </w:tc>
        <w:tc>
          <w:tcPr>
            <w:tcW w:w="1701"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0,09</w:t>
            </w:r>
          </w:p>
        </w:tc>
        <w:tc>
          <w:tcPr>
            <w:tcW w:w="1814" w:type="dxa"/>
            <w:tcBorders>
              <w:top w:val="single" w:sz="4" w:space="0" w:color="000000"/>
              <w:left w:val="single" w:sz="4" w:space="0" w:color="000000"/>
              <w:bottom w:val="single" w:sz="4" w:space="0" w:color="000000"/>
              <w:right w:val="single" w:sz="4" w:space="0" w:color="000000"/>
            </w:tcBorders>
            <w:hideMark/>
          </w:tcPr>
          <w:p w:rsidR="0038509B" w:rsidRPr="00812A7D" w:rsidRDefault="0038509B" w:rsidP="00A01E68">
            <w:pPr>
              <w:spacing w:after="0" w:line="240" w:lineRule="auto"/>
              <w:jc w:val="center"/>
              <w:rPr>
                <w:rFonts w:cs="Arial"/>
                <w:lang w:eastAsia="en-US"/>
              </w:rPr>
            </w:pPr>
            <w:r w:rsidRPr="00812A7D">
              <w:rPr>
                <w:rFonts w:cs="Arial"/>
              </w:rPr>
              <w:t>8,21</w:t>
            </w:r>
          </w:p>
        </w:tc>
      </w:tr>
    </w:tbl>
    <w:p w:rsidR="0038509B" w:rsidRDefault="0038509B" w:rsidP="0038509B">
      <w:pPr>
        <w:spacing w:after="0" w:line="240" w:lineRule="auto"/>
        <w:rPr>
          <w:rFonts w:cs="Arial"/>
          <w:sz w:val="20"/>
        </w:rPr>
      </w:pPr>
      <w:r w:rsidRPr="000A3A1A">
        <w:rPr>
          <w:rFonts w:cs="Arial"/>
          <w:sz w:val="20"/>
        </w:rPr>
        <w:t xml:space="preserve">Medias con letras en común por columna, no difieren significativamente para p≤0,05 según Prueba de </w:t>
      </w:r>
      <w:proofErr w:type="spellStart"/>
      <w:r w:rsidRPr="000A3A1A">
        <w:rPr>
          <w:rFonts w:cs="Arial"/>
          <w:sz w:val="20"/>
        </w:rPr>
        <w:t>Tukey</w:t>
      </w:r>
      <w:proofErr w:type="spellEnd"/>
      <w:r w:rsidRPr="000A3A1A">
        <w:rPr>
          <w:rFonts w:cs="Arial"/>
          <w:sz w:val="20"/>
        </w:rPr>
        <w:t>.</w:t>
      </w:r>
    </w:p>
    <w:p w:rsidR="00002B98" w:rsidRPr="000A3A1A" w:rsidRDefault="00002B98" w:rsidP="0038509B">
      <w:pPr>
        <w:spacing w:after="0" w:line="240" w:lineRule="auto"/>
        <w:rPr>
          <w:rFonts w:cs="Arial"/>
          <w:sz w:val="20"/>
        </w:rPr>
      </w:pPr>
    </w:p>
    <w:p w:rsidR="00002B98" w:rsidRPr="00B047E2" w:rsidRDefault="00002B98" w:rsidP="00002B98">
      <w:pPr>
        <w:pStyle w:val="Textoindependiente"/>
        <w:spacing w:after="0" w:line="360" w:lineRule="auto"/>
        <w:jc w:val="both"/>
        <w:rPr>
          <w:rFonts w:cs="Arial"/>
          <w:szCs w:val="24"/>
        </w:rPr>
      </w:pPr>
      <w:r>
        <w:rPr>
          <w:rFonts w:ascii="Arial" w:hAnsi="Arial" w:cs="Arial"/>
          <w:sz w:val="24"/>
          <w:szCs w:val="24"/>
        </w:rPr>
        <w:t xml:space="preserve">En cuanto al número de granos por vaina, generalmente se mostró poca variabilidad entre los cultivares en ambas fechas de siembra. En enero 2013 solo el cultivar DVN-5 difirió del resto de los cultivares, los cuales no mostraron diferencias entre ellos. Sin </w:t>
      </w:r>
      <w:r>
        <w:rPr>
          <w:rFonts w:ascii="Arial" w:hAnsi="Arial" w:cs="Arial"/>
          <w:sz w:val="24"/>
          <w:szCs w:val="24"/>
        </w:rPr>
        <w:lastRenderedPageBreak/>
        <w:t xml:space="preserve">embargo, en la fecha de siembra de mayo 2013, el cultivar DVN-6 alcanzó los valores más altos de esta variable. Este resultado corrobora lo planteado por algunos autores, donde </w:t>
      </w:r>
      <w:r w:rsidRPr="00C75983">
        <w:rPr>
          <w:rFonts w:ascii="Arial" w:hAnsi="Arial" w:cs="Arial"/>
          <w:sz w:val="24"/>
          <w:szCs w:val="24"/>
        </w:rPr>
        <w:t xml:space="preserve">destacan que la variabilidad </w:t>
      </w:r>
      <w:r>
        <w:rPr>
          <w:rFonts w:ascii="Arial" w:hAnsi="Arial" w:cs="Arial"/>
          <w:sz w:val="24"/>
          <w:szCs w:val="24"/>
        </w:rPr>
        <w:t xml:space="preserve">en el número de granos por vaina entre genotipos, </w:t>
      </w:r>
      <w:r w:rsidRPr="00C75983">
        <w:rPr>
          <w:rFonts w:ascii="Arial" w:hAnsi="Arial" w:cs="Arial"/>
          <w:sz w:val="24"/>
          <w:szCs w:val="24"/>
        </w:rPr>
        <w:t xml:space="preserve">se debe más </w:t>
      </w:r>
      <w:r w:rsidRPr="00634BD4">
        <w:rPr>
          <w:rFonts w:ascii="Arial" w:hAnsi="Arial" w:cs="Arial"/>
          <w:sz w:val="24"/>
          <w:szCs w:val="24"/>
        </w:rPr>
        <w:t>a un carácter genético que a las condiciones meteorológicas prevalecientes</w:t>
      </w:r>
      <w:r w:rsidRPr="00634BD4">
        <w:rPr>
          <w:rFonts w:ascii="Arial" w:hAnsi="Arial" w:cs="Arial"/>
          <w:b/>
          <w:sz w:val="24"/>
          <w:szCs w:val="24"/>
        </w:rPr>
        <w:t>(23)</w:t>
      </w:r>
      <w:r>
        <w:rPr>
          <w:rFonts w:ascii="Arial" w:hAnsi="Arial" w:cs="Arial"/>
          <w:sz w:val="24"/>
          <w:szCs w:val="24"/>
        </w:rPr>
        <w:t>, aunque no se debe obviar la influencia que ejerce estas condiciones durante el proceso de llenado de los granos</w:t>
      </w:r>
      <w:r w:rsidRPr="00634BD4">
        <w:rPr>
          <w:rFonts w:ascii="Arial" w:hAnsi="Arial" w:cs="Arial"/>
          <w:sz w:val="24"/>
          <w:szCs w:val="24"/>
        </w:rPr>
        <w:t>.</w:t>
      </w:r>
      <w:r>
        <w:rPr>
          <w:rFonts w:ascii="Arial" w:hAnsi="Arial" w:cs="Arial"/>
          <w:sz w:val="24"/>
          <w:szCs w:val="24"/>
        </w:rPr>
        <w:t xml:space="preserve"> Por otra parte, cuando se analizó la respuesta de los cultivares a </w:t>
      </w:r>
      <w:r w:rsidRPr="00634BD4">
        <w:rPr>
          <w:rFonts w:ascii="Arial" w:hAnsi="Arial" w:cs="Arial"/>
          <w:sz w:val="24"/>
          <w:szCs w:val="24"/>
        </w:rPr>
        <w:t xml:space="preserve">la masa </w:t>
      </w:r>
      <w:r>
        <w:rPr>
          <w:rFonts w:ascii="Arial" w:hAnsi="Arial" w:cs="Arial"/>
          <w:sz w:val="24"/>
          <w:szCs w:val="24"/>
        </w:rPr>
        <w:t xml:space="preserve">de 1000 granos, se obtuvo cómo resultado que los mayores valores de esta variable lo alcanzó el cultivar DVN-5 en las dos fechas de siembra estudiadas. En este sentido, algunos autores </w:t>
      </w:r>
      <w:r w:rsidRPr="00B047E2">
        <w:rPr>
          <w:rFonts w:ascii="Arial" w:hAnsi="Arial" w:cs="Arial"/>
          <w:sz w:val="24"/>
          <w:szCs w:val="24"/>
        </w:rPr>
        <w:t xml:space="preserve">enfatizan en la contradicción que existe entre los principales componentes del rendimiento, o sea, a medida que aumenta el número de vainas y el número de granos, disminuye la masa de los mismos y viceversa, lo que se demuestra una vez más el nivel compensatorio entre </w:t>
      </w:r>
      <w:r>
        <w:rPr>
          <w:rFonts w:ascii="Arial" w:hAnsi="Arial" w:cs="Arial"/>
          <w:sz w:val="24"/>
          <w:szCs w:val="24"/>
        </w:rPr>
        <w:t>estos componentes</w:t>
      </w:r>
      <w:r w:rsidRPr="00634BD4">
        <w:rPr>
          <w:rFonts w:ascii="Arial" w:hAnsi="Arial" w:cs="Arial"/>
          <w:b/>
          <w:sz w:val="24"/>
          <w:szCs w:val="24"/>
        </w:rPr>
        <w:t>(6)</w:t>
      </w:r>
      <w:r w:rsidRPr="00634BD4">
        <w:rPr>
          <w:rFonts w:ascii="Arial" w:hAnsi="Arial" w:cs="Arial"/>
          <w:sz w:val="24"/>
          <w:szCs w:val="24"/>
        </w:rPr>
        <w:t>.</w:t>
      </w:r>
    </w:p>
    <w:p w:rsidR="00002B98" w:rsidRDefault="00002B98" w:rsidP="00002B98">
      <w:pPr>
        <w:pStyle w:val="Textocomentario"/>
        <w:spacing w:line="360" w:lineRule="auto"/>
        <w:jc w:val="both"/>
        <w:rPr>
          <w:rFonts w:ascii="Arial" w:hAnsi="Arial" w:cs="Arial"/>
          <w:sz w:val="24"/>
          <w:szCs w:val="24"/>
        </w:rPr>
      </w:pPr>
      <w:r w:rsidRPr="000B48E0">
        <w:rPr>
          <w:rFonts w:ascii="Arial" w:hAnsi="Arial" w:cs="Arial"/>
          <w:sz w:val="24"/>
          <w:szCs w:val="24"/>
        </w:rPr>
        <w:t xml:space="preserve">De igual modo, esta variabilidad se hizo aún más evidente cuando se analizó  la respuesta de los cultivares al rendimiento agrícola en las diferentes fechas de siembra estudiadas </w:t>
      </w:r>
      <w:r w:rsidRPr="00710F36">
        <w:rPr>
          <w:rFonts w:ascii="Arial" w:hAnsi="Arial" w:cs="Arial"/>
          <w:sz w:val="24"/>
          <w:szCs w:val="24"/>
        </w:rPr>
        <w:t>(</w:t>
      </w:r>
      <w:r w:rsidR="00710F36">
        <w:rPr>
          <w:rFonts w:ascii="Arial" w:hAnsi="Arial" w:cs="Arial"/>
          <w:sz w:val="24"/>
          <w:szCs w:val="24"/>
        </w:rPr>
        <w:t>“Fig. 4</w:t>
      </w:r>
      <w:r w:rsidR="00710F36" w:rsidRPr="00710F36">
        <w:rPr>
          <w:rFonts w:ascii="Arial" w:hAnsi="Arial" w:cs="Arial"/>
          <w:sz w:val="24"/>
          <w:szCs w:val="24"/>
        </w:rPr>
        <w:t>”</w:t>
      </w:r>
      <w:r w:rsidRPr="00710F36">
        <w:rPr>
          <w:rFonts w:ascii="Arial" w:hAnsi="Arial" w:cs="Arial"/>
          <w:sz w:val="24"/>
          <w:szCs w:val="24"/>
        </w:rPr>
        <w:t>).</w:t>
      </w:r>
      <w:r w:rsidRPr="000B48E0">
        <w:rPr>
          <w:rFonts w:ascii="Arial" w:hAnsi="Arial" w:cs="Arial"/>
          <w:sz w:val="24"/>
          <w:szCs w:val="24"/>
        </w:rPr>
        <w:t xml:space="preserve"> Los mayores valores del rendimiento lo obtuvieron los cultivares en la fecha de siembra correspondiente a la época de primavera, </w:t>
      </w:r>
      <w:r w:rsidRPr="000B48E0">
        <w:rPr>
          <w:rFonts w:ascii="Arial" w:hAnsi="Arial" w:cs="Arial"/>
          <w:sz w:val="24"/>
        </w:rPr>
        <w:t>resultado este que se corresponde</w:t>
      </w:r>
      <w:r w:rsidRPr="00BA3FDD">
        <w:rPr>
          <w:rFonts w:ascii="Arial" w:hAnsi="Arial" w:cs="Arial"/>
          <w:sz w:val="24"/>
        </w:rPr>
        <w:t xml:space="preserve"> con la fecha de siembra en la que se alcanzó la mayor producción de masa seca</w:t>
      </w:r>
      <w:r>
        <w:rPr>
          <w:rFonts w:ascii="Arial" w:hAnsi="Arial" w:cs="Arial"/>
          <w:sz w:val="24"/>
        </w:rPr>
        <w:t xml:space="preserve">. Al respecto, algunos autores señalan que el rendimiento se relaciona positivamente con la cantidad de biomasa producida por la planta, y la forma en que ésta la </w:t>
      </w:r>
      <w:proofErr w:type="spellStart"/>
      <w:r>
        <w:rPr>
          <w:rFonts w:ascii="Arial" w:hAnsi="Arial" w:cs="Arial"/>
          <w:sz w:val="24"/>
        </w:rPr>
        <w:t>particiona</w:t>
      </w:r>
      <w:proofErr w:type="spellEnd"/>
      <w:r>
        <w:rPr>
          <w:rFonts w:ascii="Arial" w:hAnsi="Arial" w:cs="Arial"/>
          <w:sz w:val="24"/>
        </w:rPr>
        <w:t xml:space="preserve"> hacia los distintos destinos reproductivos </w:t>
      </w:r>
      <w:r w:rsidRPr="00634BD4">
        <w:rPr>
          <w:rFonts w:ascii="Arial" w:hAnsi="Arial" w:cs="Arial"/>
          <w:b/>
          <w:sz w:val="24"/>
          <w:szCs w:val="24"/>
        </w:rPr>
        <w:t>(24)</w:t>
      </w:r>
      <w:r w:rsidRPr="00634BD4">
        <w:rPr>
          <w:rFonts w:ascii="Arial" w:hAnsi="Arial" w:cs="Arial"/>
          <w:sz w:val="24"/>
          <w:szCs w:val="24"/>
        </w:rPr>
        <w:t>.</w:t>
      </w:r>
    </w:p>
    <w:p w:rsidR="00F03896" w:rsidRDefault="00F03896" w:rsidP="00F03896">
      <w:pPr>
        <w:pStyle w:val="Textocomentario"/>
        <w:spacing w:line="360" w:lineRule="auto"/>
        <w:jc w:val="center"/>
        <w:rPr>
          <w:rFonts w:ascii="Arial" w:hAnsi="Arial" w:cs="Arial"/>
          <w:b/>
          <w:sz w:val="24"/>
          <w:szCs w:val="24"/>
        </w:rPr>
      </w:pPr>
      <w:r w:rsidRPr="00812A7D">
        <w:rPr>
          <w:rFonts w:ascii="Arial" w:hAnsi="Arial" w:cs="Arial"/>
          <w:noProof/>
          <w:color w:val="FF0000"/>
          <w:sz w:val="24"/>
          <w:szCs w:val="24"/>
          <w:lang w:val="es-ES"/>
        </w:rPr>
        <w:lastRenderedPageBreak/>
        <w:drawing>
          <wp:inline distT="0" distB="0" distL="0" distR="0">
            <wp:extent cx="4845050" cy="31051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610" t="2315" r="1573" b="3342"/>
                    <a:stretch>
                      <a:fillRect/>
                    </a:stretch>
                  </pic:blipFill>
                  <pic:spPr bwMode="auto">
                    <a:xfrm>
                      <a:off x="0" y="0"/>
                      <a:ext cx="4845050" cy="3105150"/>
                    </a:xfrm>
                    <a:prstGeom prst="rect">
                      <a:avLst/>
                    </a:prstGeom>
                    <a:noFill/>
                    <a:ln>
                      <a:noFill/>
                    </a:ln>
                  </pic:spPr>
                </pic:pic>
              </a:graphicData>
            </a:graphic>
          </wp:inline>
        </w:drawing>
      </w:r>
    </w:p>
    <w:p w:rsidR="00F03896" w:rsidRDefault="00F03896" w:rsidP="00F03896">
      <w:pPr>
        <w:pStyle w:val="Textocomentario"/>
        <w:spacing w:line="360" w:lineRule="auto"/>
        <w:jc w:val="both"/>
        <w:rPr>
          <w:rFonts w:ascii="Arial" w:hAnsi="Arial" w:cs="Arial"/>
          <w:sz w:val="24"/>
          <w:szCs w:val="24"/>
        </w:rPr>
      </w:pPr>
      <w:r>
        <w:rPr>
          <w:rFonts w:ascii="Arial" w:hAnsi="Arial" w:cs="Arial"/>
          <w:b/>
          <w:sz w:val="24"/>
          <w:szCs w:val="24"/>
        </w:rPr>
        <w:t>Fig.</w:t>
      </w:r>
      <w:r w:rsidRPr="00C75983">
        <w:rPr>
          <w:rFonts w:ascii="Arial" w:hAnsi="Arial" w:cs="Arial"/>
          <w:b/>
          <w:sz w:val="24"/>
          <w:szCs w:val="24"/>
        </w:rPr>
        <w:t xml:space="preserve"> 4.</w:t>
      </w:r>
      <w:r w:rsidRPr="00C75983">
        <w:rPr>
          <w:rFonts w:ascii="Arial" w:hAnsi="Arial" w:cs="Arial"/>
          <w:sz w:val="24"/>
          <w:szCs w:val="24"/>
        </w:rPr>
        <w:t xml:space="preserve"> Rendimiento agrícola (t ha</w:t>
      </w:r>
      <w:r w:rsidRPr="00C75983">
        <w:rPr>
          <w:rFonts w:ascii="Arial" w:hAnsi="Arial" w:cs="Arial"/>
          <w:sz w:val="24"/>
          <w:szCs w:val="24"/>
          <w:vertAlign w:val="superscript"/>
        </w:rPr>
        <w:t>-1</w:t>
      </w:r>
      <w:r w:rsidRPr="00C75983">
        <w:rPr>
          <w:rFonts w:ascii="Arial" w:hAnsi="Arial" w:cs="Arial"/>
          <w:sz w:val="24"/>
          <w:szCs w:val="24"/>
        </w:rPr>
        <w:t xml:space="preserve">) </w:t>
      </w:r>
      <w:r>
        <w:rPr>
          <w:rFonts w:ascii="Arial" w:hAnsi="Arial" w:cs="Arial"/>
          <w:sz w:val="24"/>
          <w:szCs w:val="24"/>
        </w:rPr>
        <w:t xml:space="preserve">al 14 % de humedad </w:t>
      </w:r>
      <w:r w:rsidRPr="00C75983">
        <w:rPr>
          <w:rFonts w:ascii="Arial" w:hAnsi="Arial" w:cs="Arial"/>
          <w:sz w:val="24"/>
          <w:szCs w:val="24"/>
        </w:rPr>
        <w:t>de los</w:t>
      </w:r>
      <w:r>
        <w:rPr>
          <w:rFonts w:ascii="Arial" w:hAnsi="Arial" w:cs="Arial"/>
          <w:sz w:val="24"/>
          <w:szCs w:val="24"/>
        </w:rPr>
        <w:t xml:space="preserve"> granos de los</w:t>
      </w:r>
      <w:r w:rsidRPr="00C75983">
        <w:rPr>
          <w:rFonts w:ascii="Arial" w:hAnsi="Arial" w:cs="Arial"/>
          <w:sz w:val="24"/>
          <w:szCs w:val="24"/>
        </w:rPr>
        <w:t xml:space="preserve"> cultivares de soya sembrados en las dos fechas de siembra </w:t>
      </w:r>
      <w:r>
        <w:rPr>
          <w:rFonts w:ascii="Arial" w:hAnsi="Arial" w:cs="Arial"/>
          <w:sz w:val="24"/>
          <w:szCs w:val="24"/>
        </w:rPr>
        <w:t>en estudio</w:t>
      </w:r>
      <w:r w:rsidRPr="00C75983">
        <w:rPr>
          <w:rFonts w:ascii="Arial" w:hAnsi="Arial" w:cs="Arial"/>
          <w:sz w:val="24"/>
          <w:szCs w:val="24"/>
        </w:rPr>
        <w:t>.</w:t>
      </w:r>
    </w:p>
    <w:p w:rsidR="004D6ED3" w:rsidRDefault="004D6ED3" w:rsidP="004D6ED3">
      <w:pPr>
        <w:pStyle w:val="Textoindependiente"/>
        <w:spacing w:after="0" w:line="360" w:lineRule="auto"/>
        <w:jc w:val="both"/>
        <w:rPr>
          <w:rStyle w:val="tlid-translation"/>
          <w:rFonts w:ascii="Arial" w:hAnsi="Arial" w:cs="Arial"/>
          <w:sz w:val="24"/>
          <w:szCs w:val="24"/>
        </w:rPr>
      </w:pPr>
      <w:r w:rsidRPr="00C75983">
        <w:rPr>
          <w:rFonts w:ascii="Arial" w:hAnsi="Arial" w:cs="Arial"/>
          <w:sz w:val="24"/>
          <w:szCs w:val="24"/>
        </w:rPr>
        <w:t xml:space="preserve">En ambas fechas </w:t>
      </w:r>
      <w:r>
        <w:rPr>
          <w:rFonts w:ascii="Arial" w:hAnsi="Arial" w:cs="Arial"/>
          <w:sz w:val="24"/>
          <w:szCs w:val="24"/>
        </w:rPr>
        <w:t xml:space="preserve">de siembra </w:t>
      </w:r>
      <w:r w:rsidRPr="00C75983">
        <w:rPr>
          <w:rFonts w:ascii="Arial" w:hAnsi="Arial" w:cs="Arial"/>
          <w:sz w:val="24"/>
          <w:szCs w:val="24"/>
        </w:rPr>
        <w:t xml:space="preserve">el cultivar DT-20 alcanzó los valores más altos del rendimiento, aunque en la fecha de enero 2013 no mostró diferencias respecto al cultivar DT-26. </w:t>
      </w:r>
      <w:r w:rsidRPr="00EF3F17">
        <w:rPr>
          <w:rStyle w:val="tlid-translation"/>
          <w:rFonts w:ascii="Arial" w:hAnsi="Arial" w:cs="Arial"/>
          <w:sz w:val="24"/>
          <w:szCs w:val="24"/>
        </w:rPr>
        <w:t xml:space="preserve">Algunos autores </w:t>
      </w:r>
      <w:r w:rsidRPr="00EF3F17">
        <w:rPr>
          <w:rStyle w:val="tlid-translation"/>
          <w:rFonts w:ascii="Arial" w:hAnsi="Arial" w:cs="Arial"/>
          <w:sz w:val="24"/>
        </w:rPr>
        <w:t xml:space="preserve">informaron que </w:t>
      </w:r>
      <w:r>
        <w:rPr>
          <w:rStyle w:val="tlid-translation"/>
          <w:rFonts w:ascii="Arial" w:hAnsi="Arial" w:cs="Arial"/>
          <w:sz w:val="24"/>
        </w:rPr>
        <w:t>el rendimiento</w:t>
      </w:r>
      <w:r w:rsidRPr="00EF3F17">
        <w:rPr>
          <w:rStyle w:val="tlid-translation"/>
          <w:rFonts w:ascii="Arial" w:hAnsi="Arial" w:cs="Arial"/>
          <w:sz w:val="24"/>
        </w:rPr>
        <w:t xml:space="preserve"> de</w:t>
      </w:r>
      <w:r>
        <w:rPr>
          <w:rStyle w:val="tlid-translation"/>
          <w:rFonts w:ascii="Arial" w:hAnsi="Arial" w:cs="Arial"/>
          <w:sz w:val="24"/>
        </w:rPr>
        <w:t>l cultivo</w:t>
      </w:r>
      <w:r w:rsidRPr="00EF3F17">
        <w:rPr>
          <w:rStyle w:val="tlid-translation"/>
          <w:rFonts w:ascii="Arial" w:hAnsi="Arial" w:cs="Arial"/>
          <w:sz w:val="24"/>
        </w:rPr>
        <w:t xml:space="preserve"> de </w:t>
      </w:r>
      <w:r>
        <w:rPr>
          <w:rStyle w:val="tlid-translation"/>
          <w:rFonts w:ascii="Arial" w:hAnsi="Arial" w:cs="Arial"/>
          <w:sz w:val="24"/>
        </w:rPr>
        <w:t>la soya, estaba</w:t>
      </w:r>
      <w:r w:rsidRPr="00EF3F17">
        <w:rPr>
          <w:rStyle w:val="tlid-translation"/>
          <w:rFonts w:ascii="Arial" w:hAnsi="Arial" w:cs="Arial"/>
          <w:sz w:val="24"/>
        </w:rPr>
        <w:t xml:space="preserve"> fuertemente</w:t>
      </w:r>
      <w:r>
        <w:rPr>
          <w:rStyle w:val="tlid-translation"/>
          <w:rFonts w:ascii="Arial" w:hAnsi="Arial" w:cs="Arial"/>
          <w:sz w:val="24"/>
        </w:rPr>
        <w:t xml:space="preserve"> correlacionado</w:t>
      </w:r>
      <w:r w:rsidRPr="00EF3F17">
        <w:rPr>
          <w:rStyle w:val="tlid-translation"/>
          <w:rFonts w:ascii="Arial" w:hAnsi="Arial" w:cs="Arial"/>
          <w:sz w:val="24"/>
        </w:rPr>
        <w:t xml:space="preserve"> con la temperatura máxima diaria (≤ 30</w:t>
      </w:r>
      <w:r w:rsidRPr="00EF3F17">
        <w:rPr>
          <w:rStyle w:val="tlid-translation"/>
          <w:rFonts w:ascii="Arial" w:hAnsi="Arial" w:cs="Arial"/>
          <w:sz w:val="24"/>
          <w:vertAlign w:val="superscript"/>
        </w:rPr>
        <w:t>o</w:t>
      </w:r>
      <w:r w:rsidRPr="00EF3F17">
        <w:rPr>
          <w:rStyle w:val="tlid-translation"/>
          <w:rFonts w:ascii="Arial" w:hAnsi="Arial" w:cs="Arial"/>
          <w:sz w:val="24"/>
        </w:rPr>
        <w:t>c) durante la etapa de llenado del</w:t>
      </w:r>
      <w:r>
        <w:rPr>
          <w:rStyle w:val="tlid-translation"/>
          <w:rFonts w:ascii="Arial" w:hAnsi="Arial" w:cs="Arial"/>
          <w:sz w:val="24"/>
        </w:rPr>
        <w:t>os</w:t>
      </w:r>
      <w:r w:rsidRPr="00EF3F17">
        <w:rPr>
          <w:rStyle w:val="tlid-translation"/>
          <w:rFonts w:ascii="Arial" w:hAnsi="Arial" w:cs="Arial"/>
          <w:sz w:val="24"/>
        </w:rPr>
        <w:t xml:space="preserve"> grano</w:t>
      </w:r>
      <w:r>
        <w:rPr>
          <w:rStyle w:val="tlid-translation"/>
          <w:rFonts w:ascii="Arial" w:hAnsi="Arial" w:cs="Arial"/>
          <w:sz w:val="24"/>
        </w:rPr>
        <w:t>s</w:t>
      </w:r>
      <w:r w:rsidRPr="00EF3F17">
        <w:rPr>
          <w:rStyle w:val="tlid-translation"/>
          <w:rFonts w:ascii="Arial" w:hAnsi="Arial" w:cs="Arial"/>
          <w:sz w:val="24"/>
        </w:rPr>
        <w:t xml:space="preserve"> (R</w:t>
      </w:r>
      <w:r w:rsidRPr="00EF3F17">
        <w:rPr>
          <w:rStyle w:val="tlid-translation"/>
          <w:rFonts w:ascii="Arial" w:hAnsi="Arial" w:cs="Arial"/>
          <w:sz w:val="24"/>
          <w:vertAlign w:val="subscript"/>
        </w:rPr>
        <w:t>5</w:t>
      </w:r>
      <w:r w:rsidRPr="00EF3F17">
        <w:rPr>
          <w:rStyle w:val="tlid-translation"/>
          <w:rFonts w:ascii="Arial" w:hAnsi="Arial" w:cs="Arial"/>
          <w:sz w:val="24"/>
        </w:rPr>
        <w:t>-R</w:t>
      </w:r>
      <w:r w:rsidRPr="00EF3F17">
        <w:rPr>
          <w:rStyle w:val="tlid-translation"/>
          <w:rFonts w:ascii="Arial" w:hAnsi="Arial" w:cs="Arial"/>
          <w:sz w:val="24"/>
          <w:vertAlign w:val="subscript"/>
        </w:rPr>
        <w:t>7</w:t>
      </w:r>
      <w:r w:rsidRPr="00EF3F17">
        <w:rPr>
          <w:rStyle w:val="tlid-translation"/>
          <w:rFonts w:ascii="Arial" w:hAnsi="Arial" w:cs="Arial"/>
          <w:sz w:val="24"/>
        </w:rPr>
        <w:t xml:space="preserve">), o sea, temperaturas altas generalmente están asociadas a una mayor duración del </w:t>
      </w:r>
      <w:r>
        <w:rPr>
          <w:rStyle w:val="tlid-translation"/>
          <w:rFonts w:ascii="Arial" w:hAnsi="Arial" w:cs="Arial"/>
          <w:sz w:val="24"/>
        </w:rPr>
        <w:t>perí</w:t>
      </w:r>
      <w:r w:rsidRPr="00EF3F17">
        <w:rPr>
          <w:rStyle w:val="tlid-translation"/>
          <w:rFonts w:ascii="Arial" w:hAnsi="Arial" w:cs="Arial"/>
          <w:sz w:val="24"/>
        </w:rPr>
        <w:t xml:space="preserve">odo, lo que lleva a una mayor disponibilidad de radiación incidente </w:t>
      </w:r>
      <w:r w:rsidRPr="00EF3F17">
        <w:rPr>
          <w:rStyle w:val="tlid-translation"/>
          <w:rFonts w:ascii="Arial" w:hAnsi="Arial" w:cs="Arial"/>
          <w:b/>
          <w:sz w:val="24"/>
        </w:rPr>
        <w:t>(</w:t>
      </w:r>
      <w:r>
        <w:rPr>
          <w:rStyle w:val="tlid-translation"/>
          <w:rFonts w:ascii="Arial" w:hAnsi="Arial" w:cs="Arial"/>
          <w:b/>
          <w:sz w:val="24"/>
        </w:rPr>
        <w:t>6</w:t>
      </w:r>
      <w:r w:rsidRPr="00EF3F17">
        <w:rPr>
          <w:rStyle w:val="tlid-translation"/>
          <w:rFonts w:ascii="Arial" w:hAnsi="Arial" w:cs="Arial"/>
          <w:b/>
          <w:sz w:val="24"/>
        </w:rPr>
        <w:t>, 16)</w:t>
      </w:r>
      <w:r w:rsidRPr="00EF3F17">
        <w:rPr>
          <w:rStyle w:val="tlid-translation"/>
          <w:rFonts w:ascii="Arial" w:hAnsi="Arial" w:cs="Arial"/>
          <w:sz w:val="24"/>
        </w:rPr>
        <w:t>.</w:t>
      </w:r>
      <w:r>
        <w:rPr>
          <w:rStyle w:val="tlid-translation"/>
          <w:rFonts w:ascii="Arial" w:hAnsi="Arial" w:cs="Arial"/>
          <w:sz w:val="24"/>
        </w:rPr>
        <w:t xml:space="preserve"> De manera general, los mayores valores del rendimiento agrícola alcanzados por los cultivares de soya en este estudio, se corresponden con el período donde las temperaturas fueron más elevadas, por lo tanto, la disponibilidad de radiación incidente fue mayor y hubo un mejor aprovechamiento por parte de los cultivares, sobre todo el cultivar de mejor respuesta. </w:t>
      </w:r>
      <w:r w:rsidRPr="00C75983">
        <w:rPr>
          <w:rStyle w:val="tlid-translation"/>
          <w:rFonts w:ascii="Arial" w:hAnsi="Arial" w:cs="Arial"/>
          <w:sz w:val="24"/>
          <w:szCs w:val="24"/>
        </w:rPr>
        <w:t>Estos resultados demuestran que el entorno meteorológico también es un factor importante para los altos rendimientos, ya que se reafirma una vez más, que la fecha de siembraes uno de los factores más importantes a tener en cuenta a la hora de explicar las variaciones de los principales rasgos agronóm</w:t>
      </w:r>
      <w:r w:rsidRPr="00634BD4">
        <w:rPr>
          <w:rStyle w:val="tlid-translation"/>
          <w:rFonts w:ascii="Arial" w:hAnsi="Arial" w:cs="Arial"/>
          <w:sz w:val="24"/>
          <w:szCs w:val="24"/>
        </w:rPr>
        <w:t xml:space="preserve">icos de la </w:t>
      </w:r>
      <w:r w:rsidRPr="00B23F32">
        <w:rPr>
          <w:rStyle w:val="tlid-translation"/>
          <w:rFonts w:ascii="Arial" w:hAnsi="Arial" w:cs="Arial"/>
          <w:sz w:val="24"/>
          <w:szCs w:val="24"/>
        </w:rPr>
        <w:t>soya</w:t>
      </w:r>
      <w:r w:rsidRPr="00634BD4">
        <w:rPr>
          <w:rStyle w:val="tlid-translation"/>
          <w:rFonts w:ascii="Arial" w:hAnsi="Arial" w:cs="Arial"/>
          <w:sz w:val="24"/>
          <w:szCs w:val="24"/>
        </w:rPr>
        <w:t>.</w:t>
      </w:r>
    </w:p>
    <w:p w:rsidR="004D6ED3" w:rsidRDefault="004D6ED3" w:rsidP="004D6ED3">
      <w:pPr>
        <w:pStyle w:val="Textoindependiente"/>
        <w:spacing w:after="0" w:line="360" w:lineRule="auto"/>
        <w:jc w:val="both"/>
        <w:rPr>
          <w:rFonts w:ascii="Arial" w:hAnsi="Arial" w:cs="Arial"/>
          <w:sz w:val="24"/>
          <w:szCs w:val="24"/>
        </w:rPr>
      </w:pPr>
      <w:r w:rsidRPr="00634BD4">
        <w:rPr>
          <w:rStyle w:val="tlid-translation"/>
          <w:rFonts w:ascii="Arial" w:hAnsi="Arial" w:cs="Arial"/>
          <w:sz w:val="24"/>
          <w:szCs w:val="24"/>
        </w:rPr>
        <w:lastRenderedPageBreak/>
        <w:t xml:space="preserve">Evidentemente, queda demostrado que de las variables analizadas en este estudio, algunas tuvieron una mayor contribución que otras al incremento del rendimiento. En este sentido, cuando se analizó el grado </w:t>
      </w:r>
      <w:r w:rsidRPr="00C75983">
        <w:rPr>
          <w:rStyle w:val="tlid-translation"/>
          <w:rFonts w:ascii="Arial" w:hAnsi="Arial" w:cs="Arial"/>
          <w:sz w:val="24"/>
          <w:szCs w:val="24"/>
        </w:rPr>
        <w:t>de asociación de estas con el rendimiento</w:t>
      </w:r>
      <w:r w:rsidRPr="004D6ED3">
        <w:rPr>
          <w:rFonts w:ascii="Arial" w:hAnsi="Arial" w:cs="Arial"/>
          <w:sz w:val="24"/>
          <w:szCs w:val="24"/>
        </w:rPr>
        <w:t>(“Fig. 5”)</w:t>
      </w:r>
      <w:r w:rsidRPr="00C75983">
        <w:rPr>
          <w:rStyle w:val="tlid-translation"/>
          <w:rFonts w:ascii="Arial" w:hAnsi="Arial" w:cs="Arial"/>
          <w:sz w:val="24"/>
          <w:szCs w:val="24"/>
        </w:rPr>
        <w:t xml:space="preserve">, se </w:t>
      </w:r>
      <w:r>
        <w:rPr>
          <w:rStyle w:val="tlid-translation"/>
          <w:rFonts w:ascii="Arial" w:hAnsi="Arial" w:cs="Arial"/>
          <w:sz w:val="24"/>
          <w:szCs w:val="24"/>
        </w:rPr>
        <w:t>pudo observar q</w:t>
      </w:r>
      <w:r w:rsidRPr="00C75983">
        <w:rPr>
          <w:rFonts w:ascii="Arial" w:hAnsi="Arial" w:cs="Arial"/>
          <w:sz w:val="24"/>
          <w:szCs w:val="24"/>
        </w:rPr>
        <w:t xml:space="preserve">ue las más influyentes sobre el mismo fueron el número de vainas/planta y el número de </w:t>
      </w:r>
      <w:r w:rsidRPr="00C04FEF">
        <w:rPr>
          <w:rFonts w:ascii="Arial" w:hAnsi="Arial" w:cs="Arial"/>
          <w:sz w:val="24"/>
          <w:szCs w:val="24"/>
        </w:rPr>
        <w:t>granos/planta</w:t>
      </w:r>
      <w:r w:rsidRPr="00C75983">
        <w:rPr>
          <w:rFonts w:ascii="Arial" w:hAnsi="Arial" w:cs="Arial"/>
          <w:sz w:val="24"/>
          <w:szCs w:val="24"/>
        </w:rPr>
        <w:t>, vistas de manera general para las dos fechas de siembra estudiadas, aunque se observa que la masa seca</w:t>
      </w:r>
      <w:r>
        <w:rPr>
          <w:rFonts w:ascii="Arial" w:hAnsi="Arial" w:cs="Arial"/>
          <w:sz w:val="24"/>
          <w:szCs w:val="24"/>
        </w:rPr>
        <w:t xml:space="preserve"> totaltiene una determinada asociación</w:t>
      </w:r>
      <w:r w:rsidRPr="00C75983">
        <w:rPr>
          <w:rFonts w:ascii="Arial" w:hAnsi="Arial" w:cs="Arial"/>
          <w:sz w:val="24"/>
          <w:szCs w:val="24"/>
        </w:rPr>
        <w:t>, por lo que jugó un papel fundamental en la expresión del rendimiento.</w:t>
      </w:r>
    </w:p>
    <w:p w:rsidR="001F6D9C" w:rsidRPr="00C75983" w:rsidRDefault="001F6D9C" w:rsidP="001F6D9C">
      <w:pPr>
        <w:pStyle w:val="Textoindependiente"/>
        <w:spacing w:after="0" w:line="360" w:lineRule="auto"/>
        <w:jc w:val="center"/>
        <w:rPr>
          <w:rStyle w:val="tlid-translation"/>
          <w:rFonts w:ascii="Arial" w:hAnsi="Arial" w:cs="Arial"/>
          <w:sz w:val="24"/>
          <w:szCs w:val="24"/>
        </w:rPr>
      </w:pPr>
      <w:r w:rsidRPr="00812A7D">
        <w:rPr>
          <w:rFonts w:ascii="Arial" w:hAnsi="Arial" w:cs="Arial"/>
          <w:noProof/>
          <w:color w:val="FF0000"/>
          <w:sz w:val="24"/>
          <w:szCs w:val="24"/>
          <w:lang w:val="es-ES"/>
        </w:rPr>
        <w:drawing>
          <wp:inline distT="0" distB="0" distL="0" distR="0">
            <wp:extent cx="4852035" cy="2586355"/>
            <wp:effectExtent l="0" t="0" r="5715"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4957" t="16138" r="18398" b="8646"/>
                    <a:stretch>
                      <a:fillRect/>
                    </a:stretch>
                  </pic:blipFill>
                  <pic:spPr bwMode="auto">
                    <a:xfrm>
                      <a:off x="0" y="0"/>
                      <a:ext cx="4852035" cy="2586355"/>
                    </a:xfrm>
                    <a:prstGeom prst="rect">
                      <a:avLst/>
                    </a:prstGeom>
                    <a:noFill/>
                    <a:ln>
                      <a:noFill/>
                    </a:ln>
                  </pic:spPr>
                </pic:pic>
              </a:graphicData>
            </a:graphic>
          </wp:inline>
        </w:drawing>
      </w:r>
    </w:p>
    <w:p w:rsidR="00B17BA1" w:rsidRDefault="00B17BA1" w:rsidP="00B17BA1">
      <w:pPr>
        <w:spacing w:after="0"/>
        <w:rPr>
          <w:rFonts w:cs="Arial"/>
          <w:bCs/>
          <w:sz w:val="20"/>
        </w:rPr>
      </w:pPr>
      <w:r>
        <w:rPr>
          <w:rFonts w:cs="Arial"/>
          <w:b/>
        </w:rPr>
        <w:t>Fig.</w:t>
      </w:r>
      <w:r w:rsidRPr="00C75983">
        <w:rPr>
          <w:rFonts w:cs="Arial"/>
          <w:b/>
        </w:rPr>
        <w:t xml:space="preserve"> 5. </w:t>
      </w:r>
      <w:r w:rsidRPr="00C75983">
        <w:rPr>
          <w:rFonts w:cs="Arial"/>
        </w:rPr>
        <w:t xml:space="preserve">Asociación del rendimiento agrícola de los cultivares de soya con las variables obtenidas sobre el primer y segundo componente en las dos fechas de siembra estudiadas. </w:t>
      </w:r>
      <w:r w:rsidRPr="00C75983">
        <w:rPr>
          <w:rFonts w:cs="Arial"/>
          <w:sz w:val="20"/>
        </w:rPr>
        <w:t xml:space="preserve">M 1000: masa de mil granos (g). Rendimiento: Rendimiento </w:t>
      </w:r>
      <w:r w:rsidRPr="00C04FEF">
        <w:rPr>
          <w:rFonts w:cs="Arial"/>
          <w:sz w:val="20"/>
        </w:rPr>
        <w:t xml:space="preserve">agrícola </w:t>
      </w:r>
      <w:r w:rsidRPr="00C04FEF">
        <w:rPr>
          <w:rFonts w:cs="Arial"/>
          <w:bCs/>
          <w:sz w:val="20"/>
        </w:rPr>
        <w:t>(t ha</w:t>
      </w:r>
      <w:r w:rsidRPr="00C04FEF">
        <w:rPr>
          <w:rFonts w:cs="Arial"/>
          <w:bCs/>
          <w:sz w:val="20"/>
          <w:vertAlign w:val="superscript"/>
        </w:rPr>
        <w:t>-1</w:t>
      </w:r>
      <w:r w:rsidRPr="00C04FEF">
        <w:rPr>
          <w:rFonts w:cs="Arial"/>
          <w:bCs/>
          <w:sz w:val="20"/>
        </w:rPr>
        <w:t>). No granos: Número de granos por planta. No vainas: Número de vainas por planta.</w:t>
      </w:r>
      <w:r w:rsidRPr="00C75983">
        <w:rPr>
          <w:rFonts w:cs="Arial"/>
          <w:bCs/>
          <w:sz w:val="20"/>
        </w:rPr>
        <w:t xml:space="preserve"> No </w:t>
      </w:r>
      <w:proofErr w:type="spellStart"/>
      <w:r w:rsidRPr="00C75983">
        <w:rPr>
          <w:rFonts w:cs="Arial"/>
          <w:bCs/>
          <w:sz w:val="20"/>
        </w:rPr>
        <w:t>grvai</w:t>
      </w:r>
      <w:proofErr w:type="spellEnd"/>
      <w:r w:rsidRPr="00C75983">
        <w:rPr>
          <w:rFonts w:cs="Arial"/>
          <w:bCs/>
          <w:sz w:val="20"/>
        </w:rPr>
        <w:t xml:space="preserve">: </w:t>
      </w:r>
      <w:r>
        <w:rPr>
          <w:rFonts w:cs="Arial"/>
          <w:bCs/>
          <w:sz w:val="20"/>
        </w:rPr>
        <w:t>Número de g</w:t>
      </w:r>
      <w:r w:rsidRPr="00C75983">
        <w:rPr>
          <w:rFonts w:cs="Arial"/>
          <w:bCs/>
          <w:sz w:val="20"/>
        </w:rPr>
        <w:t>ranos por vainas. M total: Masa seca total de la parte aérea</w:t>
      </w:r>
      <w:r>
        <w:rPr>
          <w:rFonts w:cs="Arial"/>
          <w:bCs/>
          <w:sz w:val="20"/>
        </w:rPr>
        <w:t xml:space="preserve"> (g). IC: Índice de cosecha (%).</w:t>
      </w:r>
    </w:p>
    <w:p w:rsidR="007D677B" w:rsidRDefault="007D677B" w:rsidP="001656D9">
      <w:pPr>
        <w:spacing w:before="240" w:after="0"/>
        <w:rPr>
          <w:rStyle w:val="tlid-translation"/>
          <w:rFonts w:cs="Arial"/>
        </w:rPr>
      </w:pPr>
      <w:r w:rsidRPr="00634BD4">
        <w:rPr>
          <w:rStyle w:val="tlid-translation"/>
          <w:rFonts w:cs="Arial"/>
        </w:rPr>
        <w:t xml:space="preserve">Estudios realizados con cultivares de soya de diferente grupo de madurez, mostraron que el aumento del rendimiento se les atribuyó al considerable incremento en el número de vainas/planta y al número de </w:t>
      </w:r>
      <w:r w:rsidRPr="00C04FEF">
        <w:rPr>
          <w:rStyle w:val="tlid-translation"/>
          <w:rFonts w:cs="Arial"/>
        </w:rPr>
        <w:t xml:space="preserve">granos/planta </w:t>
      </w:r>
      <w:r w:rsidRPr="00C04FEF">
        <w:rPr>
          <w:rStyle w:val="tlid-translation"/>
          <w:rFonts w:cs="Arial"/>
          <w:b/>
        </w:rPr>
        <w:t>(</w:t>
      </w:r>
      <w:r w:rsidRPr="00634BD4">
        <w:rPr>
          <w:rStyle w:val="tlid-translation"/>
          <w:rFonts w:cs="Arial"/>
          <w:b/>
        </w:rPr>
        <w:t>6)</w:t>
      </w:r>
      <w:r w:rsidRPr="00634BD4">
        <w:rPr>
          <w:rStyle w:val="tlid-translation"/>
          <w:rFonts w:cs="Arial"/>
        </w:rPr>
        <w:t xml:space="preserve">. Además, se afirma que estas variables constituyen los principales componentes del rendimiento, y solo pueden ser compensados, en cierta medida, por la masa de los granos </w:t>
      </w:r>
      <w:r w:rsidRPr="00634BD4">
        <w:rPr>
          <w:rStyle w:val="tlid-translation"/>
          <w:rFonts w:cs="Arial"/>
          <w:b/>
        </w:rPr>
        <w:t>(25)</w:t>
      </w:r>
      <w:r w:rsidRPr="00634BD4">
        <w:rPr>
          <w:rStyle w:val="tlid-translation"/>
          <w:rFonts w:cs="Arial"/>
        </w:rPr>
        <w:t xml:space="preserve">. Por otro lado, se ha </w:t>
      </w:r>
      <w:r>
        <w:rPr>
          <w:rStyle w:val="tlid-translation"/>
          <w:rFonts w:cs="Arial"/>
        </w:rPr>
        <w:t>informado</w:t>
      </w:r>
      <w:r w:rsidRPr="00634BD4">
        <w:rPr>
          <w:rStyle w:val="tlid-translation"/>
          <w:rFonts w:cs="Arial"/>
        </w:rPr>
        <w:t xml:space="preserve"> que los cultivares modernos de soya producen rendimientos más altos como resultado de una mejor acumulación de biomasa </w:t>
      </w:r>
      <w:r w:rsidRPr="00634BD4">
        <w:rPr>
          <w:rStyle w:val="tlid-translation"/>
          <w:rFonts w:cs="Arial"/>
          <w:b/>
        </w:rPr>
        <w:t>(14)</w:t>
      </w:r>
      <w:r w:rsidRPr="00634BD4">
        <w:rPr>
          <w:rStyle w:val="tlid-translation"/>
          <w:rFonts w:cs="Arial"/>
        </w:rPr>
        <w:t xml:space="preserve">. Esto demuestra que para examinar el rasgo clave que puede mejorar el rendimiento de los cultivares de soya, se </w:t>
      </w:r>
      <w:r w:rsidRPr="00634BD4">
        <w:rPr>
          <w:rStyle w:val="tlid-translation"/>
          <w:rFonts w:cs="Arial"/>
        </w:rPr>
        <w:lastRenderedPageBreak/>
        <w:t>debe prestar más atención al período de llenado de los granos, con un fuerte énfasis en los rasgos relacionados con la dinámica de la masa seca.</w:t>
      </w:r>
    </w:p>
    <w:p w:rsidR="007D677B" w:rsidRDefault="007D677B" w:rsidP="001656D9">
      <w:pPr>
        <w:spacing w:before="240" w:after="0" w:line="240" w:lineRule="auto"/>
        <w:rPr>
          <w:rFonts w:cs="Arial"/>
          <w:b/>
        </w:rPr>
      </w:pPr>
      <w:r w:rsidRPr="00C75983">
        <w:rPr>
          <w:rFonts w:cs="Arial"/>
          <w:b/>
        </w:rPr>
        <w:t>CONCLUSIONES</w:t>
      </w:r>
    </w:p>
    <w:p w:rsidR="007D677B" w:rsidRDefault="007D677B" w:rsidP="001656D9">
      <w:pPr>
        <w:spacing w:before="240" w:after="0"/>
        <w:rPr>
          <w:rFonts w:cs="Arial"/>
        </w:rPr>
      </w:pPr>
      <w:r w:rsidRPr="00B9443F">
        <w:rPr>
          <w:rFonts w:cs="Arial"/>
        </w:rPr>
        <w:t>Los resultados obtenidos indicaron que la mejor respuesta de los cultivares de soya estudiados fue obtenida en la fecha de siembra correspondiente a la época de primavera (mayo 2013). Los cultivares DT-20 y DT-26 fueron los de mejor comportamiento en ambas fechas de siembra, independientemente del hábito de crecimiento y la época recomendada para la siembra. El número de vainas/planta y el número de granos/planta demostraron ser las variables que más influyeron en la expresión del rendimiento en ambas fechas de siembra estudiadas.</w:t>
      </w:r>
    </w:p>
    <w:p w:rsidR="00B23F64" w:rsidRDefault="00B23F64" w:rsidP="001656D9">
      <w:pPr>
        <w:spacing w:before="240" w:after="0"/>
        <w:rPr>
          <w:rFonts w:cs="Arial"/>
          <w:b/>
        </w:rPr>
      </w:pPr>
      <w:r w:rsidRPr="00B23F64">
        <w:rPr>
          <w:rFonts w:cs="Arial"/>
          <w:b/>
        </w:rPr>
        <w:t>Referencias Bi</w:t>
      </w:r>
      <w:bookmarkStart w:id="0" w:name="_GoBack"/>
      <w:bookmarkEnd w:id="0"/>
      <w:r w:rsidRPr="00B23F64">
        <w:rPr>
          <w:rFonts w:cs="Arial"/>
          <w:b/>
        </w:rPr>
        <w:t>bliográficas</w:t>
      </w:r>
    </w:p>
    <w:p w:rsidR="00D214A7" w:rsidRPr="00A140EE" w:rsidRDefault="00D214A7" w:rsidP="00A140EE">
      <w:pPr>
        <w:pStyle w:val="Prrafodelista"/>
        <w:numPr>
          <w:ilvl w:val="0"/>
          <w:numId w:val="23"/>
        </w:numPr>
        <w:ind w:left="0" w:hanging="357"/>
        <w:jc w:val="both"/>
        <w:rPr>
          <w:rFonts w:ascii="Arial" w:hAnsi="Arial" w:cs="Arial"/>
          <w:b/>
          <w:lang w:val="en-US"/>
        </w:rPr>
      </w:pPr>
      <w:proofErr w:type="spellStart"/>
      <w:r w:rsidRPr="00A140EE">
        <w:rPr>
          <w:rFonts w:ascii="Arial" w:hAnsi="Arial" w:cs="Arial"/>
          <w:b/>
          <w:lang w:val="en-US"/>
        </w:rPr>
        <w:t>Carciochi</w:t>
      </w:r>
      <w:proofErr w:type="spellEnd"/>
      <w:r w:rsidR="00784661" w:rsidRPr="00A140EE">
        <w:rPr>
          <w:rFonts w:ascii="Arial" w:hAnsi="Arial" w:cs="Arial"/>
          <w:b/>
          <w:lang w:val="en-US"/>
        </w:rPr>
        <w:t>,</w:t>
      </w:r>
      <w:r w:rsidRPr="00A140EE">
        <w:rPr>
          <w:rFonts w:ascii="Arial" w:hAnsi="Arial" w:cs="Arial"/>
          <w:b/>
          <w:lang w:val="en-US"/>
        </w:rPr>
        <w:t xml:space="preserve"> WD</w:t>
      </w:r>
      <w:r w:rsidR="00784661" w:rsidRPr="00A140EE">
        <w:rPr>
          <w:rFonts w:ascii="Arial" w:hAnsi="Arial" w:cs="Arial"/>
          <w:b/>
          <w:lang w:val="en-US"/>
        </w:rPr>
        <w:t>.</w:t>
      </w:r>
      <w:r w:rsidRPr="00A140EE">
        <w:rPr>
          <w:rFonts w:ascii="Arial" w:hAnsi="Arial" w:cs="Arial"/>
          <w:b/>
          <w:lang w:val="en-US"/>
        </w:rPr>
        <w:t xml:space="preserve">, </w:t>
      </w:r>
      <w:r w:rsidR="00784661" w:rsidRPr="00E23AEF">
        <w:rPr>
          <w:rFonts w:ascii="Arial" w:hAnsi="Arial" w:cs="Arial"/>
          <w:b/>
          <w:lang w:val="en-US"/>
        </w:rPr>
        <w:t>&amp;</w:t>
      </w:r>
      <w:proofErr w:type="spellStart"/>
      <w:r w:rsidRPr="00A140EE">
        <w:rPr>
          <w:rFonts w:ascii="Arial" w:hAnsi="Arial" w:cs="Arial"/>
          <w:b/>
          <w:lang w:val="en-US"/>
        </w:rPr>
        <w:t>Schwalbert</w:t>
      </w:r>
      <w:proofErr w:type="spellEnd"/>
      <w:r w:rsidR="00784661" w:rsidRPr="00A140EE">
        <w:rPr>
          <w:rFonts w:ascii="Arial" w:hAnsi="Arial" w:cs="Arial"/>
          <w:b/>
          <w:lang w:val="en-US"/>
        </w:rPr>
        <w:t>, R. (2019)</w:t>
      </w:r>
      <w:r w:rsidRPr="00A140EE">
        <w:rPr>
          <w:rFonts w:ascii="Arial" w:hAnsi="Arial" w:cs="Arial"/>
          <w:b/>
          <w:lang w:val="en-US"/>
        </w:rPr>
        <w:t xml:space="preserve">. Soybean seed yield response to plant density by yield environment in north america. Agronomy Journal. </w:t>
      </w:r>
    </w:p>
    <w:p w:rsidR="00784661" w:rsidRPr="00A140EE" w:rsidRDefault="00784661" w:rsidP="00A140EE">
      <w:pPr>
        <w:pStyle w:val="Prrafodelista"/>
        <w:numPr>
          <w:ilvl w:val="0"/>
          <w:numId w:val="23"/>
        </w:numPr>
        <w:autoSpaceDE w:val="0"/>
        <w:autoSpaceDN w:val="0"/>
        <w:adjustRightInd w:val="0"/>
        <w:ind w:left="0" w:hanging="357"/>
        <w:jc w:val="both"/>
        <w:rPr>
          <w:rStyle w:val="tlid-translation"/>
          <w:rFonts w:ascii="Arial" w:hAnsi="Arial" w:cs="Arial"/>
          <w:b/>
        </w:rPr>
      </w:pPr>
      <w:proofErr w:type="spellStart"/>
      <w:r w:rsidRPr="00A140EE">
        <w:rPr>
          <w:rFonts w:ascii="Arial" w:hAnsi="Arial" w:cs="Arial"/>
          <w:b/>
        </w:rPr>
        <w:t>Corassa</w:t>
      </w:r>
      <w:proofErr w:type="spellEnd"/>
      <w:r w:rsidRPr="00A140EE">
        <w:rPr>
          <w:rFonts w:ascii="Arial" w:hAnsi="Arial" w:cs="Arial"/>
          <w:b/>
        </w:rPr>
        <w:t xml:space="preserve">, GM., &amp; Telmo, JC. (2018). </w:t>
      </w:r>
      <w:r w:rsidRPr="00A140EE">
        <w:rPr>
          <w:rStyle w:val="tlid-translation"/>
          <w:rFonts w:ascii="Arial" w:hAnsi="Arial" w:cs="Arial"/>
          <w:b/>
        </w:rPr>
        <w:t xml:space="preserve">Tasas óptimas de siembra de soja por rendimiento ambiental en el sur de Brasil. Agronomy Journal. </w:t>
      </w:r>
    </w:p>
    <w:p w:rsidR="00784661" w:rsidRPr="00A140EE" w:rsidRDefault="00784661" w:rsidP="00A140EE">
      <w:pPr>
        <w:pStyle w:val="Prrafodelista"/>
        <w:numPr>
          <w:ilvl w:val="0"/>
          <w:numId w:val="23"/>
        </w:numPr>
        <w:autoSpaceDE w:val="0"/>
        <w:autoSpaceDN w:val="0"/>
        <w:adjustRightInd w:val="0"/>
        <w:ind w:left="0" w:hanging="357"/>
        <w:jc w:val="both"/>
        <w:rPr>
          <w:rFonts w:ascii="Arial" w:hAnsi="Arial" w:cs="Arial"/>
          <w:b/>
        </w:rPr>
      </w:pPr>
      <w:r w:rsidRPr="00A140EE">
        <w:rPr>
          <w:rFonts w:ascii="Arial" w:hAnsi="Arial" w:cs="Arial"/>
          <w:b/>
        </w:rPr>
        <w:t xml:space="preserve">Enrico, JM., &amp; Conde, MB. (2013). Soja: evaluación de la estabilidad del rendimiento según fechas de siembra. EEA Oliveros </w:t>
      </w:r>
      <w:r w:rsidRPr="00A140EE">
        <w:rPr>
          <w:rFonts w:ascii="Arial" w:hAnsi="Arial" w:cs="Arial"/>
          <w:b/>
          <w:i/>
        </w:rPr>
        <w:t>INTA.</w:t>
      </w:r>
    </w:p>
    <w:p w:rsidR="009C1A83" w:rsidRPr="00A140EE" w:rsidRDefault="00784661" w:rsidP="00A140EE">
      <w:pPr>
        <w:pStyle w:val="Prrafodelista"/>
        <w:numPr>
          <w:ilvl w:val="0"/>
          <w:numId w:val="23"/>
        </w:numPr>
        <w:autoSpaceDE w:val="0"/>
        <w:autoSpaceDN w:val="0"/>
        <w:adjustRightInd w:val="0"/>
        <w:ind w:left="0"/>
        <w:jc w:val="both"/>
        <w:rPr>
          <w:rFonts w:ascii="Arial" w:hAnsi="Arial" w:cs="Arial"/>
          <w:b/>
          <w:lang w:val="en-US"/>
        </w:rPr>
      </w:pPr>
      <w:proofErr w:type="spellStart"/>
      <w:r w:rsidRPr="00A140EE">
        <w:rPr>
          <w:rFonts w:ascii="Arial" w:hAnsi="Arial" w:cs="Arial"/>
          <w:b/>
          <w:lang w:val="en-US"/>
        </w:rPr>
        <w:t>Pierozan</w:t>
      </w:r>
      <w:proofErr w:type="spellEnd"/>
      <w:r w:rsidRPr="00A140EE">
        <w:rPr>
          <w:rFonts w:ascii="Arial" w:hAnsi="Arial" w:cs="Arial"/>
          <w:b/>
          <w:lang w:val="en-US"/>
        </w:rPr>
        <w:t xml:space="preserve">, C., </w:t>
      </w:r>
      <w:r w:rsidRPr="00E23AEF">
        <w:rPr>
          <w:rFonts w:ascii="Arial" w:hAnsi="Arial" w:cs="Arial"/>
          <w:b/>
          <w:lang w:val="en-US"/>
        </w:rPr>
        <w:t>&amp;</w:t>
      </w:r>
      <w:r w:rsidRPr="00A140EE">
        <w:rPr>
          <w:rFonts w:ascii="Arial" w:hAnsi="Arial" w:cs="Arial"/>
          <w:b/>
          <w:lang w:val="en-US"/>
        </w:rPr>
        <w:t xml:space="preserve">Kawakami, J. (2017). Sowing dates and soybean cultivars influence seed yield, oil and protein contents in subtropical environment. Journal of Agricultural Science. </w:t>
      </w:r>
    </w:p>
    <w:p w:rsidR="009C1A83" w:rsidRPr="00A140EE" w:rsidRDefault="009C1A83" w:rsidP="00A140EE">
      <w:pPr>
        <w:pStyle w:val="Prrafodelista"/>
        <w:numPr>
          <w:ilvl w:val="0"/>
          <w:numId w:val="23"/>
        </w:numPr>
        <w:autoSpaceDE w:val="0"/>
        <w:autoSpaceDN w:val="0"/>
        <w:adjustRightInd w:val="0"/>
        <w:ind w:left="0" w:hanging="357"/>
        <w:jc w:val="both"/>
        <w:rPr>
          <w:rFonts w:ascii="Arial" w:hAnsi="Arial" w:cs="Arial"/>
          <w:b/>
          <w:lang w:val="en-US"/>
        </w:rPr>
      </w:pPr>
      <w:r w:rsidRPr="00A140EE">
        <w:rPr>
          <w:rFonts w:ascii="Arial" w:hAnsi="Arial" w:cs="Arial"/>
          <w:b/>
          <w:lang w:val="en-US"/>
        </w:rPr>
        <w:t xml:space="preserve">Boyer, CN., </w:t>
      </w:r>
      <w:r w:rsidRPr="00E23AEF">
        <w:rPr>
          <w:rFonts w:ascii="Arial" w:hAnsi="Arial" w:cs="Arial"/>
          <w:b/>
          <w:lang w:val="en-US"/>
        </w:rPr>
        <w:t>&amp;</w:t>
      </w:r>
      <w:proofErr w:type="spellStart"/>
      <w:r w:rsidRPr="00A140EE">
        <w:rPr>
          <w:rFonts w:ascii="Arial" w:hAnsi="Arial" w:cs="Arial"/>
          <w:b/>
          <w:lang w:val="en-US"/>
        </w:rPr>
        <w:t>Stefanini</w:t>
      </w:r>
      <w:proofErr w:type="spellEnd"/>
      <w:r w:rsidRPr="00A140EE">
        <w:rPr>
          <w:rFonts w:ascii="Arial" w:hAnsi="Arial" w:cs="Arial"/>
          <w:b/>
          <w:lang w:val="en-US"/>
        </w:rPr>
        <w:t xml:space="preserve">, M. (2015). Profitability and risk analysis of soybean planting date by maturity group. Agronomy Journal. </w:t>
      </w:r>
    </w:p>
    <w:p w:rsidR="00B66F8D" w:rsidRPr="00A140EE" w:rsidRDefault="00DB3BE0" w:rsidP="00A140EE">
      <w:pPr>
        <w:pStyle w:val="Prrafodelista"/>
        <w:numPr>
          <w:ilvl w:val="0"/>
          <w:numId w:val="23"/>
        </w:numPr>
        <w:autoSpaceDE w:val="0"/>
        <w:autoSpaceDN w:val="0"/>
        <w:adjustRightInd w:val="0"/>
        <w:ind w:left="0" w:hanging="357"/>
        <w:jc w:val="both"/>
        <w:rPr>
          <w:rFonts w:ascii="Arial" w:hAnsi="Arial" w:cs="Arial"/>
          <w:b/>
          <w:lang w:val="en-US"/>
        </w:rPr>
      </w:pPr>
      <w:proofErr w:type="spellStart"/>
      <w:r w:rsidRPr="00A140EE">
        <w:rPr>
          <w:rFonts w:ascii="Arial" w:hAnsi="Arial" w:cs="Arial"/>
          <w:b/>
          <w:lang w:val="en-US"/>
        </w:rPr>
        <w:t>Sadeghi</w:t>
      </w:r>
      <w:proofErr w:type="spellEnd"/>
      <w:r w:rsidRPr="00A140EE">
        <w:rPr>
          <w:rFonts w:ascii="Arial" w:hAnsi="Arial" w:cs="Arial"/>
          <w:b/>
          <w:lang w:val="en-US"/>
        </w:rPr>
        <w:t xml:space="preserve">, H., </w:t>
      </w:r>
      <w:r w:rsidRPr="00E23AEF">
        <w:rPr>
          <w:rFonts w:ascii="Arial" w:hAnsi="Arial" w:cs="Arial"/>
          <w:b/>
          <w:lang w:val="en-US"/>
        </w:rPr>
        <w:t>&amp;</w:t>
      </w:r>
      <w:r w:rsidRPr="00A140EE">
        <w:rPr>
          <w:rFonts w:ascii="Arial" w:hAnsi="Arial" w:cs="Arial"/>
          <w:b/>
          <w:lang w:val="en-US"/>
        </w:rPr>
        <w:t xml:space="preserve">Sharif, H. (2014). Effect of planting management on soybean agronomic traits. </w:t>
      </w:r>
      <w:r w:rsidRPr="00A140EE">
        <w:rPr>
          <w:rFonts w:ascii="Arial" w:hAnsi="Arial" w:cs="Arial"/>
          <w:b/>
        </w:rPr>
        <w:t xml:space="preserve">International </w:t>
      </w:r>
      <w:proofErr w:type="spellStart"/>
      <w:r w:rsidRPr="00A140EE">
        <w:rPr>
          <w:rFonts w:ascii="Arial" w:hAnsi="Arial" w:cs="Arial"/>
          <w:b/>
        </w:rPr>
        <w:t>Journal</w:t>
      </w:r>
      <w:proofErr w:type="spellEnd"/>
      <w:r w:rsidRPr="00A140EE">
        <w:rPr>
          <w:rFonts w:ascii="Arial" w:hAnsi="Arial" w:cs="Arial"/>
          <w:b/>
        </w:rPr>
        <w:t xml:space="preserve"> of </w:t>
      </w:r>
      <w:proofErr w:type="spellStart"/>
      <w:r w:rsidRPr="00A140EE">
        <w:rPr>
          <w:rFonts w:ascii="Arial" w:hAnsi="Arial" w:cs="Arial"/>
          <w:b/>
        </w:rPr>
        <w:t>Biosciences</w:t>
      </w:r>
      <w:proofErr w:type="spellEnd"/>
      <w:r w:rsidRPr="00A140EE">
        <w:rPr>
          <w:rFonts w:ascii="Arial" w:hAnsi="Arial" w:cs="Arial"/>
          <w:b/>
        </w:rPr>
        <w:t xml:space="preserve">. </w:t>
      </w:r>
    </w:p>
    <w:p w:rsidR="00784661" w:rsidRPr="00A140EE" w:rsidRDefault="00B66F8D" w:rsidP="00A140EE">
      <w:pPr>
        <w:pStyle w:val="Prrafodelista"/>
        <w:numPr>
          <w:ilvl w:val="0"/>
          <w:numId w:val="23"/>
        </w:numPr>
        <w:autoSpaceDE w:val="0"/>
        <w:autoSpaceDN w:val="0"/>
        <w:adjustRightInd w:val="0"/>
        <w:ind w:left="0" w:hanging="357"/>
        <w:jc w:val="both"/>
        <w:rPr>
          <w:rFonts w:ascii="Arial" w:hAnsi="Arial" w:cs="Arial"/>
          <w:b/>
        </w:rPr>
      </w:pPr>
      <w:r w:rsidRPr="00A140EE">
        <w:rPr>
          <w:rFonts w:ascii="Arial" w:hAnsi="Arial" w:cs="Arial"/>
          <w:b/>
        </w:rPr>
        <w:t>Romero, A., &amp; Ruz, R. (2013). Evaluación de siete cultivares de soya (</w:t>
      </w:r>
      <w:proofErr w:type="spellStart"/>
      <w:r w:rsidRPr="00A140EE">
        <w:rPr>
          <w:rFonts w:ascii="Arial" w:hAnsi="Arial" w:cs="Arial"/>
          <w:b/>
          <w:i/>
        </w:rPr>
        <w:t>Glycinemax</w:t>
      </w:r>
      <w:proofErr w:type="spellEnd"/>
      <w:r w:rsidRPr="00A140EE">
        <w:rPr>
          <w:rFonts w:ascii="Arial" w:hAnsi="Arial" w:cs="Arial"/>
          <w:b/>
        </w:rPr>
        <w:t xml:space="preserve">) en las condiciones </w:t>
      </w:r>
      <w:proofErr w:type="spellStart"/>
      <w:r w:rsidRPr="00A140EE">
        <w:rPr>
          <w:rFonts w:ascii="Arial" w:hAnsi="Arial" w:cs="Arial"/>
          <w:b/>
        </w:rPr>
        <w:t>edafoclimáticas</w:t>
      </w:r>
      <w:proofErr w:type="spellEnd"/>
      <w:r w:rsidRPr="00A140EE">
        <w:rPr>
          <w:rFonts w:ascii="Arial" w:hAnsi="Arial" w:cs="Arial"/>
          <w:b/>
        </w:rPr>
        <w:t xml:space="preserve"> del municipio </w:t>
      </w:r>
      <w:proofErr w:type="spellStart"/>
      <w:r w:rsidRPr="00A140EE">
        <w:rPr>
          <w:rFonts w:ascii="Arial" w:hAnsi="Arial" w:cs="Arial"/>
          <w:b/>
        </w:rPr>
        <w:t>Majibacoa</w:t>
      </w:r>
      <w:proofErr w:type="spellEnd"/>
      <w:r w:rsidRPr="00A140EE">
        <w:rPr>
          <w:rFonts w:ascii="Arial" w:hAnsi="Arial" w:cs="Arial"/>
          <w:b/>
        </w:rPr>
        <w:t xml:space="preserve">, Las Tunas. Pastos y Forrajes. </w:t>
      </w:r>
    </w:p>
    <w:p w:rsidR="00B66F8D" w:rsidRPr="00A140EE" w:rsidRDefault="00B66F8D" w:rsidP="00A140EE">
      <w:pPr>
        <w:pStyle w:val="Prrafodelista"/>
        <w:numPr>
          <w:ilvl w:val="0"/>
          <w:numId w:val="23"/>
        </w:numPr>
        <w:autoSpaceDE w:val="0"/>
        <w:autoSpaceDN w:val="0"/>
        <w:adjustRightInd w:val="0"/>
        <w:ind w:left="0" w:hanging="357"/>
        <w:jc w:val="both"/>
        <w:rPr>
          <w:rFonts w:ascii="Arial" w:hAnsi="Arial" w:cs="Arial"/>
          <w:b/>
        </w:rPr>
      </w:pPr>
      <w:r w:rsidRPr="00A140EE">
        <w:rPr>
          <w:rFonts w:ascii="Arial" w:hAnsi="Arial" w:cs="Arial"/>
          <w:b/>
        </w:rPr>
        <w:t>Van, BN., &amp;</w:t>
      </w:r>
      <w:proofErr w:type="spellStart"/>
      <w:r w:rsidRPr="00A140EE">
        <w:rPr>
          <w:rFonts w:ascii="Arial" w:hAnsi="Arial" w:cs="Arial"/>
          <w:b/>
        </w:rPr>
        <w:t>Vinh</w:t>
      </w:r>
      <w:proofErr w:type="spellEnd"/>
      <w:r w:rsidRPr="00A140EE">
        <w:rPr>
          <w:rFonts w:ascii="Arial" w:hAnsi="Arial" w:cs="Arial"/>
          <w:b/>
        </w:rPr>
        <w:t>, TL. (2015). La colaboración en el cultivo de arroz, maíz, soya Vietnam-Cuba: Resultados y perspectivas</w:t>
      </w:r>
      <w:r w:rsidRPr="00A140EE">
        <w:rPr>
          <w:rFonts w:ascii="Arial" w:hAnsi="Arial" w:cs="Arial"/>
          <w:b/>
          <w:i/>
        </w:rPr>
        <w:t>.</w:t>
      </w:r>
      <w:r w:rsidRPr="00A140EE">
        <w:rPr>
          <w:rFonts w:ascii="Arial" w:hAnsi="Arial" w:cs="Arial"/>
          <w:b/>
        </w:rPr>
        <w:t xml:space="preserve"> 1sted. </w:t>
      </w:r>
      <w:proofErr w:type="spellStart"/>
      <w:r w:rsidRPr="00A140EE">
        <w:rPr>
          <w:rFonts w:ascii="Arial" w:hAnsi="Arial" w:cs="Arial"/>
          <w:b/>
        </w:rPr>
        <w:t>Hanoi</w:t>
      </w:r>
      <w:proofErr w:type="spellEnd"/>
      <w:r w:rsidRPr="00A140EE">
        <w:rPr>
          <w:rFonts w:ascii="Arial" w:hAnsi="Arial" w:cs="Arial"/>
          <w:b/>
        </w:rPr>
        <w:t xml:space="preserve">, Vietnam: Casa editorial de agricultura. </w:t>
      </w:r>
    </w:p>
    <w:p w:rsidR="00B66F8D" w:rsidRPr="00A140EE" w:rsidRDefault="00B66F8D" w:rsidP="00A140EE">
      <w:pPr>
        <w:pStyle w:val="Prrafodelista"/>
        <w:numPr>
          <w:ilvl w:val="0"/>
          <w:numId w:val="23"/>
        </w:numPr>
        <w:autoSpaceDE w:val="0"/>
        <w:autoSpaceDN w:val="0"/>
        <w:adjustRightInd w:val="0"/>
        <w:ind w:left="0" w:hanging="357"/>
        <w:jc w:val="both"/>
        <w:rPr>
          <w:rFonts w:ascii="Arial" w:hAnsi="Arial" w:cs="Arial"/>
          <w:b/>
        </w:rPr>
      </w:pPr>
      <w:r w:rsidRPr="00A140EE">
        <w:rPr>
          <w:rFonts w:ascii="Arial" w:hAnsi="Arial" w:cs="Arial"/>
          <w:b/>
        </w:rPr>
        <w:t xml:space="preserve">Hernández, AJ., &amp; Pérez, JMJ. (2015). </w:t>
      </w:r>
      <w:r w:rsidRPr="00A140EE">
        <w:rPr>
          <w:rFonts w:ascii="Arial" w:hAnsi="Arial" w:cs="Arial"/>
          <w:b/>
          <w:i/>
        </w:rPr>
        <w:t xml:space="preserve">Clasificación </w:t>
      </w:r>
      <w:r w:rsidRPr="00A140EE">
        <w:rPr>
          <w:rFonts w:ascii="Arial" w:hAnsi="Arial" w:cs="Arial"/>
          <w:b/>
        </w:rPr>
        <w:t xml:space="preserve">de los suelos de Cuba. 1st ed. </w:t>
      </w:r>
      <w:proofErr w:type="spellStart"/>
      <w:r w:rsidRPr="00A140EE">
        <w:rPr>
          <w:rFonts w:ascii="Arial" w:hAnsi="Arial" w:cs="Arial"/>
          <w:b/>
        </w:rPr>
        <w:t>Mayabeque</w:t>
      </w:r>
      <w:proofErr w:type="spellEnd"/>
      <w:r w:rsidRPr="00A140EE">
        <w:rPr>
          <w:rFonts w:ascii="Arial" w:hAnsi="Arial" w:cs="Arial"/>
          <w:b/>
        </w:rPr>
        <w:t>, Cuba: Ediciones INCA.</w:t>
      </w:r>
    </w:p>
    <w:p w:rsidR="00B66F8D" w:rsidRPr="00A140EE" w:rsidRDefault="00B66F8D" w:rsidP="00A140EE">
      <w:pPr>
        <w:pStyle w:val="Prrafodelista"/>
        <w:numPr>
          <w:ilvl w:val="0"/>
          <w:numId w:val="23"/>
        </w:numPr>
        <w:autoSpaceDE w:val="0"/>
        <w:autoSpaceDN w:val="0"/>
        <w:adjustRightInd w:val="0"/>
        <w:ind w:left="0" w:hanging="357"/>
        <w:jc w:val="both"/>
        <w:rPr>
          <w:rFonts w:ascii="Arial" w:hAnsi="Arial" w:cs="Arial"/>
          <w:b/>
        </w:rPr>
      </w:pPr>
      <w:r w:rsidRPr="00A140EE">
        <w:rPr>
          <w:rFonts w:ascii="Arial" w:hAnsi="Arial" w:cs="Arial"/>
          <w:b/>
        </w:rPr>
        <w:t xml:space="preserve">Esquivel, MA. (1997). El cultivo y utilización de la soya en Cuba. Manual Técnico. Asociación Cubana de Producción Animal. </w:t>
      </w:r>
    </w:p>
    <w:p w:rsidR="00B66F8D" w:rsidRPr="00A140EE" w:rsidRDefault="00B66F8D" w:rsidP="00A140EE">
      <w:pPr>
        <w:pStyle w:val="Prrafodelista"/>
        <w:numPr>
          <w:ilvl w:val="0"/>
          <w:numId w:val="23"/>
        </w:numPr>
        <w:autoSpaceDE w:val="0"/>
        <w:autoSpaceDN w:val="0"/>
        <w:adjustRightInd w:val="0"/>
        <w:ind w:left="0" w:hanging="357"/>
        <w:jc w:val="both"/>
        <w:rPr>
          <w:rFonts w:ascii="Arial" w:hAnsi="Arial" w:cs="Arial"/>
          <w:b/>
        </w:rPr>
      </w:pPr>
      <w:r w:rsidRPr="00A140EE">
        <w:rPr>
          <w:rFonts w:ascii="Arial" w:hAnsi="Arial" w:cs="Arial"/>
          <w:b/>
          <w:lang w:val="en-US"/>
        </w:rPr>
        <w:t>Statistical Graphics Crop. (2000). STATGRAPHICS</w:t>
      </w:r>
      <w:r w:rsidRPr="00A140EE">
        <w:rPr>
          <w:rFonts w:ascii="Arial" w:hAnsi="Arial" w:cs="Arial"/>
          <w:b/>
          <w:vertAlign w:val="superscript"/>
          <w:lang w:val="en-US"/>
        </w:rPr>
        <w:t>®</w:t>
      </w:r>
      <w:r w:rsidRPr="00A140EE">
        <w:rPr>
          <w:rFonts w:ascii="Arial" w:hAnsi="Arial" w:cs="Arial"/>
          <w:b/>
          <w:lang w:val="en-US"/>
        </w:rPr>
        <w:t xml:space="preserve"> Plus [</w:t>
      </w:r>
      <w:proofErr w:type="spellStart"/>
      <w:r w:rsidRPr="00A140EE">
        <w:rPr>
          <w:rFonts w:ascii="Arial" w:hAnsi="Arial" w:cs="Arial"/>
          <w:b/>
          <w:lang w:val="en-US"/>
        </w:rPr>
        <w:t>enlínea</w:t>
      </w:r>
      <w:proofErr w:type="spellEnd"/>
      <w:r w:rsidRPr="00A140EE">
        <w:rPr>
          <w:rFonts w:ascii="Arial" w:hAnsi="Arial" w:cs="Arial"/>
          <w:b/>
          <w:lang w:val="en-US"/>
        </w:rPr>
        <w:t xml:space="preserve">]. </w:t>
      </w:r>
      <w:r w:rsidRPr="00A140EE">
        <w:rPr>
          <w:rFonts w:ascii="Arial" w:hAnsi="Arial" w:cs="Arial"/>
          <w:b/>
        </w:rPr>
        <w:t>(ser. Profesional), versión 5.1, [Windows], Disponible en: &lt;http://www.statgraphics.com/statgraphics/statgraphics.nsf/pd/pdpricing&gt;.</w:t>
      </w:r>
    </w:p>
    <w:p w:rsidR="00B66F8D" w:rsidRPr="00A140EE" w:rsidRDefault="00B66F8D" w:rsidP="00A140EE">
      <w:pPr>
        <w:pStyle w:val="Prrafodelista"/>
        <w:numPr>
          <w:ilvl w:val="0"/>
          <w:numId w:val="23"/>
        </w:numPr>
        <w:ind w:left="0"/>
        <w:jc w:val="both"/>
        <w:rPr>
          <w:rFonts w:ascii="Arial" w:hAnsi="Arial" w:cs="Arial"/>
          <w:b/>
        </w:rPr>
      </w:pPr>
      <w:r w:rsidRPr="00A140EE">
        <w:rPr>
          <w:rFonts w:ascii="Arial" w:hAnsi="Arial" w:cs="Arial"/>
          <w:b/>
          <w:bCs/>
        </w:rPr>
        <w:lastRenderedPageBreak/>
        <w:t xml:space="preserve">Chacón, A., </w:t>
      </w:r>
      <w:r w:rsidRPr="00A140EE">
        <w:rPr>
          <w:rFonts w:ascii="Arial" w:hAnsi="Arial" w:cs="Arial"/>
          <w:b/>
        </w:rPr>
        <w:t>&amp;</w:t>
      </w:r>
      <w:r w:rsidRPr="00A140EE">
        <w:rPr>
          <w:rFonts w:ascii="Arial" w:hAnsi="Arial" w:cs="Arial"/>
          <w:b/>
          <w:bCs/>
        </w:rPr>
        <w:t>Cardoso, S. (2011). Acumulación de materia seca, rendimiento biológico, económico e índice de cosecha de dos cultivares de soya (</w:t>
      </w:r>
      <w:proofErr w:type="spellStart"/>
      <w:r w:rsidRPr="00A140EE">
        <w:rPr>
          <w:rFonts w:ascii="Arial" w:hAnsi="Arial" w:cs="Arial"/>
          <w:b/>
          <w:bCs/>
          <w:i/>
        </w:rPr>
        <w:t>Glycinemax</w:t>
      </w:r>
      <w:proofErr w:type="spellEnd"/>
      <w:r w:rsidRPr="00A140EE">
        <w:rPr>
          <w:rFonts w:ascii="Arial" w:hAnsi="Arial" w:cs="Arial"/>
          <w:b/>
          <w:bCs/>
        </w:rPr>
        <w:t xml:space="preserve"> (L.) </w:t>
      </w:r>
      <w:proofErr w:type="spellStart"/>
      <w:r w:rsidRPr="00A140EE">
        <w:rPr>
          <w:rFonts w:ascii="Arial" w:hAnsi="Arial" w:cs="Arial"/>
          <w:b/>
          <w:bCs/>
        </w:rPr>
        <w:t>Merr</w:t>
      </w:r>
      <w:proofErr w:type="spellEnd"/>
      <w:r w:rsidRPr="00A140EE">
        <w:rPr>
          <w:rFonts w:ascii="Arial" w:hAnsi="Arial" w:cs="Arial"/>
          <w:b/>
          <w:bCs/>
        </w:rPr>
        <w:t>.), en diferentes espaciamientos entre surcos. Centro Agrícola.</w:t>
      </w:r>
    </w:p>
    <w:p w:rsidR="00B66F8D" w:rsidRPr="00A140EE" w:rsidRDefault="00B66F8D" w:rsidP="00A140EE">
      <w:pPr>
        <w:pStyle w:val="Textoindependiente"/>
        <w:numPr>
          <w:ilvl w:val="0"/>
          <w:numId w:val="23"/>
        </w:numPr>
        <w:spacing w:after="0" w:line="240" w:lineRule="auto"/>
        <w:ind w:left="0"/>
        <w:jc w:val="both"/>
        <w:rPr>
          <w:rFonts w:ascii="Arial" w:hAnsi="Arial" w:cs="Arial"/>
          <w:b/>
          <w:sz w:val="24"/>
          <w:szCs w:val="24"/>
          <w:lang w:val="en-US"/>
        </w:rPr>
      </w:pPr>
      <w:r w:rsidRPr="00A140EE">
        <w:rPr>
          <w:rFonts w:ascii="Arial" w:hAnsi="Arial" w:cs="Arial"/>
          <w:b/>
          <w:sz w:val="24"/>
          <w:szCs w:val="24"/>
          <w:lang w:val="en-US"/>
        </w:rPr>
        <w:t xml:space="preserve">Zhang, L., </w:t>
      </w:r>
      <w:r w:rsidRPr="00A140EE">
        <w:rPr>
          <w:rFonts w:ascii="Arial" w:hAnsi="Arial" w:cs="Arial"/>
          <w:b/>
          <w:sz w:val="24"/>
          <w:szCs w:val="24"/>
        </w:rPr>
        <w:t>&amp;</w:t>
      </w:r>
      <w:r w:rsidRPr="00A140EE">
        <w:rPr>
          <w:rFonts w:ascii="Arial" w:hAnsi="Arial" w:cs="Arial"/>
          <w:b/>
          <w:sz w:val="24"/>
          <w:szCs w:val="24"/>
          <w:lang w:val="en-US"/>
        </w:rPr>
        <w:t xml:space="preserve">Zhu, L. (2016). Warming decreases </w:t>
      </w:r>
      <w:proofErr w:type="spellStart"/>
      <w:r w:rsidRPr="00A140EE">
        <w:rPr>
          <w:rFonts w:ascii="Arial" w:hAnsi="Arial" w:cs="Arial"/>
          <w:b/>
          <w:sz w:val="24"/>
          <w:szCs w:val="24"/>
          <w:lang w:val="en-US"/>
        </w:rPr>
        <w:t>photosynthates</w:t>
      </w:r>
      <w:proofErr w:type="spellEnd"/>
      <w:r w:rsidRPr="00A140EE">
        <w:rPr>
          <w:rFonts w:ascii="Arial" w:hAnsi="Arial" w:cs="Arial"/>
          <w:b/>
          <w:sz w:val="24"/>
          <w:szCs w:val="24"/>
          <w:lang w:val="en-US"/>
        </w:rPr>
        <w:t xml:space="preserve"> and yield of soybean (</w:t>
      </w:r>
      <w:r w:rsidRPr="00A140EE">
        <w:rPr>
          <w:rFonts w:ascii="Arial" w:hAnsi="Arial" w:cs="Arial"/>
          <w:b/>
          <w:i/>
          <w:sz w:val="24"/>
          <w:szCs w:val="24"/>
          <w:lang w:val="en-US"/>
        </w:rPr>
        <w:t>Glycine max</w:t>
      </w:r>
      <w:r w:rsidRPr="00A140EE">
        <w:rPr>
          <w:rFonts w:ascii="Arial" w:hAnsi="Arial" w:cs="Arial"/>
          <w:b/>
          <w:sz w:val="24"/>
          <w:szCs w:val="24"/>
          <w:lang w:val="en-US"/>
        </w:rPr>
        <w:t xml:space="preserve"> (L.) Merrill) in the North China plain. The Crop Journal. </w:t>
      </w:r>
    </w:p>
    <w:p w:rsidR="00300AC2" w:rsidRPr="00A140EE" w:rsidRDefault="00B66F8D" w:rsidP="00A140EE">
      <w:pPr>
        <w:pStyle w:val="Prrafodelista"/>
        <w:numPr>
          <w:ilvl w:val="0"/>
          <w:numId w:val="23"/>
        </w:numPr>
        <w:autoSpaceDE w:val="0"/>
        <w:autoSpaceDN w:val="0"/>
        <w:adjustRightInd w:val="0"/>
        <w:ind w:left="0"/>
        <w:jc w:val="both"/>
        <w:rPr>
          <w:rFonts w:ascii="Arial" w:hAnsi="Arial" w:cs="Arial"/>
          <w:b/>
          <w:lang w:val="en-US"/>
        </w:rPr>
      </w:pPr>
      <w:r w:rsidRPr="00A140EE">
        <w:rPr>
          <w:rFonts w:ascii="Arial" w:hAnsi="Arial" w:cs="Arial"/>
          <w:b/>
          <w:lang w:val="en-US"/>
        </w:rPr>
        <w:t xml:space="preserve">Kawasaki, Y., </w:t>
      </w:r>
      <w:r w:rsidR="00300AC2" w:rsidRPr="00E23AEF">
        <w:rPr>
          <w:rFonts w:ascii="Arial" w:hAnsi="Arial" w:cs="Arial"/>
          <w:b/>
          <w:lang w:val="en-US"/>
        </w:rPr>
        <w:t>&amp;</w:t>
      </w:r>
      <w:r w:rsidRPr="00A140EE">
        <w:rPr>
          <w:rFonts w:ascii="Arial" w:hAnsi="Arial" w:cs="Arial"/>
          <w:b/>
          <w:lang w:val="en-US"/>
        </w:rPr>
        <w:t>Tanaka</w:t>
      </w:r>
      <w:r w:rsidR="00300AC2" w:rsidRPr="00A140EE">
        <w:rPr>
          <w:rFonts w:ascii="Arial" w:hAnsi="Arial" w:cs="Arial"/>
          <w:b/>
          <w:lang w:val="en-US"/>
        </w:rPr>
        <w:t>, Y. (2016).</w:t>
      </w:r>
      <w:r w:rsidRPr="00A140EE">
        <w:rPr>
          <w:rFonts w:ascii="Arial" w:hAnsi="Arial" w:cs="Arial"/>
          <w:b/>
          <w:lang w:val="en-US"/>
        </w:rPr>
        <w:t xml:space="preserve"> Yield and dry matter productivity of Japanese and US soybean cultivars. Plant Production Science. </w:t>
      </w:r>
    </w:p>
    <w:p w:rsidR="00B66F8D" w:rsidRPr="00A140EE" w:rsidRDefault="00B66F8D" w:rsidP="00A140EE">
      <w:pPr>
        <w:pStyle w:val="Prrafodelista"/>
        <w:numPr>
          <w:ilvl w:val="0"/>
          <w:numId w:val="23"/>
        </w:numPr>
        <w:autoSpaceDE w:val="0"/>
        <w:autoSpaceDN w:val="0"/>
        <w:adjustRightInd w:val="0"/>
        <w:ind w:left="0"/>
        <w:jc w:val="both"/>
        <w:rPr>
          <w:rFonts w:ascii="Arial" w:hAnsi="Arial" w:cs="Arial"/>
          <w:b/>
        </w:rPr>
      </w:pPr>
      <w:r w:rsidRPr="00A140EE">
        <w:rPr>
          <w:rFonts w:ascii="Arial" w:hAnsi="Arial" w:cs="Arial"/>
          <w:b/>
        </w:rPr>
        <w:t>Barrientos</w:t>
      </w:r>
      <w:r w:rsidR="00300AC2" w:rsidRPr="00A140EE">
        <w:rPr>
          <w:rFonts w:ascii="Arial" w:hAnsi="Arial" w:cs="Arial"/>
          <w:b/>
        </w:rPr>
        <w:t>,</w:t>
      </w:r>
      <w:r w:rsidRPr="00A140EE">
        <w:rPr>
          <w:rFonts w:ascii="Arial" w:hAnsi="Arial" w:cs="Arial"/>
          <w:b/>
        </w:rPr>
        <w:t xml:space="preserve"> H</w:t>
      </w:r>
      <w:r w:rsidR="00300AC2" w:rsidRPr="00A140EE">
        <w:rPr>
          <w:rFonts w:ascii="Arial" w:hAnsi="Arial" w:cs="Arial"/>
          <w:b/>
        </w:rPr>
        <w:t>.</w:t>
      </w:r>
      <w:r w:rsidRPr="00A140EE">
        <w:rPr>
          <w:rFonts w:ascii="Arial" w:hAnsi="Arial" w:cs="Arial"/>
          <w:b/>
        </w:rPr>
        <w:t xml:space="preserve">, </w:t>
      </w:r>
      <w:r w:rsidR="00300AC2" w:rsidRPr="00A140EE">
        <w:rPr>
          <w:rFonts w:ascii="Arial" w:hAnsi="Arial" w:cs="Arial"/>
          <w:b/>
        </w:rPr>
        <w:t>&amp;</w:t>
      </w:r>
      <w:r w:rsidRPr="00A140EE">
        <w:rPr>
          <w:rFonts w:ascii="Arial" w:hAnsi="Arial" w:cs="Arial"/>
          <w:b/>
        </w:rPr>
        <w:t>del Castillo</w:t>
      </w:r>
      <w:r w:rsidR="00300AC2" w:rsidRPr="00A140EE">
        <w:rPr>
          <w:rFonts w:ascii="Arial" w:hAnsi="Arial" w:cs="Arial"/>
          <w:b/>
        </w:rPr>
        <w:t>,</w:t>
      </w:r>
      <w:r w:rsidRPr="00A140EE">
        <w:rPr>
          <w:rFonts w:ascii="Arial" w:hAnsi="Arial" w:cs="Arial"/>
          <w:b/>
        </w:rPr>
        <w:t xml:space="preserve"> CR</w:t>
      </w:r>
      <w:r w:rsidR="00300AC2" w:rsidRPr="00A140EE">
        <w:rPr>
          <w:rFonts w:ascii="Arial" w:hAnsi="Arial" w:cs="Arial"/>
          <w:b/>
        </w:rPr>
        <w:t>. (2015).</w:t>
      </w:r>
      <w:r w:rsidRPr="00A140EE">
        <w:rPr>
          <w:rFonts w:ascii="Arial" w:hAnsi="Arial" w:cs="Arial"/>
          <w:b/>
        </w:rPr>
        <w:t xml:space="preserve"> Análisis de crecimiento funcional, acumulación de biomasa y translocación de materia seca de ocho hortalizas cultivadas en invernadero. Investigación e Innovación Agropecuaria y de Recursos Naturales. </w:t>
      </w:r>
    </w:p>
    <w:p w:rsidR="00FB0D7B" w:rsidRPr="00A140EE" w:rsidRDefault="00B66F8D" w:rsidP="00A140EE">
      <w:pPr>
        <w:pStyle w:val="Prrafodelista"/>
        <w:numPr>
          <w:ilvl w:val="0"/>
          <w:numId w:val="23"/>
        </w:numPr>
        <w:autoSpaceDE w:val="0"/>
        <w:autoSpaceDN w:val="0"/>
        <w:adjustRightInd w:val="0"/>
        <w:ind w:left="0"/>
        <w:jc w:val="both"/>
        <w:rPr>
          <w:rFonts w:ascii="Arial" w:hAnsi="Arial" w:cs="Arial"/>
          <w:b/>
          <w:lang w:val="en-US"/>
        </w:rPr>
      </w:pPr>
      <w:proofErr w:type="spellStart"/>
      <w:r w:rsidRPr="00A140EE">
        <w:rPr>
          <w:rFonts w:ascii="Arial" w:hAnsi="Arial" w:cs="Arial"/>
          <w:b/>
          <w:lang w:val="en-US"/>
        </w:rPr>
        <w:t>Saryoko</w:t>
      </w:r>
      <w:proofErr w:type="spellEnd"/>
      <w:r w:rsidR="00FB0D7B" w:rsidRPr="00A140EE">
        <w:rPr>
          <w:rFonts w:ascii="Arial" w:hAnsi="Arial" w:cs="Arial"/>
          <w:b/>
          <w:lang w:val="en-US"/>
        </w:rPr>
        <w:t>,</w:t>
      </w:r>
      <w:r w:rsidRPr="00A140EE">
        <w:rPr>
          <w:rFonts w:ascii="Arial" w:hAnsi="Arial" w:cs="Arial"/>
          <w:b/>
          <w:lang w:val="en-US"/>
        </w:rPr>
        <w:t xml:space="preserve"> A</w:t>
      </w:r>
      <w:r w:rsidR="00FB0D7B" w:rsidRPr="00A140EE">
        <w:rPr>
          <w:rFonts w:ascii="Arial" w:hAnsi="Arial" w:cs="Arial"/>
          <w:b/>
          <w:lang w:val="en-US"/>
        </w:rPr>
        <w:t>.</w:t>
      </w:r>
      <w:r w:rsidRPr="00A140EE">
        <w:rPr>
          <w:rFonts w:ascii="Arial" w:hAnsi="Arial" w:cs="Arial"/>
          <w:b/>
          <w:lang w:val="en-US"/>
        </w:rPr>
        <w:t xml:space="preserve">, </w:t>
      </w:r>
      <w:r w:rsidR="00FB0D7B" w:rsidRPr="00E23AEF">
        <w:rPr>
          <w:rFonts w:ascii="Arial" w:hAnsi="Arial" w:cs="Arial"/>
          <w:b/>
          <w:lang w:val="en-US"/>
        </w:rPr>
        <w:t>&amp;</w:t>
      </w:r>
      <w:r w:rsidRPr="00A140EE">
        <w:rPr>
          <w:rFonts w:ascii="Arial" w:hAnsi="Arial" w:cs="Arial"/>
          <w:b/>
          <w:lang w:val="en-US"/>
        </w:rPr>
        <w:t>Fukuda</w:t>
      </w:r>
      <w:r w:rsidR="00FB0D7B" w:rsidRPr="00A140EE">
        <w:rPr>
          <w:rFonts w:ascii="Arial" w:hAnsi="Arial" w:cs="Arial"/>
          <w:b/>
          <w:lang w:val="en-US"/>
        </w:rPr>
        <w:t>,</w:t>
      </w:r>
      <w:r w:rsidRPr="00A140EE">
        <w:rPr>
          <w:rFonts w:ascii="Arial" w:hAnsi="Arial" w:cs="Arial"/>
          <w:b/>
          <w:lang w:val="en-US"/>
        </w:rPr>
        <w:t xml:space="preserve"> Y</w:t>
      </w:r>
      <w:r w:rsidR="00FB0D7B" w:rsidRPr="00A140EE">
        <w:rPr>
          <w:rFonts w:ascii="Arial" w:hAnsi="Arial" w:cs="Arial"/>
          <w:b/>
          <w:lang w:val="en-US"/>
        </w:rPr>
        <w:t>. (2017).</w:t>
      </w:r>
      <w:r w:rsidRPr="00A140EE">
        <w:rPr>
          <w:rFonts w:ascii="Arial" w:hAnsi="Arial" w:cs="Arial"/>
          <w:b/>
          <w:lang w:val="en-US"/>
        </w:rPr>
        <w:t xml:space="preserve"> Physiological activity and biomass production in crop canopy under a tropical environment in soybean cultivars with temperate and tropical origins. Field Crops Research. </w:t>
      </w:r>
    </w:p>
    <w:p w:rsidR="00B66F8D" w:rsidRPr="00A140EE" w:rsidRDefault="00B66F8D" w:rsidP="00A140EE">
      <w:pPr>
        <w:pStyle w:val="Prrafodelista"/>
        <w:numPr>
          <w:ilvl w:val="0"/>
          <w:numId w:val="23"/>
        </w:numPr>
        <w:autoSpaceDE w:val="0"/>
        <w:autoSpaceDN w:val="0"/>
        <w:adjustRightInd w:val="0"/>
        <w:ind w:left="0"/>
        <w:jc w:val="both"/>
        <w:rPr>
          <w:rFonts w:ascii="Arial" w:hAnsi="Arial" w:cs="Arial"/>
          <w:b/>
          <w:lang w:val="en-US"/>
        </w:rPr>
      </w:pPr>
      <w:proofErr w:type="spellStart"/>
      <w:r w:rsidRPr="00A140EE">
        <w:rPr>
          <w:rFonts w:ascii="Arial" w:hAnsi="Arial" w:cs="Arial"/>
          <w:b/>
          <w:lang w:val="en-US"/>
        </w:rPr>
        <w:t>Bianculli</w:t>
      </w:r>
      <w:proofErr w:type="spellEnd"/>
      <w:r w:rsidR="00FB0D7B" w:rsidRPr="00A140EE">
        <w:rPr>
          <w:rFonts w:ascii="Arial" w:hAnsi="Arial" w:cs="Arial"/>
          <w:b/>
          <w:lang w:val="en-US"/>
        </w:rPr>
        <w:t>,</w:t>
      </w:r>
      <w:r w:rsidRPr="00A140EE">
        <w:rPr>
          <w:rFonts w:ascii="Arial" w:hAnsi="Arial" w:cs="Arial"/>
          <w:b/>
          <w:lang w:val="en-US"/>
        </w:rPr>
        <w:t xml:space="preserve"> ML</w:t>
      </w:r>
      <w:r w:rsidR="00FB0D7B" w:rsidRPr="00A140EE">
        <w:rPr>
          <w:rFonts w:ascii="Arial" w:hAnsi="Arial" w:cs="Arial"/>
          <w:b/>
          <w:lang w:val="en-US"/>
        </w:rPr>
        <w:t>.</w:t>
      </w:r>
      <w:r w:rsidRPr="00A140EE">
        <w:rPr>
          <w:rFonts w:ascii="Arial" w:hAnsi="Arial" w:cs="Arial"/>
          <w:b/>
          <w:lang w:val="en-US"/>
        </w:rPr>
        <w:t xml:space="preserve">, </w:t>
      </w:r>
      <w:r w:rsidR="00FB0D7B" w:rsidRPr="00E23AEF">
        <w:rPr>
          <w:rFonts w:ascii="Arial" w:hAnsi="Arial" w:cs="Arial"/>
          <w:b/>
          <w:lang w:val="en-US"/>
        </w:rPr>
        <w:t>&amp;</w:t>
      </w:r>
      <w:proofErr w:type="spellStart"/>
      <w:r w:rsidRPr="00A140EE">
        <w:rPr>
          <w:rFonts w:ascii="Arial" w:hAnsi="Arial" w:cs="Arial"/>
          <w:b/>
          <w:lang w:val="en-US"/>
        </w:rPr>
        <w:t>Aguirrezábal</w:t>
      </w:r>
      <w:proofErr w:type="spellEnd"/>
      <w:r w:rsidR="00FB0D7B" w:rsidRPr="00A140EE">
        <w:rPr>
          <w:rFonts w:ascii="Arial" w:hAnsi="Arial" w:cs="Arial"/>
          <w:b/>
          <w:lang w:val="en-US"/>
        </w:rPr>
        <w:t>,</w:t>
      </w:r>
      <w:r w:rsidRPr="00A140EE">
        <w:rPr>
          <w:rFonts w:ascii="Arial" w:hAnsi="Arial" w:cs="Arial"/>
          <w:b/>
          <w:lang w:val="en-US"/>
        </w:rPr>
        <w:t xml:space="preserve"> LA</w:t>
      </w:r>
      <w:r w:rsidR="00FB0D7B" w:rsidRPr="00A140EE">
        <w:rPr>
          <w:rFonts w:ascii="Arial" w:hAnsi="Arial" w:cs="Arial"/>
          <w:b/>
          <w:lang w:val="en-US"/>
        </w:rPr>
        <w:t>. (2016).</w:t>
      </w:r>
      <w:r w:rsidRPr="00A140EE">
        <w:rPr>
          <w:rFonts w:ascii="Arial" w:hAnsi="Arial" w:cs="Arial"/>
          <w:b/>
          <w:lang w:val="en-US"/>
        </w:rPr>
        <w:t xml:space="preserve"> Contribution of incident solar radiation on leaves and pods to soybean seed weight and composition. European Journal of Agronomy. </w:t>
      </w:r>
    </w:p>
    <w:p w:rsidR="00B66F8D" w:rsidRPr="00A140EE" w:rsidRDefault="00B66F8D" w:rsidP="00A140EE">
      <w:pPr>
        <w:pStyle w:val="Prrafodelista"/>
        <w:numPr>
          <w:ilvl w:val="0"/>
          <w:numId w:val="23"/>
        </w:numPr>
        <w:autoSpaceDE w:val="0"/>
        <w:autoSpaceDN w:val="0"/>
        <w:adjustRightInd w:val="0"/>
        <w:ind w:left="0"/>
        <w:jc w:val="both"/>
        <w:rPr>
          <w:rFonts w:ascii="Arial" w:hAnsi="Arial" w:cs="Arial"/>
          <w:b/>
          <w:lang w:val="en-US"/>
        </w:rPr>
      </w:pPr>
      <w:proofErr w:type="spellStart"/>
      <w:r w:rsidRPr="00A140EE">
        <w:rPr>
          <w:rFonts w:ascii="Arial" w:hAnsi="Arial" w:cs="Arial"/>
          <w:b/>
        </w:rPr>
        <w:t>Zhi-qiang</w:t>
      </w:r>
      <w:proofErr w:type="spellEnd"/>
      <w:r w:rsidR="00BE1769" w:rsidRPr="00A140EE">
        <w:rPr>
          <w:rFonts w:ascii="Arial" w:hAnsi="Arial" w:cs="Arial"/>
          <w:b/>
        </w:rPr>
        <w:t>,</w:t>
      </w:r>
      <w:r w:rsidRPr="00A140EE">
        <w:rPr>
          <w:rFonts w:ascii="Arial" w:hAnsi="Arial" w:cs="Arial"/>
          <w:b/>
        </w:rPr>
        <w:t xml:space="preserve"> T</w:t>
      </w:r>
      <w:r w:rsidR="00BE1769" w:rsidRPr="00A140EE">
        <w:rPr>
          <w:rFonts w:ascii="Arial" w:hAnsi="Arial" w:cs="Arial"/>
          <w:b/>
        </w:rPr>
        <w:t>.</w:t>
      </w:r>
      <w:r w:rsidRPr="00A140EE">
        <w:rPr>
          <w:rFonts w:ascii="Arial" w:hAnsi="Arial" w:cs="Arial"/>
          <w:b/>
        </w:rPr>
        <w:t xml:space="preserve">, </w:t>
      </w:r>
      <w:r w:rsidR="00BE1769" w:rsidRPr="00A140EE">
        <w:rPr>
          <w:rFonts w:ascii="Arial" w:hAnsi="Arial" w:cs="Arial"/>
          <w:b/>
        </w:rPr>
        <w:t>&amp;</w:t>
      </w:r>
      <w:r w:rsidRPr="00A140EE">
        <w:rPr>
          <w:rFonts w:ascii="Arial" w:hAnsi="Arial" w:cs="Arial"/>
          <w:b/>
        </w:rPr>
        <w:t>De-</w:t>
      </w:r>
      <w:proofErr w:type="spellStart"/>
      <w:r w:rsidRPr="00A140EE">
        <w:rPr>
          <w:rFonts w:ascii="Arial" w:hAnsi="Arial" w:cs="Arial"/>
          <w:b/>
        </w:rPr>
        <w:t>mei</w:t>
      </w:r>
      <w:proofErr w:type="spellEnd"/>
      <w:r w:rsidR="00BE1769" w:rsidRPr="00A140EE">
        <w:rPr>
          <w:rFonts w:ascii="Arial" w:hAnsi="Arial" w:cs="Arial"/>
          <w:b/>
        </w:rPr>
        <w:t>,</w:t>
      </w:r>
      <w:r w:rsidRPr="00A140EE">
        <w:rPr>
          <w:rFonts w:ascii="Arial" w:hAnsi="Arial" w:cs="Arial"/>
          <w:b/>
        </w:rPr>
        <w:t xml:space="preserve"> W</w:t>
      </w:r>
      <w:r w:rsidR="00BE1769" w:rsidRPr="00A140EE">
        <w:rPr>
          <w:rFonts w:ascii="Arial" w:hAnsi="Arial" w:cs="Arial"/>
          <w:b/>
        </w:rPr>
        <w:t xml:space="preserve">. (2018). </w:t>
      </w:r>
      <w:r w:rsidRPr="00A140EE">
        <w:rPr>
          <w:rFonts w:ascii="Arial" w:hAnsi="Arial" w:cs="Arial"/>
          <w:b/>
          <w:lang w:val="en-US"/>
        </w:rPr>
        <w:t xml:space="preserve">Light interception and radiation use efficiency response to tridimensional uniform sowing in winter wheat. Journal of Integrative Agriculture.  </w:t>
      </w:r>
    </w:p>
    <w:p w:rsidR="00BE1769" w:rsidRPr="00A140EE" w:rsidRDefault="00B66F8D" w:rsidP="00A140EE">
      <w:pPr>
        <w:pStyle w:val="Prrafodelista"/>
        <w:widowControl w:val="0"/>
        <w:numPr>
          <w:ilvl w:val="0"/>
          <w:numId w:val="23"/>
        </w:numPr>
        <w:autoSpaceDE w:val="0"/>
        <w:autoSpaceDN w:val="0"/>
        <w:adjustRightInd w:val="0"/>
        <w:ind w:left="0"/>
        <w:jc w:val="both"/>
        <w:rPr>
          <w:rFonts w:ascii="Arial" w:hAnsi="Arial" w:cs="Arial"/>
          <w:b/>
        </w:rPr>
      </w:pPr>
      <w:proofErr w:type="spellStart"/>
      <w:r w:rsidRPr="00A140EE">
        <w:rPr>
          <w:rFonts w:ascii="Arial" w:hAnsi="Arial" w:cs="Arial"/>
          <w:b/>
        </w:rPr>
        <w:t>Maqueira</w:t>
      </w:r>
      <w:proofErr w:type="spellEnd"/>
      <w:r w:rsidR="00BE1769" w:rsidRPr="00A140EE">
        <w:rPr>
          <w:rFonts w:ascii="Arial" w:hAnsi="Arial" w:cs="Arial"/>
          <w:b/>
        </w:rPr>
        <w:t>,</w:t>
      </w:r>
      <w:r w:rsidRPr="00A140EE">
        <w:rPr>
          <w:rFonts w:ascii="Arial" w:hAnsi="Arial" w:cs="Arial"/>
          <w:b/>
        </w:rPr>
        <w:t xml:space="preserve"> LA</w:t>
      </w:r>
      <w:r w:rsidR="00BE1769" w:rsidRPr="00A140EE">
        <w:rPr>
          <w:rFonts w:ascii="Arial" w:hAnsi="Arial" w:cs="Arial"/>
          <w:b/>
        </w:rPr>
        <w:t>.</w:t>
      </w:r>
      <w:r w:rsidRPr="00A140EE">
        <w:rPr>
          <w:rFonts w:ascii="Arial" w:hAnsi="Arial" w:cs="Arial"/>
          <w:b/>
        </w:rPr>
        <w:t xml:space="preserve">, </w:t>
      </w:r>
      <w:r w:rsidR="00BE1769" w:rsidRPr="00A140EE">
        <w:rPr>
          <w:rFonts w:ascii="Arial" w:hAnsi="Arial" w:cs="Arial"/>
          <w:b/>
        </w:rPr>
        <w:t>&amp;</w:t>
      </w:r>
      <w:r w:rsidRPr="00A140EE">
        <w:rPr>
          <w:rFonts w:ascii="Arial" w:hAnsi="Arial" w:cs="Arial"/>
          <w:b/>
        </w:rPr>
        <w:t>T</w:t>
      </w:r>
      <w:r w:rsidR="00BE1769" w:rsidRPr="00A140EE">
        <w:rPr>
          <w:rFonts w:ascii="Arial" w:hAnsi="Arial" w:cs="Arial"/>
          <w:b/>
        </w:rPr>
        <w:t xml:space="preserve">orres, </w:t>
      </w:r>
      <w:r w:rsidRPr="00A140EE">
        <w:rPr>
          <w:rFonts w:ascii="Arial" w:hAnsi="Arial" w:cs="Arial"/>
          <w:b/>
        </w:rPr>
        <w:t>W</w:t>
      </w:r>
      <w:r w:rsidR="00BE1769" w:rsidRPr="00A140EE">
        <w:rPr>
          <w:rFonts w:ascii="Arial" w:hAnsi="Arial" w:cs="Arial"/>
          <w:b/>
        </w:rPr>
        <w:t xml:space="preserve">. (2016). </w:t>
      </w:r>
      <w:r w:rsidRPr="00A140EE">
        <w:rPr>
          <w:rFonts w:ascii="Arial" w:hAnsi="Arial" w:cs="Arial"/>
          <w:b/>
        </w:rPr>
        <w:t>Respuesta del crecimiento y rendimiento de cuatro cultivares de soya (</w:t>
      </w:r>
      <w:proofErr w:type="spellStart"/>
      <w:r w:rsidRPr="00A140EE">
        <w:rPr>
          <w:rFonts w:ascii="Arial" w:hAnsi="Arial" w:cs="Arial"/>
          <w:b/>
          <w:i/>
        </w:rPr>
        <w:t>Glycinemax</w:t>
      </w:r>
      <w:proofErr w:type="spellEnd"/>
      <w:r w:rsidRPr="00A140EE">
        <w:rPr>
          <w:rFonts w:ascii="Arial" w:hAnsi="Arial" w:cs="Arial"/>
          <w:b/>
        </w:rPr>
        <w:t xml:space="preserve">. (L.) </w:t>
      </w:r>
      <w:proofErr w:type="spellStart"/>
      <w:r w:rsidRPr="00A140EE">
        <w:rPr>
          <w:rFonts w:ascii="Arial" w:hAnsi="Arial" w:cs="Arial"/>
          <w:b/>
        </w:rPr>
        <w:t>Merril</w:t>
      </w:r>
      <w:proofErr w:type="spellEnd"/>
      <w:r w:rsidRPr="00A140EE">
        <w:rPr>
          <w:rFonts w:ascii="Arial" w:hAnsi="Arial" w:cs="Arial"/>
          <w:b/>
        </w:rPr>
        <w:t>) durante la época de frío en la localidad de Los Palacios. Cultivos Tropicales</w:t>
      </w:r>
      <w:r w:rsidRPr="00A140EE">
        <w:rPr>
          <w:rFonts w:ascii="Arial" w:hAnsi="Arial" w:cs="Arial"/>
          <w:b/>
          <w:i/>
        </w:rPr>
        <w:t>.</w:t>
      </w:r>
    </w:p>
    <w:p w:rsidR="00B66F8D" w:rsidRPr="00A140EE" w:rsidRDefault="00B66F8D" w:rsidP="00A140EE">
      <w:pPr>
        <w:pStyle w:val="Prrafodelista"/>
        <w:widowControl w:val="0"/>
        <w:numPr>
          <w:ilvl w:val="0"/>
          <w:numId w:val="23"/>
        </w:numPr>
        <w:autoSpaceDE w:val="0"/>
        <w:autoSpaceDN w:val="0"/>
        <w:adjustRightInd w:val="0"/>
        <w:ind w:left="0"/>
        <w:jc w:val="both"/>
        <w:rPr>
          <w:rFonts w:ascii="Arial" w:hAnsi="Arial" w:cs="Arial"/>
          <w:b/>
        </w:rPr>
      </w:pPr>
      <w:r w:rsidRPr="00A140EE">
        <w:rPr>
          <w:rFonts w:ascii="Arial" w:hAnsi="Arial" w:cs="Arial"/>
          <w:b/>
        </w:rPr>
        <w:t>Chaves</w:t>
      </w:r>
      <w:r w:rsidR="00907F54" w:rsidRPr="00A140EE">
        <w:rPr>
          <w:rFonts w:ascii="Arial" w:hAnsi="Arial" w:cs="Arial"/>
          <w:b/>
        </w:rPr>
        <w:t>,</w:t>
      </w:r>
      <w:r w:rsidRPr="00A140EE">
        <w:rPr>
          <w:rFonts w:ascii="Arial" w:hAnsi="Arial" w:cs="Arial"/>
          <w:b/>
        </w:rPr>
        <w:t xml:space="preserve"> NF</w:t>
      </w:r>
      <w:r w:rsidR="00907F54" w:rsidRPr="00A140EE">
        <w:rPr>
          <w:rFonts w:ascii="Arial" w:hAnsi="Arial" w:cs="Arial"/>
          <w:b/>
        </w:rPr>
        <w:t>.</w:t>
      </w:r>
      <w:r w:rsidRPr="00A140EE">
        <w:rPr>
          <w:rFonts w:ascii="Arial" w:hAnsi="Arial" w:cs="Arial"/>
          <w:b/>
        </w:rPr>
        <w:t xml:space="preserve">, </w:t>
      </w:r>
      <w:r w:rsidR="00907F54" w:rsidRPr="00A140EE">
        <w:rPr>
          <w:rFonts w:ascii="Arial" w:hAnsi="Arial" w:cs="Arial"/>
          <w:b/>
        </w:rPr>
        <w:t>&amp;</w:t>
      </w:r>
      <w:r w:rsidRPr="00A140EE">
        <w:rPr>
          <w:rFonts w:ascii="Arial" w:hAnsi="Arial" w:cs="Arial"/>
          <w:b/>
        </w:rPr>
        <w:t>Gutiérrez</w:t>
      </w:r>
      <w:r w:rsidR="00907F54" w:rsidRPr="00A140EE">
        <w:rPr>
          <w:rFonts w:ascii="Arial" w:hAnsi="Arial" w:cs="Arial"/>
          <w:b/>
        </w:rPr>
        <w:t>,</w:t>
      </w:r>
      <w:r w:rsidRPr="00A140EE">
        <w:rPr>
          <w:rFonts w:ascii="Arial" w:hAnsi="Arial" w:cs="Arial"/>
          <w:b/>
        </w:rPr>
        <w:t xml:space="preserve"> MV. </w:t>
      </w:r>
      <w:r w:rsidR="00907F54" w:rsidRPr="00A140EE">
        <w:rPr>
          <w:rFonts w:ascii="Arial" w:hAnsi="Arial" w:cs="Arial"/>
          <w:b/>
        </w:rPr>
        <w:t xml:space="preserve">(2017). </w:t>
      </w:r>
      <w:r w:rsidRPr="00A140EE">
        <w:rPr>
          <w:rFonts w:ascii="Arial" w:hAnsi="Arial" w:cs="Arial"/>
          <w:b/>
        </w:rPr>
        <w:t xml:space="preserve">Respuestas al estrés por calor en los cultivos. I. Aspectos moleculares, bioquímicos y fisiológicos. Agronomía Mesoamericana. </w:t>
      </w:r>
    </w:p>
    <w:p w:rsidR="00B66F8D" w:rsidRPr="00A140EE" w:rsidRDefault="00B66F8D" w:rsidP="00A140EE">
      <w:pPr>
        <w:pStyle w:val="Prrafodelista"/>
        <w:widowControl w:val="0"/>
        <w:numPr>
          <w:ilvl w:val="0"/>
          <w:numId w:val="23"/>
        </w:numPr>
        <w:autoSpaceDE w:val="0"/>
        <w:autoSpaceDN w:val="0"/>
        <w:adjustRightInd w:val="0"/>
        <w:ind w:left="0"/>
        <w:jc w:val="both"/>
        <w:rPr>
          <w:rFonts w:ascii="Arial" w:hAnsi="Arial" w:cs="Arial"/>
          <w:b/>
          <w:lang w:val="en-US"/>
        </w:rPr>
      </w:pPr>
      <w:proofErr w:type="spellStart"/>
      <w:r w:rsidRPr="00A140EE">
        <w:rPr>
          <w:rFonts w:ascii="Arial" w:hAnsi="Arial" w:cs="Arial"/>
          <w:b/>
          <w:lang w:val="en-US"/>
        </w:rPr>
        <w:t>Boote</w:t>
      </w:r>
      <w:proofErr w:type="spellEnd"/>
      <w:r w:rsidR="00C15A5A" w:rsidRPr="00A140EE">
        <w:rPr>
          <w:rFonts w:ascii="Arial" w:hAnsi="Arial" w:cs="Arial"/>
          <w:b/>
          <w:lang w:val="en-US"/>
        </w:rPr>
        <w:t>,</w:t>
      </w:r>
      <w:r w:rsidRPr="00A140EE">
        <w:rPr>
          <w:rFonts w:ascii="Arial" w:hAnsi="Arial" w:cs="Arial"/>
          <w:b/>
          <w:lang w:val="en-US"/>
        </w:rPr>
        <w:t xml:space="preserve"> </w:t>
      </w:r>
      <w:proofErr w:type="gramStart"/>
      <w:r w:rsidRPr="00A140EE">
        <w:rPr>
          <w:rFonts w:ascii="Arial" w:hAnsi="Arial" w:cs="Arial"/>
          <w:b/>
          <w:lang w:val="en-US"/>
        </w:rPr>
        <w:t>KJ</w:t>
      </w:r>
      <w:r w:rsidR="00C15A5A" w:rsidRPr="00A140EE">
        <w:rPr>
          <w:rFonts w:ascii="Arial" w:hAnsi="Arial" w:cs="Arial"/>
          <w:b/>
          <w:lang w:val="en-US"/>
        </w:rPr>
        <w:t>.</w:t>
      </w:r>
      <w:r w:rsidRPr="00A140EE">
        <w:rPr>
          <w:rFonts w:ascii="Arial" w:hAnsi="Arial" w:cs="Arial"/>
          <w:b/>
          <w:lang w:val="en-US"/>
        </w:rPr>
        <w:t>,</w:t>
      </w:r>
      <w:proofErr w:type="gramEnd"/>
      <w:r w:rsidRPr="00A140EE">
        <w:rPr>
          <w:rFonts w:ascii="Arial" w:hAnsi="Arial" w:cs="Arial"/>
          <w:b/>
          <w:lang w:val="en-US"/>
        </w:rPr>
        <w:t xml:space="preserve"> </w:t>
      </w:r>
      <w:r w:rsidR="00C15A5A" w:rsidRPr="00E23AEF">
        <w:rPr>
          <w:rFonts w:ascii="Arial" w:hAnsi="Arial" w:cs="Arial"/>
          <w:b/>
          <w:lang w:val="en-US"/>
        </w:rPr>
        <w:t>&amp;</w:t>
      </w:r>
      <w:r w:rsidRPr="00A140EE">
        <w:rPr>
          <w:rFonts w:ascii="Arial" w:hAnsi="Arial" w:cs="Arial"/>
          <w:b/>
          <w:lang w:val="en-US"/>
        </w:rPr>
        <w:t>Allen</w:t>
      </w:r>
      <w:r w:rsidR="00C15A5A" w:rsidRPr="00A140EE">
        <w:rPr>
          <w:rFonts w:ascii="Arial" w:hAnsi="Arial" w:cs="Arial"/>
          <w:b/>
          <w:lang w:val="en-US"/>
        </w:rPr>
        <w:t>,</w:t>
      </w:r>
      <w:r w:rsidRPr="00A140EE">
        <w:rPr>
          <w:rFonts w:ascii="Arial" w:hAnsi="Arial" w:cs="Arial"/>
          <w:b/>
          <w:lang w:val="en-US"/>
        </w:rPr>
        <w:t>LH</w:t>
      </w:r>
      <w:r w:rsidR="00C15A5A" w:rsidRPr="00A140EE">
        <w:rPr>
          <w:rFonts w:ascii="Arial" w:hAnsi="Arial" w:cs="Arial"/>
          <w:b/>
          <w:lang w:val="en-US"/>
        </w:rPr>
        <w:t>.(2005).</w:t>
      </w:r>
      <w:r w:rsidRPr="00A140EE">
        <w:rPr>
          <w:rFonts w:ascii="Arial" w:hAnsi="Arial" w:cs="Arial"/>
          <w:b/>
          <w:lang w:val="en-US"/>
        </w:rPr>
        <w:t xml:space="preserve"> Elevated Temperature and CO</w:t>
      </w:r>
      <w:r w:rsidRPr="00A140EE">
        <w:rPr>
          <w:rFonts w:ascii="Arial" w:hAnsi="Arial" w:cs="Arial"/>
          <w:b/>
          <w:vertAlign w:val="subscript"/>
          <w:lang w:val="en-US"/>
        </w:rPr>
        <w:t xml:space="preserve">2 </w:t>
      </w:r>
      <w:proofErr w:type="spellStart"/>
      <w:r w:rsidRPr="00A140EE">
        <w:rPr>
          <w:rFonts w:ascii="Arial" w:hAnsi="Arial" w:cs="Arial"/>
          <w:b/>
          <w:lang w:val="en-US"/>
        </w:rPr>
        <w:t>lmpacts</w:t>
      </w:r>
      <w:proofErr w:type="spellEnd"/>
      <w:r w:rsidRPr="00A140EE">
        <w:rPr>
          <w:rFonts w:ascii="Arial" w:hAnsi="Arial" w:cs="Arial"/>
          <w:b/>
          <w:lang w:val="en-US"/>
        </w:rPr>
        <w:t xml:space="preserve"> on Pollination, Reproductive Growth, and Yield of Several Globally Important Crops. Journal Agriculture Meteorology. </w:t>
      </w:r>
    </w:p>
    <w:p w:rsidR="00B66F8D" w:rsidRPr="00A140EE" w:rsidRDefault="00B66F8D" w:rsidP="00A140EE">
      <w:pPr>
        <w:pStyle w:val="Prrafodelista"/>
        <w:numPr>
          <w:ilvl w:val="0"/>
          <w:numId w:val="23"/>
        </w:numPr>
        <w:autoSpaceDE w:val="0"/>
        <w:autoSpaceDN w:val="0"/>
        <w:adjustRightInd w:val="0"/>
        <w:ind w:left="0"/>
        <w:jc w:val="both"/>
        <w:rPr>
          <w:rFonts w:ascii="Arial" w:hAnsi="Arial" w:cs="Arial"/>
          <w:b/>
          <w:lang w:val="en-US"/>
        </w:rPr>
      </w:pPr>
      <w:proofErr w:type="spellStart"/>
      <w:r w:rsidRPr="00A140EE">
        <w:rPr>
          <w:rFonts w:ascii="Arial" w:hAnsi="Arial" w:cs="Arial"/>
          <w:b/>
          <w:lang w:val="en-US"/>
        </w:rPr>
        <w:t>Nico</w:t>
      </w:r>
      <w:proofErr w:type="spellEnd"/>
      <w:r w:rsidR="00C15A5A" w:rsidRPr="00A140EE">
        <w:rPr>
          <w:rFonts w:ascii="Arial" w:hAnsi="Arial" w:cs="Arial"/>
          <w:b/>
          <w:lang w:val="en-US"/>
        </w:rPr>
        <w:t>,</w:t>
      </w:r>
      <w:r w:rsidRPr="00A140EE">
        <w:rPr>
          <w:rFonts w:ascii="Arial" w:hAnsi="Arial" w:cs="Arial"/>
          <w:b/>
          <w:lang w:val="en-US"/>
        </w:rPr>
        <w:t xml:space="preserve"> </w:t>
      </w:r>
      <w:proofErr w:type="spellStart"/>
      <w:r w:rsidRPr="00A140EE">
        <w:rPr>
          <w:rFonts w:ascii="Arial" w:hAnsi="Arial" w:cs="Arial"/>
          <w:b/>
          <w:lang w:val="en-US"/>
        </w:rPr>
        <w:t>A</w:t>
      </w:r>
      <w:r w:rsidR="00C15A5A" w:rsidRPr="00A140EE">
        <w:rPr>
          <w:rFonts w:ascii="Arial" w:hAnsi="Arial" w:cs="Arial"/>
          <w:b/>
          <w:lang w:val="en-US"/>
        </w:rPr>
        <w:t>.</w:t>
      </w:r>
      <w:r w:rsidRPr="00A140EE">
        <w:rPr>
          <w:rFonts w:ascii="Arial" w:hAnsi="Arial" w:cs="Arial"/>
          <w:b/>
          <w:lang w:val="en-US"/>
        </w:rPr>
        <w:t>,</w:t>
      </w:r>
      <w:r w:rsidR="00C15A5A" w:rsidRPr="00E23AEF">
        <w:rPr>
          <w:rFonts w:ascii="Arial" w:hAnsi="Arial" w:cs="Arial"/>
          <w:b/>
          <w:lang w:val="en-US"/>
        </w:rPr>
        <w:t>&amp;</w:t>
      </w:r>
      <w:r w:rsidRPr="00A140EE">
        <w:rPr>
          <w:rFonts w:ascii="Arial" w:eastAsia="FKHHP N+ MTSY" w:hAnsi="Arial" w:cs="Arial"/>
          <w:b/>
          <w:lang w:val="en-US"/>
        </w:rPr>
        <w:t>Miralles</w:t>
      </w:r>
      <w:proofErr w:type="spellEnd"/>
      <w:r w:rsidR="00C15A5A" w:rsidRPr="00A140EE">
        <w:rPr>
          <w:rFonts w:ascii="Arial" w:eastAsia="FKHHP N+ MTSY" w:hAnsi="Arial" w:cs="Arial"/>
          <w:b/>
          <w:lang w:val="en-US"/>
        </w:rPr>
        <w:t>,</w:t>
      </w:r>
      <w:r w:rsidRPr="00A140EE">
        <w:rPr>
          <w:rFonts w:ascii="Arial" w:eastAsia="FKHHP N+ MTSY" w:hAnsi="Arial" w:cs="Arial"/>
          <w:b/>
          <w:lang w:val="en-US"/>
        </w:rPr>
        <w:t xml:space="preserve"> D</w:t>
      </w:r>
      <w:r w:rsidR="00C15A5A" w:rsidRPr="00A140EE">
        <w:rPr>
          <w:rFonts w:ascii="Arial" w:eastAsia="FKHHP N+ MTSY" w:hAnsi="Arial" w:cs="Arial"/>
          <w:b/>
          <w:lang w:val="en-US"/>
        </w:rPr>
        <w:t xml:space="preserve">. (2015). </w:t>
      </w:r>
      <w:r w:rsidRPr="00A140EE">
        <w:rPr>
          <w:rFonts w:ascii="Arial" w:hAnsi="Arial" w:cs="Arial"/>
          <w:b/>
          <w:lang w:val="en-US"/>
        </w:rPr>
        <w:t xml:space="preserve">Post-flowering photoperiod and radiation interaction in soybean yield determination: Direct and indirect photoperiodic effects. Field Crops Research. </w:t>
      </w:r>
    </w:p>
    <w:p w:rsidR="00B66F8D" w:rsidRPr="00A140EE" w:rsidRDefault="00B66F8D" w:rsidP="00A140EE">
      <w:pPr>
        <w:pStyle w:val="Prrafodelista"/>
        <w:numPr>
          <w:ilvl w:val="0"/>
          <w:numId w:val="23"/>
        </w:numPr>
        <w:autoSpaceDE w:val="0"/>
        <w:autoSpaceDN w:val="0"/>
        <w:adjustRightInd w:val="0"/>
        <w:ind w:left="0"/>
        <w:jc w:val="both"/>
        <w:rPr>
          <w:rFonts w:ascii="Arial" w:hAnsi="Arial" w:cs="Arial"/>
          <w:b/>
          <w:lang w:val="en-US"/>
        </w:rPr>
      </w:pPr>
      <w:r w:rsidRPr="00A140EE">
        <w:rPr>
          <w:rFonts w:ascii="Arial" w:hAnsi="Arial" w:cs="Arial"/>
          <w:b/>
          <w:lang w:val="en-US"/>
        </w:rPr>
        <w:t>Board</w:t>
      </w:r>
      <w:r w:rsidR="00932A98" w:rsidRPr="00A140EE">
        <w:rPr>
          <w:rFonts w:ascii="Arial" w:hAnsi="Arial" w:cs="Arial"/>
          <w:b/>
          <w:lang w:val="en-US"/>
        </w:rPr>
        <w:t>,</w:t>
      </w:r>
      <w:r w:rsidRPr="00A140EE">
        <w:rPr>
          <w:rFonts w:ascii="Arial" w:hAnsi="Arial" w:cs="Arial"/>
          <w:b/>
          <w:lang w:val="en-US"/>
        </w:rPr>
        <w:t xml:space="preserve"> JE</w:t>
      </w:r>
      <w:r w:rsidR="00932A98" w:rsidRPr="00A140EE">
        <w:rPr>
          <w:rFonts w:ascii="Arial" w:hAnsi="Arial" w:cs="Arial"/>
          <w:b/>
          <w:lang w:val="en-US"/>
        </w:rPr>
        <w:t>.</w:t>
      </w:r>
      <w:r w:rsidRPr="00A140EE">
        <w:rPr>
          <w:rFonts w:ascii="Arial" w:hAnsi="Arial" w:cs="Arial"/>
          <w:b/>
          <w:lang w:val="en-US"/>
        </w:rPr>
        <w:t xml:space="preserve">, </w:t>
      </w:r>
      <w:r w:rsidR="00932A98" w:rsidRPr="00E23AEF">
        <w:rPr>
          <w:rFonts w:ascii="Arial" w:hAnsi="Arial" w:cs="Arial"/>
          <w:b/>
          <w:lang w:val="en-US"/>
        </w:rPr>
        <w:t>&amp;</w:t>
      </w:r>
      <w:r w:rsidRPr="00A140EE">
        <w:rPr>
          <w:rFonts w:ascii="Arial" w:hAnsi="Arial" w:cs="Arial"/>
          <w:b/>
          <w:lang w:val="en-US"/>
        </w:rPr>
        <w:t>Tan</w:t>
      </w:r>
      <w:r w:rsidR="00932A98" w:rsidRPr="00A140EE">
        <w:rPr>
          <w:rFonts w:ascii="Arial" w:hAnsi="Arial" w:cs="Arial"/>
          <w:b/>
          <w:lang w:val="en-US"/>
        </w:rPr>
        <w:t>,</w:t>
      </w:r>
      <w:r w:rsidRPr="00A140EE">
        <w:rPr>
          <w:rFonts w:ascii="Arial" w:hAnsi="Arial" w:cs="Arial"/>
          <w:b/>
          <w:lang w:val="en-US"/>
        </w:rPr>
        <w:t xml:space="preserve"> Q. </w:t>
      </w:r>
      <w:r w:rsidR="00932A98" w:rsidRPr="00A140EE">
        <w:rPr>
          <w:rFonts w:ascii="Arial" w:hAnsi="Arial" w:cs="Arial"/>
          <w:b/>
          <w:lang w:val="en-US"/>
        </w:rPr>
        <w:t xml:space="preserve">(1995). </w:t>
      </w:r>
      <w:r w:rsidRPr="00A140EE">
        <w:rPr>
          <w:rFonts w:ascii="Arial" w:hAnsi="Arial" w:cs="Arial"/>
          <w:b/>
          <w:lang w:val="en-US"/>
        </w:rPr>
        <w:t xml:space="preserve">Assimilatory capacity effects on soybean yield components and pod number. Crop Science. </w:t>
      </w:r>
    </w:p>
    <w:p w:rsidR="00932A98" w:rsidRPr="00A140EE" w:rsidRDefault="00B66F8D" w:rsidP="00A140EE">
      <w:pPr>
        <w:pStyle w:val="Prrafodelista"/>
        <w:widowControl w:val="0"/>
        <w:numPr>
          <w:ilvl w:val="0"/>
          <w:numId w:val="23"/>
        </w:numPr>
        <w:autoSpaceDE w:val="0"/>
        <w:autoSpaceDN w:val="0"/>
        <w:adjustRightInd w:val="0"/>
        <w:ind w:left="0"/>
        <w:jc w:val="both"/>
        <w:rPr>
          <w:rFonts w:ascii="Arial" w:hAnsi="Arial" w:cs="Arial"/>
          <w:b/>
        </w:rPr>
      </w:pPr>
      <w:r w:rsidRPr="00A140EE">
        <w:rPr>
          <w:rFonts w:ascii="Arial" w:hAnsi="Arial" w:cs="Arial"/>
          <w:b/>
          <w:lang w:val="en-US"/>
        </w:rPr>
        <w:t>Nico</w:t>
      </w:r>
      <w:r w:rsidR="00932A98" w:rsidRPr="00A140EE">
        <w:rPr>
          <w:rFonts w:ascii="Arial" w:hAnsi="Arial" w:cs="Arial"/>
          <w:b/>
          <w:lang w:val="en-US"/>
        </w:rPr>
        <w:t>,</w:t>
      </w:r>
      <w:r w:rsidRPr="00A140EE">
        <w:rPr>
          <w:rFonts w:ascii="Arial" w:hAnsi="Arial" w:cs="Arial"/>
          <w:b/>
          <w:lang w:val="en-US"/>
        </w:rPr>
        <w:t xml:space="preserve"> M</w:t>
      </w:r>
      <w:r w:rsidR="00932A98" w:rsidRPr="00A140EE">
        <w:rPr>
          <w:rFonts w:ascii="Arial" w:hAnsi="Arial" w:cs="Arial"/>
          <w:b/>
          <w:lang w:val="en-US"/>
        </w:rPr>
        <w:t>.</w:t>
      </w:r>
      <w:r w:rsidRPr="00A140EE">
        <w:rPr>
          <w:rFonts w:ascii="Arial" w:hAnsi="Arial" w:cs="Arial"/>
          <w:b/>
          <w:lang w:val="en-US"/>
        </w:rPr>
        <w:t xml:space="preserve">, </w:t>
      </w:r>
      <w:r w:rsidR="00932A98" w:rsidRPr="00E23AEF">
        <w:rPr>
          <w:rFonts w:ascii="Arial" w:hAnsi="Arial" w:cs="Arial"/>
          <w:b/>
          <w:lang w:val="en-US"/>
        </w:rPr>
        <w:t>&amp;</w:t>
      </w:r>
      <w:proofErr w:type="spellStart"/>
      <w:r w:rsidRPr="00A140EE">
        <w:rPr>
          <w:rFonts w:ascii="Arial" w:hAnsi="Arial" w:cs="Arial"/>
          <w:b/>
          <w:lang w:val="en-US"/>
        </w:rPr>
        <w:t>Miralles</w:t>
      </w:r>
      <w:proofErr w:type="spellEnd"/>
      <w:r w:rsidR="00932A98" w:rsidRPr="00A140EE">
        <w:rPr>
          <w:rFonts w:ascii="Arial" w:hAnsi="Arial" w:cs="Arial"/>
          <w:b/>
          <w:lang w:val="en-US"/>
        </w:rPr>
        <w:t>,</w:t>
      </w:r>
      <w:r w:rsidRPr="00A140EE">
        <w:rPr>
          <w:rFonts w:ascii="Arial" w:hAnsi="Arial" w:cs="Arial"/>
          <w:b/>
          <w:lang w:val="en-US"/>
        </w:rPr>
        <w:t xml:space="preserve"> DJ</w:t>
      </w:r>
      <w:r w:rsidR="00932A98" w:rsidRPr="00A140EE">
        <w:rPr>
          <w:rFonts w:ascii="Arial" w:hAnsi="Arial" w:cs="Arial"/>
          <w:b/>
          <w:lang w:val="en-US"/>
        </w:rPr>
        <w:t>. (2019).</w:t>
      </w:r>
      <w:r w:rsidRPr="00A140EE">
        <w:rPr>
          <w:rFonts w:ascii="Arial" w:hAnsi="Arial" w:cs="Arial"/>
          <w:b/>
          <w:lang w:val="en-US"/>
        </w:rPr>
        <w:t xml:space="preserve"> Natural post-flowering photoperiod and photoperiod sensitivity: Roles in yield determining processes in soybean. Field Crops Research. </w:t>
      </w:r>
    </w:p>
    <w:p w:rsidR="00B66F8D" w:rsidRPr="00A140EE" w:rsidRDefault="00B66F8D" w:rsidP="00A140EE">
      <w:pPr>
        <w:pStyle w:val="Prrafodelista"/>
        <w:widowControl w:val="0"/>
        <w:numPr>
          <w:ilvl w:val="0"/>
          <w:numId w:val="23"/>
        </w:numPr>
        <w:autoSpaceDE w:val="0"/>
        <w:autoSpaceDN w:val="0"/>
        <w:adjustRightInd w:val="0"/>
        <w:ind w:left="0"/>
        <w:jc w:val="both"/>
        <w:rPr>
          <w:rFonts w:ascii="Arial" w:hAnsi="Arial" w:cs="Arial"/>
          <w:b/>
        </w:rPr>
      </w:pPr>
      <w:proofErr w:type="spellStart"/>
      <w:r w:rsidRPr="00A140EE">
        <w:rPr>
          <w:rFonts w:ascii="Arial" w:hAnsi="Arial" w:cs="Arial"/>
          <w:b/>
        </w:rPr>
        <w:t>Martignone</w:t>
      </w:r>
      <w:proofErr w:type="spellEnd"/>
      <w:r w:rsidR="00A140EE" w:rsidRPr="00A140EE">
        <w:rPr>
          <w:rFonts w:ascii="Arial" w:hAnsi="Arial" w:cs="Arial"/>
          <w:b/>
        </w:rPr>
        <w:t>,</w:t>
      </w:r>
      <w:r w:rsidRPr="00A140EE">
        <w:rPr>
          <w:rFonts w:ascii="Arial" w:hAnsi="Arial" w:cs="Arial"/>
          <w:b/>
        </w:rPr>
        <w:t xml:space="preserve"> R</w:t>
      </w:r>
      <w:r w:rsidR="00A140EE" w:rsidRPr="00A140EE">
        <w:rPr>
          <w:rFonts w:ascii="Arial" w:hAnsi="Arial" w:cs="Arial"/>
          <w:b/>
        </w:rPr>
        <w:t>.</w:t>
      </w:r>
      <w:r w:rsidRPr="00A140EE">
        <w:rPr>
          <w:rFonts w:ascii="Arial" w:hAnsi="Arial" w:cs="Arial"/>
          <w:b/>
        </w:rPr>
        <w:t xml:space="preserve">, </w:t>
      </w:r>
      <w:r w:rsidR="00A140EE" w:rsidRPr="00A140EE">
        <w:rPr>
          <w:rFonts w:ascii="Arial" w:hAnsi="Arial" w:cs="Arial"/>
          <w:b/>
        </w:rPr>
        <w:t>&amp;</w:t>
      </w:r>
      <w:r w:rsidRPr="00A140EE">
        <w:rPr>
          <w:rFonts w:ascii="Arial" w:hAnsi="Arial" w:cs="Arial"/>
          <w:b/>
        </w:rPr>
        <w:t>Enrico</w:t>
      </w:r>
      <w:r w:rsidR="00A140EE" w:rsidRPr="00A140EE">
        <w:rPr>
          <w:rFonts w:ascii="Arial" w:hAnsi="Arial" w:cs="Arial"/>
          <w:b/>
        </w:rPr>
        <w:t>,</w:t>
      </w:r>
      <w:r w:rsidRPr="00A140EE">
        <w:rPr>
          <w:rFonts w:ascii="Arial" w:hAnsi="Arial" w:cs="Arial"/>
          <w:b/>
        </w:rPr>
        <w:t xml:space="preserve"> J</w:t>
      </w:r>
      <w:r w:rsidR="00A140EE" w:rsidRPr="00A140EE">
        <w:rPr>
          <w:rFonts w:ascii="Arial" w:hAnsi="Arial" w:cs="Arial"/>
          <w:b/>
        </w:rPr>
        <w:t>. (2010).</w:t>
      </w:r>
      <w:r w:rsidRPr="00A140EE">
        <w:rPr>
          <w:rFonts w:ascii="Arial" w:hAnsi="Arial" w:cs="Arial"/>
          <w:b/>
        </w:rPr>
        <w:t xml:space="preserve"> Rendimiento de soja en siembras muy tardías: características diferenciales entre cultivares. EEA Oliveros INTA</w:t>
      </w:r>
      <w:r w:rsidRPr="00A140EE">
        <w:rPr>
          <w:rFonts w:ascii="Arial" w:hAnsi="Arial" w:cs="Arial"/>
          <w:b/>
          <w:i/>
        </w:rPr>
        <w:t xml:space="preserve">. </w:t>
      </w:r>
    </w:p>
    <w:sectPr w:rsidR="00B66F8D" w:rsidRPr="00A140EE" w:rsidSect="008134BA">
      <w:headerReference w:type="default" r:id="rId18"/>
      <w:footerReference w:type="default" r:id="rId19"/>
      <w:pgSz w:w="12240" w:h="15840" w:code="1"/>
      <w:pgMar w:top="1418" w:right="1418" w:bottom="141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E82" w:rsidRDefault="00C23E82" w:rsidP="00276F63">
      <w:pPr>
        <w:spacing w:before="0" w:after="0" w:line="240" w:lineRule="auto"/>
      </w:pPr>
      <w:r>
        <w:separator/>
      </w:r>
    </w:p>
  </w:endnote>
  <w:endnote w:type="continuationSeparator" w:id="1">
    <w:p w:rsidR="00C23E82" w:rsidRDefault="00C23E82" w:rsidP="00276F6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Itálica">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FKHHP N+ MTSY">
    <w:altName w:val="Malgun Gothic"/>
    <w:panose1 w:val="00000000000000000000"/>
    <w:charset w:val="81"/>
    <w:family w:val="swiss"/>
    <w:notTrueType/>
    <w:pitch w:val="default"/>
    <w:sig w:usb0="00000000"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3" w:rsidRDefault="00276F63">
    <w:pPr>
      <w:pStyle w:val="Piedepgina"/>
    </w:pPr>
    <w:r>
      <w:rPr>
        <w:noProof/>
      </w:rPr>
      <w:drawing>
        <wp:anchor distT="0" distB="0" distL="114300" distR="114300" simplePos="0" relativeHeight="251656192" behindDoc="1" locked="0" layoutInCell="1" allowOverlap="1">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E82" w:rsidRDefault="00C23E82" w:rsidP="00276F63">
      <w:pPr>
        <w:spacing w:before="0" w:after="0" w:line="240" w:lineRule="auto"/>
      </w:pPr>
      <w:r>
        <w:separator/>
      </w:r>
    </w:p>
  </w:footnote>
  <w:footnote w:type="continuationSeparator" w:id="1">
    <w:p w:rsidR="00C23E82" w:rsidRDefault="00C23E82" w:rsidP="00276F6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3" w:rsidRDefault="00276F63">
    <w:pPr>
      <w:pStyle w:val="Encabezado"/>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p w:rsidR="00276F63" w:rsidRDefault="00276F63">
    <w:pPr>
      <w:pStyle w:val="Encabezado"/>
    </w:pPr>
  </w:p>
  <w:p w:rsidR="00276F63" w:rsidRPr="009567D5" w:rsidRDefault="00276F63" w:rsidP="00276F63">
    <w:pPr>
      <w:pStyle w:val="Encabezado"/>
      <w:jc w:val="right"/>
      <w:rPr>
        <w:b/>
        <w:bCs/>
        <w:color w:val="5394AB"/>
        <w:sz w:val="34"/>
        <w:szCs w:val="34"/>
      </w:rPr>
    </w:pPr>
    <w:r w:rsidRPr="009567D5">
      <w:rPr>
        <w:b/>
        <w:bCs/>
        <w:color w:val="5394AB"/>
        <w:sz w:val="34"/>
        <w:szCs w:val="34"/>
      </w:rPr>
      <w:t>VI Conferencia Científica Internacional</w:t>
    </w:r>
  </w:p>
  <w:p w:rsidR="00276F63" w:rsidRPr="009567D5" w:rsidRDefault="00893195" w:rsidP="00276F63">
    <w:pPr>
      <w:pStyle w:val="Encabezado"/>
      <w:jc w:val="center"/>
      <w:rPr>
        <w:b/>
        <w:bCs/>
        <w:color w:val="5394AB"/>
        <w:sz w:val="20"/>
        <w:szCs w:val="20"/>
      </w:rPr>
    </w:pPr>
    <w:r w:rsidRPr="009567D5">
      <w:rPr>
        <w:b/>
        <w:bCs/>
        <w:color w:val="5394AB"/>
        <w:sz w:val="20"/>
        <w:szCs w:val="20"/>
      </w:rPr>
      <w:t>del 13 al 16 de octubre de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00712009"/>
    <w:multiLevelType w:val="hybridMultilevel"/>
    <w:tmpl w:val="412CB5A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7B57EA2"/>
    <w:multiLevelType w:val="hybridMultilevel"/>
    <w:tmpl w:val="CF52263A"/>
    <w:lvl w:ilvl="0" w:tplc="F762FB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8"/>
  </w:num>
  <w:num w:numId="2">
    <w:abstractNumId w:val="13"/>
  </w:num>
  <w:num w:numId="3">
    <w:abstractNumId w:val="16"/>
  </w:num>
  <w:num w:numId="4">
    <w:abstractNumId w:val="4"/>
  </w:num>
  <w:num w:numId="5">
    <w:abstractNumId w:val="10"/>
  </w:num>
  <w:num w:numId="6">
    <w:abstractNumId w:val="9"/>
  </w:num>
  <w:num w:numId="7">
    <w:abstractNumId w:val="5"/>
  </w:num>
  <w:num w:numId="8">
    <w:abstractNumId w:val="11"/>
  </w:num>
  <w:num w:numId="9">
    <w:abstractNumId w:val="17"/>
  </w:num>
  <w:num w:numId="10">
    <w:abstractNumId w:val="14"/>
  </w:num>
  <w:num w:numId="11">
    <w:abstractNumId w:val="6"/>
  </w:num>
  <w:num w:numId="12">
    <w:abstractNumId w:val="12"/>
  </w:num>
  <w:num w:numId="13">
    <w:abstractNumId w:val="2"/>
  </w:num>
  <w:num w:numId="14">
    <w:abstractNumId w:val="7"/>
  </w:num>
  <w:num w:numId="15">
    <w:abstractNumId w:val="0"/>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9"/>
  </w:num>
  <w:num w:numId="20">
    <w:abstractNumId w:val="21"/>
  </w:num>
  <w:num w:numId="21">
    <w:abstractNumId w:val="20"/>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attachedTemplate r:id="rId1"/>
  <w:stylePaneFormatFilter w:val="3F01"/>
  <w:stylePaneSortMethod w:val="0000"/>
  <w:defaultTabStop w:val="708"/>
  <w:hyphenationZone w:val="425"/>
  <w:noPunctuationKerning/>
  <w:characterSpacingControl w:val="doNotCompress"/>
  <w:hdrShapeDefaults>
    <o:shapedefaults v:ext="edit" spidmax="4097"/>
  </w:hdrShapeDefaults>
  <w:footnotePr>
    <w:footnote w:id="0"/>
    <w:footnote w:id="1"/>
  </w:footnotePr>
  <w:endnotePr>
    <w:endnote w:id="0"/>
    <w:endnote w:id="1"/>
  </w:endnotePr>
  <w:compat/>
  <w:rsids>
    <w:rsidRoot w:val="0098023C"/>
    <w:rsid w:val="00002B98"/>
    <w:rsid w:val="00014951"/>
    <w:rsid w:val="0004221B"/>
    <w:rsid w:val="00043836"/>
    <w:rsid w:val="000A272D"/>
    <w:rsid w:val="000C0FA7"/>
    <w:rsid w:val="000E4C83"/>
    <w:rsid w:val="000F2BCE"/>
    <w:rsid w:val="001656D9"/>
    <w:rsid w:val="00174E20"/>
    <w:rsid w:val="001F6D9C"/>
    <w:rsid w:val="0023635E"/>
    <w:rsid w:val="002455ED"/>
    <w:rsid w:val="00250D61"/>
    <w:rsid w:val="00260794"/>
    <w:rsid w:val="00266781"/>
    <w:rsid w:val="00276F63"/>
    <w:rsid w:val="00294A34"/>
    <w:rsid w:val="002E28FB"/>
    <w:rsid w:val="00300AC2"/>
    <w:rsid w:val="003423F9"/>
    <w:rsid w:val="0038509B"/>
    <w:rsid w:val="003B41D2"/>
    <w:rsid w:val="003B4C83"/>
    <w:rsid w:val="003B7D77"/>
    <w:rsid w:val="004B34A5"/>
    <w:rsid w:val="004D6ED3"/>
    <w:rsid w:val="005265ED"/>
    <w:rsid w:val="005B747F"/>
    <w:rsid w:val="005C1493"/>
    <w:rsid w:val="005C68F1"/>
    <w:rsid w:val="005C7089"/>
    <w:rsid w:val="005E77C8"/>
    <w:rsid w:val="005F3D2D"/>
    <w:rsid w:val="00604999"/>
    <w:rsid w:val="006453DF"/>
    <w:rsid w:val="006952E9"/>
    <w:rsid w:val="006C4816"/>
    <w:rsid w:val="006F4691"/>
    <w:rsid w:val="00700DF8"/>
    <w:rsid w:val="00710F36"/>
    <w:rsid w:val="00715A1F"/>
    <w:rsid w:val="00784661"/>
    <w:rsid w:val="007D677B"/>
    <w:rsid w:val="008018BC"/>
    <w:rsid w:val="008134BA"/>
    <w:rsid w:val="008316D5"/>
    <w:rsid w:val="00850D10"/>
    <w:rsid w:val="00893195"/>
    <w:rsid w:val="009016FB"/>
    <w:rsid w:val="00907F54"/>
    <w:rsid w:val="00927599"/>
    <w:rsid w:val="00932A98"/>
    <w:rsid w:val="009567D5"/>
    <w:rsid w:val="0098023C"/>
    <w:rsid w:val="00986E0F"/>
    <w:rsid w:val="00993420"/>
    <w:rsid w:val="009C1A83"/>
    <w:rsid w:val="009E6661"/>
    <w:rsid w:val="00A140EE"/>
    <w:rsid w:val="00A435F1"/>
    <w:rsid w:val="00A6585E"/>
    <w:rsid w:val="00B17BA1"/>
    <w:rsid w:val="00B23F64"/>
    <w:rsid w:val="00B54B95"/>
    <w:rsid w:val="00B66F8D"/>
    <w:rsid w:val="00B74E79"/>
    <w:rsid w:val="00B81488"/>
    <w:rsid w:val="00B818E8"/>
    <w:rsid w:val="00B950D4"/>
    <w:rsid w:val="00BA7EB5"/>
    <w:rsid w:val="00BE1769"/>
    <w:rsid w:val="00BE6D45"/>
    <w:rsid w:val="00C15A5A"/>
    <w:rsid w:val="00C23E82"/>
    <w:rsid w:val="00C54C16"/>
    <w:rsid w:val="00C705E4"/>
    <w:rsid w:val="00CF3B07"/>
    <w:rsid w:val="00D214A7"/>
    <w:rsid w:val="00D60BBC"/>
    <w:rsid w:val="00D6316D"/>
    <w:rsid w:val="00D83261"/>
    <w:rsid w:val="00DB3BE0"/>
    <w:rsid w:val="00DB7EB3"/>
    <w:rsid w:val="00E23AEF"/>
    <w:rsid w:val="00E50B05"/>
    <w:rsid w:val="00ED1EAE"/>
    <w:rsid w:val="00F03896"/>
    <w:rsid w:val="00F424AF"/>
    <w:rsid w:val="00F96C6A"/>
    <w:rsid w:val="00FB0D7B"/>
    <w:rsid w:val="00FE2663"/>
    <w:rsid w:val="00FF086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customStyle="1" w:styleId="tlid-translation">
    <w:name w:val="tlid-translation"/>
    <w:basedOn w:val="Fuentedeprrafopredeter"/>
    <w:rsid w:val="008316D5"/>
  </w:style>
  <w:style w:type="character" w:styleId="Hipervnculo">
    <w:name w:val="Hyperlink"/>
    <w:unhideWhenUsed/>
    <w:rsid w:val="008316D5"/>
    <w:rPr>
      <w:color w:val="0000FF"/>
      <w:u w:val="single"/>
    </w:rPr>
  </w:style>
  <w:style w:type="paragraph" w:customStyle="1" w:styleId="Default">
    <w:name w:val="Default"/>
    <w:rsid w:val="008316D5"/>
    <w:pPr>
      <w:autoSpaceDE w:val="0"/>
      <w:autoSpaceDN w:val="0"/>
      <w:adjustRightInd w:val="0"/>
    </w:pPr>
    <w:rPr>
      <w:rFonts w:ascii="Adobe Garamond Pro" w:hAnsi="Adobe Garamond Pro" w:cs="Adobe Garamond Pro"/>
      <w:color w:val="000000"/>
      <w:sz w:val="24"/>
      <w:szCs w:val="24"/>
      <w:lang w:val="es-ES" w:eastAsia="es-ES"/>
    </w:rPr>
  </w:style>
  <w:style w:type="character" w:customStyle="1" w:styleId="orcid-id-https">
    <w:name w:val="orcid-id-https"/>
    <w:basedOn w:val="Fuentedeprrafopredeter"/>
    <w:rsid w:val="008316D5"/>
  </w:style>
  <w:style w:type="paragraph" w:styleId="Textoindependiente">
    <w:name w:val="Body Text"/>
    <w:basedOn w:val="Normal"/>
    <w:link w:val="TextoindependienteCar"/>
    <w:uiPriority w:val="99"/>
    <w:unhideWhenUsed/>
    <w:rsid w:val="0023635E"/>
    <w:pPr>
      <w:spacing w:before="0" w:line="276" w:lineRule="auto"/>
      <w:jc w:val="left"/>
    </w:pPr>
    <w:rPr>
      <w:rFonts w:ascii="Calibri" w:hAnsi="Calibri"/>
      <w:sz w:val="20"/>
      <w:szCs w:val="20"/>
      <w:lang/>
    </w:rPr>
  </w:style>
  <w:style w:type="character" w:customStyle="1" w:styleId="TextoindependienteCar">
    <w:name w:val="Texto independiente Car"/>
    <w:basedOn w:val="Fuentedeprrafopredeter"/>
    <w:link w:val="Textoindependiente"/>
    <w:uiPriority w:val="99"/>
    <w:rsid w:val="0023635E"/>
    <w:rPr>
      <w:rFonts w:ascii="Calibri" w:hAnsi="Calibri"/>
      <w:lang w:eastAsia="es-ES"/>
    </w:rPr>
  </w:style>
  <w:style w:type="paragraph" w:styleId="Textocomentario">
    <w:name w:val="annotation text"/>
    <w:basedOn w:val="Normal"/>
    <w:link w:val="TextocomentarioCar"/>
    <w:uiPriority w:val="99"/>
    <w:unhideWhenUsed/>
    <w:rsid w:val="003B4C83"/>
    <w:pPr>
      <w:spacing w:before="0" w:after="200" w:line="240" w:lineRule="auto"/>
      <w:jc w:val="left"/>
    </w:pPr>
    <w:rPr>
      <w:rFonts w:ascii="Calibri" w:hAnsi="Calibri"/>
      <w:sz w:val="20"/>
      <w:szCs w:val="20"/>
      <w:lang/>
    </w:rPr>
  </w:style>
  <w:style w:type="character" w:customStyle="1" w:styleId="TextocomentarioCar">
    <w:name w:val="Texto comentario Car"/>
    <w:basedOn w:val="Fuentedeprrafopredeter"/>
    <w:link w:val="Textocomentario"/>
    <w:uiPriority w:val="99"/>
    <w:rsid w:val="003B4C83"/>
    <w:rPr>
      <w:rFonts w:ascii="Calibri" w:hAnsi="Calibri"/>
      <w:lang w:eastAsia="es-ES"/>
    </w:rPr>
  </w:style>
  <w:style w:type="paragraph" w:styleId="Prrafodelista">
    <w:name w:val="List Paragraph"/>
    <w:basedOn w:val="Normal"/>
    <w:qFormat/>
    <w:rsid w:val="00850D10"/>
    <w:pPr>
      <w:spacing w:before="0" w:after="0" w:line="240" w:lineRule="auto"/>
      <w:ind w:left="720"/>
      <w:contextualSpacing/>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759-0314"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nunez@inca.edu.cu"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lberto@inca.edu.cu"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orojan@inca.edu.c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2-3197-4954"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5E57AB1C-4AFC-4C5E-87F8-5ABBCA91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ponencia.dotx</Template>
  <TotalTime>0</TotalTime>
  <Pages>15</Pages>
  <Words>4461</Words>
  <Characters>24248</Characters>
  <Application>Microsoft Office Word</Application>
  <DocSecurity>0</DocSecurity>
  <Lines>202</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28652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2021-09-29T12:21:00Z</dcterms:created>
  <dcterms:modified xsi:type="dcterms:W3CDTF">2021-10-08T16:20:00Z</dcterms:modified>
</cp:coreProperties>
</file>