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3793" w:rsidRPr="00553793" w:rsidRDefault="0076536F" w:rsidP="00553793">
      <w:pPr>
        <w:spacing w:before="0" w:after="160" w:line="240" w:lineRule="auto"/>
        <w:jc w:val="center"/>
        <w:rPr>
          <w:rFonts w:eastAsia="Calibri" w:cs="Arial"/>
          <w:b/>
          <w:sz w:val="28"/>
          <w:szCs w:val="28"/>
          <w:lang w:eastAsia="en-US"/>
        </w:rPr>
      </w:pPr>
      <w:r w:rsidRPr="0076536F">
        <w:rPr>
          <w:rFonts w:eastAsia="Calibri" w:cs="Arial"/>
          <w:b/>
          <w:sz w:val="28"/>
          <w:szCs w:val="28"/>
          <w:lang w:eastAsia="en-US"/>
        </w:rPr>
        <w:t>DISEÑO DEL RIEGO POR SURCOS ASOCIADO AL CULTIVO DEL FRIJOL, EN LA COMUNIDAD DE BANAO</w:t>
      </w:r>
    </w:p>
    <w:p w:rsidR="003E2A1B" w:rsidRPr="003E2A1B" w:rsidRDefault="0076536F" w:rsidP="003E2A1B">
      <w:pPr>
        <w:spacing w:before="0" w:after="160" w:line="240" w:lineRule="auto"/>
        <w:jc w:val="center"/>
        <w:rPr>
          <w:rFonts w:eastAsia="Calibri" w:cs="Arial"/>
          <w:lang w:val="en-US" w:eastAsia="en-US"/>
        </w:rPr>
      </w:pPr>
      <w:r w:rsidRPr="0076536F">
        <w:rPr>
          <w:rFonts w:eastAsia="Calibri" w:cs="Arial"/>
          <w:lang w:val="en-US" w:eastAsia="en-US"/>
        </w:rPr>
        <w:t>ROW IRRIGATION DESIGN ASSOCIATED WITH BEAN CULTIVATION, IN THE COMMUNITY OF BANAO</w:t>
      </w:r>
      <w:r w:rsidR="003E2A1B" w:rsidRPr="003E2A1B">
        <w:rPr>
          <w:rFonts w:eastAsia="Calibri" w:cs="Arial"/>
          <w:lang w:val="en-US" w:eastAsia="en-US"/>
        </w:rPr>
        <w:t>.</w:t>
      </w:r>
    </w:p>
    <w:p w:rsidR="00553793" w:rsidRPr="00553793" w:rsidRDefault="00553793" w:rsidP="00553793">
      <w:pPr>
        <w:pStyle w:val="YAYABO-Afiliacin"/>
        <w:rPr>
          <w:lang w:val="en-US"/>
        </w:rPr>
      </w:pPr>
    </w:p>
    <w:p w:rsidR="00BD1E5C" w:rsidRPr="00B80EBE" w:rsidRDefault="00BD1E5C" w:rsidP="00BD1E5C">
      <w:pPr>
        <w:spacing w:before="0" w:after="160" w:line="240" w:lineRule="auto"/>
        <w:jc w:val="center"/>
        <w:rPr>
          <w:rFonts w:eastAsia="Calibri" w:cs="Arial"/>
          <w:b/>
          <w:lang w:eastAsia="en-US"/>
        </w:rPr>
      </w:pPr>
      <w:r w:rsidRPr="00553793">
        <w:rPr>
          <w:rFonts w:eastAsia="Calibri" w:cs="Arial"/>
          <w:b/>
          <w:lang w:eastAsia="en-US"/>
        </w:rPr>
        <w:t>Dr. C. Manuel Rodríguez González</w:t>
      </w:r>
      <w:r w:rsidRPr="0031795D">
        <w:rPr>
          <w:rFonts w:eastAsia="Calibri" w:cs="Arial"/>
          <w:b/>
          <w:vertAlign w:val="superscript"/>
          <w:lang w:eastAsia="en-US"/>
        </w:rPr>
        <w:t>1</w:t>
      </w:r>
      <w:r w:rsidRPr="00B80EBE">
        <w:rPr>
          <w:rFonts w:eastAsia="Calibri" w:cs="Arial"/>
          <w:b/>
          <w:lang w:eastAsia="en-US"/>
        </w:rPr>
        <w:t xml:space="preserve"> (</w:t>
      </w:r>
      <w:r w:rsidRPr="00B80EBE">
        <w:rPr>
          <w:b/>
        </w:rPr>
        <w:t>ORCID),</w:t>
      </w:r>
      <w:r>
        <w:rPr>
          <w:b/>
        </w:rPr>
        <w:t xml:space="preserve"> </w:t>
      </w:r>
      <w:hyperlink r:id="rId8" w:history="1">
        <w:r w:rsidRPr="008A4CFA">
          <w:rPr>
            <w:rFonts w:eastAsia="Calibri" w:cs="Arial"/>
            <w:color w:val="0000FF"/>
            <w:u w:val="single"/>
            <w:lang w:eastAsia="en-US"/>
          </w:rPr>
          <w:t>https://orcid.org/0000-0002-7448-295</w:t>
        </w:r>
      </w:hyperlink>
    </w:p>
    <w:p w:rsidR="008A4CFA" w:rsidRDefault="00553793" w:rsidP="00553793">
      <w:pPr>
        <w:spacing w:before="0" w:after="160" w:line="240" w:lineRule="auto"/>
        <w:jc w:val="center"/>
        <w:rPr>
          <w:rFonts w:eastAsia="Calibri" w:cs="Arial"/>
          <w:color w:val="0563C1"/>
          <w:u w:val="single"/>
          <w:lang w:val="en-US" w:eastAsia="en-US"/>
        </w:rPr>
      </w:pPr>
      <w:r w:rsidRPr="002C3A8F">
        <w:rPr>
          <w:rFonts w:eastAsia="Calibri" w:cs="Arial"/>
          <w:b/>
          <w:lang w:val="en-US" w:eastAsia="en-US"/>
        </w:rPr>
        <w:t xml:space="preserve">Dr. C. Daisy </w:t>
      </w:r>
      <w:proofErr w:type="spellStart"/>
      <w:r w:rsidRPr="002C3A8F">
        <w:rPr>
          <w:rFonts w:eastAsia="Calibri" w:cs="Arial"/>
          <w:b/>
          <w:lang w:val="en-US" w:eastAsia="en-US"/>
        </w:rPr>
        <w:t>Deniz</w:t>
      </w:r>
      <w:proofErr w:type="spellEnd"/>
      <w:r w:rsidRPr="002C3A8F">
        <w:rPr>
          <w:rFonts w:eastAsia="Calibri" w:cs="Arial"/>
          <w:b/>
          <w:lang w:val="en-US" w:eastAsia="en-US"/>
        </w:rPr>
        <w:t xml:space="preserve"> Jiménez</w:t>
      </w:r>
      <w:r w:rsidRPr="002C3A8F">
        <w:rPr>
          <w:rFonts w:eastAsia="Calibri" w:cs="Arial"/>
          <w:b/>
          <w:vertAlign w:val="superscript"/>
          <w:lang w:val="en-US" w:eastAsia="en-US"/>
        </w:rPr>
        <w:t xml:space="preserve">1 </w:t>
      </w:r>
      <w:r w:rsidR="002C3A8F" w:rsidRPr="002C3A8F">
        <w:rPr>
          <w:rFonts w:eastAsia="Calibri" w:cs="Arial"/>
          <w:b/>
          <w:lang w:val="en-US" w:eastAsia="en-US"/>
        </w:rPr>
        <w:t>(</w:t>
      </w:r>
      <w:r w:rsidR="002C3A8F" w:rsidRPr="002C3A8F">
        <w:rPr>
          <w:b/>
          <w:lang w:val="en-US"/>
        </w:rPr>
        <w:t>ORCID)</w:t>
      </w:r>
      <w:r w:rsidR="008A4CFA" w:rsidRPr="008A4CFA">
        <w:rPr>
          <w:rFonts w:ascii="Times New Roman" w:hAnsi="Times New Roman"/>
          <w:lang w:val="en-US"/>
        </w:rPr>
        <w:t xml:space="preserve"> </w:t>
      </w:r>
      <w:hyperlink r:id="rId9" w:history="1">
        <w:r w:rsidR="008A4CFA" w:rsidRPr="008A4CFA">
          <w:rPr>
            <w:rFonts w:eastAsia="Calibri" w:cs="Arial"/>
            <w:color w:val="0563C1"/>
            <w:u w:val="single"/>
            <w:lang w:val="en-US" w:eastAsia="en-US"/>
          </w:rPr>
          <w:t>https://orcid.org/0000-0002-0332-5594</w:t>
        </w:r>
      </w:hyperlink>
    </w:p>
    <w:p w:rsidR="00553793" w:rsidRPr="00553793" w:rsidRDefault="00553793" w:rsidP="00553793">
      <w:pPr>
        <w:spacing w:before="0" w:after="160" w:line="240" w:lineRule="auto"/>
        <w:jc w:val="center"/>
        <w:rPr>
          <w:rFonts w:eastAsia="Calibri" w:cs="Arial"/>
          <w:b/>
          <w:lang w:eastAsia="en-US"/>
        </w:rPr>
      </w:pPr>
      <w:r w:rsidRPr="00553793">
        <w:rPr>
          <w:rFonts w:eastAsia="Calibri" w:cs="Arial"/>
          <w:b/>
          <w:lang w:eastAsia="en-US"/>
        </w:rPr>
        <w:t>Ing. Nerelys Cabrera Julien</w:t>
      </w:r>
      <w:r w:rsidR="0031795D">
        <w:rPr>
          <w:rFonts w:eastAsia="Calibri" w:cs="Arial"/>
          <w:b/>
          <w:vertAlign w:val="superscript"/>
          <w:lang w:eastAsia="en-US"/>
        </w:rPr>
        <w:t>1</w:t>
      </w:r>
      <w:r w:rsidR="00B80EBE" w:rsidRPr="00B80EBE">
        <w:rPr>
          <w:rFonts w:eastAsia="Calibri" w:cs="Arial"/>
          <w:b/>
          <w:lang w:eastAsia="en-US"/>
        </w:rPr>
        <w:t xml:space="preserve"> (</w:t>
      </w:r>
      <w:r w:rsidR="00B80EBE" w:rsidRPr="00B80EBE">
        <w:rPr>
          <w:b/>
        </w:rPr>
        <w:t>ORCID</w:t>
      </w:r>
      <w:r w:rsidR="008A4CFA" w:rsidRPr="008A4CFA">
        <w:rPr>
          <w:rFonts w:eastAsia="Calibri" w:cs="Arial"/>
          <w:lang w:eastAsia="en-US"/>
        </w:rPr>
        <w:t xml:space="preserve">), </w:t>
      </w:r>
      <w:hyperlink r:id="rId10" w:history="1">
        <w:r w:rsidR="008A4CFA" w:rsidRPr="008A4CFA">
          <w:rPr>
            <w:rFonts w:eastAsia="Calibri" w:cs="Arial"/>
            <w:color w:val="0000FF"/>
            <w:u w:val="single"/>
            <w:lang w:eastAsia="en-US"/>
          </w:rPr>
          <w:t>https://orcid.org/0000-0002-1918-8555</w:t>
        </w:r>
      </w:hyperlink>
      <w:r w:rsidR="008A4CFA">
        <w:rPr>
          <w:b/>
        </w:rPr>
        <w:t xml:space="preserve"> </w:t>
      </w:r>
    </w:p>
    <w:p w:rsidR="00697910" w:rsidRPr="00697910" w:rsidRDefault="00697910" w:rsidP="00697910">
      <w:pPr>
        <w:pStyle w:val="YAYABO-email"/>
        <w:spacing w:after="0"/>
        <w:rPr>
          <w:rFonts w:ascii="Itálica" w:eastAsia="Calibri" w:hAnsi="Itálica"/>
          <w:i w:val="0"/>
          <w:iCs w:val="0"/>
          <w:szCs w:val="22"/>
          <w:lang w:val="es-ES" w:eastAsia="en-US"/>
        </w:rPr>
      </w:pPr>
      <w:r w:rsidRPr="00697910">
        <w:rPr>
          <w:rFonts w:ascii="Itálica" w:eastAsia="Calibri" w:hAnsi="Itálica"/>
          <w:i w:val="0"/>
          <w:iCs w:val="0"/>
          <w:szCs w:val="22"/>
          <w:vertAlign w:val="superscript"/>
          <w:lang w:val="es-ES" w:eastAsia="en-US"/>
        </w:rPr>
        <w:t>1</w:t>
      </w:r>
      <w:r w:rsidRPr="00697910">
        <w:rPr>
          <w:rFonts w:ascii="Itálica" w:eastAsia="Calibri" w:hAnsi="Itálica"/>
          <w:i w:val="0"/>
          <w:iCs w:val="0"/>
          <w:szCs w:val="22"/>
          <w:lang w:val="es-ES" w:eastAsia="en-US"/>
        </w:rPr>
        <w:t xml:space="preserve"> Universidad de Sancti Spíritus (Cuba)</w:t>
      </w:r>
    </w:p>
    <w:p w:rsidR="00697910" w:rsidRDefault="00697910" w:rsidP="001C6DF3">
      <w:pPr>
        <w:pStyle w:val="YAYABO-email"/>
        <w:rPr>
          <w:rFonts w:ascii="Itálica" w:eastAsia="Calibri" w:hAnsi="Itálica"/>
          <w:i w:val="0"/>
          <w:iCs w:val="0"/>
          <w:szCs w:val="22"/>
          <w:lang w:val="en-US" w:eastAsia="en-US"/>
        </w:rPr>
      </w:pPr>
      <w:r w:rsidRPr="001C6DF3">
        <w:rPr>
          <w:rFonts w:ascii="Itálica" w:eastAsia="Calibri" w:hAnsi="Itálica"/>
          <w:i w:val="0"/>
          <w:iCs w:val="0"/>
          <w:szCs w:val="22"/>
          <w:lang w:val="en-US" w:eastAsia="en-US"/>
        </w:rPr>
        <w:t xml:space="preserve">E-mails: </w:t>
      </w:r>
      <w:hyperlink r:id="rId11" w:history="1">
        <w:r w:rsidR="00BD1E5C" w:rsidRPr="001C6DF3">
          <w:rPr>
            <w:rFonts w:ascii="Itálica" w:eastAsia="Calibri" w:hAnsi="Itálica"/>
            <w:i w:val="0"/>
            <w:iCs w:val="0"/>
            <w:color w:val="0000FF"/>
            <w:szCs w:val="22"/>
            <w:u w:val="single"/>
            <w:lang w:val="en-US" w:eastAsia="en-US"/>
          </w:rPr>
          <w:t>manuelaleyu@gmail.com</w:t>
        </w:r>
      </w:hyperlink>
      <w:r w:rsidR="00BD1E5C" w:rsidRPr="001C6DF3">
        <w:rPr>
          <w:rFonts w:ascii="Itálica" w:eastAsia="Calibri" w:hAnsi="Itálica"/>
          <w:i w:val="0"/>
          <w:iCs w:val="0"/>
          <w:color w:val="0000FF"/>
          <w:szCs w:val="22"/>
          <w:u w:val="single"/>
          <w:lang w:val="en-US" w:eastAsia="en-US"/>
        </w:rPr>
        <w:t>,</w:t>
      </w:r>
      <w:r w:rsidR="00BD1E5C" w:rsidRPr="001C6DF3">
        <w:rPr>
          <w:rFonts w:ascii="Itálica" w:eastAsia="Calibri" w:hAnsi="Itálica"/>
          <w:i w:val="0"/>
          <w:iCs w:val="0"/>
          <w:color w:val="0000FF"/>
          <w:szCs w:val="22"/>
          <w:lang w:val="en-US" w:eastAsia="en-US"/>
        </w:rPr>
        <w:t xml:space="preserve"> </w:t>
      </w:r>
      <w:hyperlink r:id="rId12" w:history="1">
        <w:r w:rsidRPr="001C6DF3">
          <w:rPr>
            <w:rFonts w:ascii="Itálica" w:eastAsia="Calibri" w:hAnsi="Itálica"/>
            <w:i w:val="0"/>
            <w:iCs w:val="0"/>
            <w:color w:val="0000FF"/>
            <w:szCs w:val="22"/>
            <w:u w:val="single"/>
            <w:lang w:val="en-US" w:eastAsia="en-US"/>
          </w:rPr>
          <w:t>daisydeniz1990@gmail.com</w:t>
        </w:r>
      </w:hyperlink>
      <w:r w:rsidRPr="001C6DF3">
        <w:rPr>
          <w:rFonts w:ascii="Itálica" w:eastAsia="Calibri" w:hAnsi="Itálica"/>
          <w:i w:val="0"/>
          <w:iCs w:val="0"/>
          <w:szCs w:val="22"/>
          <w:lang w:val="en-US" w:eastAsia="en-US"/>
        </w:rPr>
        <w:t xml:space="preserve">, </w:t>
      </w:r>
      <w:hyperlink r:id="rId13" w:history="1">
        <w:r w:rsidR="001C6DF3" w:rsidRPr="001C6DF3">
          <w:rPr>
            <w:rFonts w:ascii="Itálica" w:eastAsia="Calibri" w:hAnsi="Itálica"/>
            <w:i w:val="0"/>
            <w:iCs w:val="0"/>
            <w:color w:val="0000FF"/>
            <w:szCs w:val="22"/>
            <w:u w:val="single"/>
            <w:lang w:val="en-US" w:eastAsia="en-US"/>
          </w:rPr>
          <w:t>cnerelys@gmail.com</w:t>
        </w:r>
      </w:hyperlink>
      <w:r w:rsidR="001C6DF3" w:rsidRPr="001C6DF3">
        <w:rPr>
          <w:rFonts w:ascii="Itálica" w:eastAsia="Calibri" w:hAnsi="Itálica"/>
          <w:i w:val="0"/>
          <w:iCs w:val="0"/>
          <w:szCs w:val="22"/>
          <w:lang w:val="en-US" w:eastAsia="en-US"/>
        </w:rPr>
        <w:t>.</w:t>
      </w:r>
    </w:p>
    <w:p w:rsidR="001C6DF3" w:rsidRPr="001C6DF3" w:rsidRDefault="001C6DF3" w:rsidP="00BD1E5C">
      <w:pPr>
        <w:spacing w:before="0" w:after="160" w:line="240" w:lineRule="auto"/>
        <w:jc w:val="left"/>
        <w:rPr>
          <w:rFonts w:eastAsia="Calibri" w:cs="Arial"/>
          <w:b/>
          <w:lang w:eastAsia="en-US"/>
        </w:rPr>
      </w:pPr>
      <w:r w:rsidRPr="001C6DF3">
        <w:rPr>
          <w:rFonts w:eastAsia="Calibri" w:cs="Arial"/>
          <w:b/>
          <w:lang w:eastAsia="en-US"/>
        </w:rPr>
        <w:t>RESUMEN</w:t>
      </w:r>
    </w:p>
    <w:p w:rsidR="002E6305" w:rsidRPr="002E6305" w:rsidRDefault="00770AFC" w:rsidP="002E6305">
      <w:pPr>
        <w:spacing w:before="0" w:after="160" w:line="240" w:lineRule="auto"/>
        <w:rPr>
          <w:szCs w:val="20"/>
          <w:lang w:val="es-ES_tradnl"/>
        </w:rPr>
      </w:pPr>
      <w:r>
        <w:rPr>
          <w:szCs w:val="20"/>
          <w:lang w:val="es-ES_tradnl"/>
        </w:rPr>
        <w:t xml:space="preserve">Esta investigación </w:t>
      </w:r>
      <w:r w:rsidR="002E6305" w:rsidRPr="002E6305">
        <w:rPr>
          <w:szCs w:val="20"/>
          <w:lang w:val="es-ES_tradnl"/>
        </w:rPr>
        <w:t xml:space="preserve">proponer una tecnología que contribuya a mejorar </w:t>
      </w:r>
      <w:r>
        <w:rPr>
          <w:szCs w:val="20"/>
          <w:lang w:val="es-ES_tradnl"/>
        </w:rPr>
        <w:t>los</w:t>
      </w:r>
      <w:r w:rsidR="002E6305" w:rsidRPr="002E6305">
        <w:rPr>
          <w:szCs w:val="20"/>
          <w:lang w:val="es-ES_tradnl"/>
        </w:rPr>
        <w:t xml:space="preserve"> parámetros de desempeño del riego por surco, en el cultivo del frijol. Se empleó un diseño de parcelas en franjas con tres tratamientos: (A) riego con flujo continuo, (B) riego intermitente con criterio de manejo de distancias variables con tiempos incrementales, (C) riego intermitente con criterio de manejo de tiempos variable y distancias constantes. Se evaluaron los parámetros de diseño, y el comportamiento del cultivo. Los resultados demostraron que </w:t>
      </w:r>
      <w:r>
        <w:rPr>
          <w:szCs w:val="20"/>
          <w:lang w:val="es-ES_tradnl"/>
        </w:rPr>
        <w:t>el</w:t>
      </w:r>
      <w:r w:rsidR="002E6305" w:rsidRPr="002E6305">
        <w:rPr>
          <w:szCs w:val="20"/>
          <w:lang w:val="es-ES_tradnl"/>
        </w:rPr>
        <w:t xml:space="preserve"> tratamiento B </w:t>
      </w:r>
      <w:r>
        <w:rPr>
          <w:szCs w:val="20"/>
          <w:lang w:val="es-ES_tradnl"/>
        </w:rPr>
        <w:t>reduce</w:t>
      </w:r>
      <w:r w:rsidR="002E6305" w:rsidRPr="002E6305">
        <w:rPr>
          <w:szCs w:val="20"/>
          <w:lang w:val="es-ES_tradnl"/>
        </w:rPr>
        <w:t xml:space="preserve"> el tiempo de aplicación en 1,7 veces, la lámina aplicada 42%, lo que equivale a incrementar hasta un 52,4 m</w:t>
      </w:r>
      <w:r w:rsidR="002E6305" w:rsidRPr="002E6305">
        <w:rPr>
          <w:szCs w:val="20"/>
          <w:vertAlign w:val="superscript"/>
          <w:lang w:val="es-ES_tradnl"/>
        </w:rPr>
        <w:t>2</w:t>
      </w:r>
      <w:r w:rsidR="002E6305" w:rsidRPr="002E6305">
        <w:rPr>
          <w:szCs w:val="20"/>
          <w:lang w:val="es-ES_tradnl"/>
        </w:rPr>
        <w:t xml:space="preserve"> h</w:t>
      </w:r>
      <w:r w:rsidR="002E6305" w:rsidRPr="002E6305">
        <w:rPr>
          <w:szCs w:val="20"/>
          <w:vertAlign w:val="superscript"/>
          <w:lang w:val="es-ES_tradnl"/>
        </w:rPr>
        <w:t>-1</w:t>
      </w:r>
      <w:r w:rsidR="002E6305" w:rsidRPr="002E6305">
        <w:rPr>
          <w:szCs w:val="20"/>
          <w:lang w:val="es-ES_tradnl"/>
        </w:rPr>
        <w:t xml:space="preserve"> la superficie regada con el volumen de agua utilizado por el método tradicional. En cuanto al tiempo de oportunidad, el tratamiento C logró, </w:t>
      </w:r>
      <w:r>
        <w:rPr>
          <w:szCs w:val="20"/>
          <w:lang w:val="es-ES_tradnl"/>
        </w:rPr>
        <w:t xml:space="preserve">incrementar </w:t>
      </w:r>
      <w:r w:rsidR="002E6305" w:rsidRPr="002E6305">
        <w:rPr>
          <w:szCs w:val="20"/>
          <w:lang w:val="es-ES_tradnl"/>
        </w:rPr>
        <w:t xml:space="preserve">en los últimos 20 m del surco la oportunidad de infiltración de 1,68 a 1,77 veces, alcanzó la mayor respuesta </w:t>
      </w:r>
      <w:proofErr w:type="spellStart"/>
      <w:r w:rsidR="002E6305" w:rsidRPr="002E6305">
        <w:rPr>
          <w:szCs w:val="20"/>
          <w:lang w:val="es-ES_tradnl"/>
        </w:rPr>
        <w:t>agroprodu</w:t>
      </w:r>
      <w:r>
        <w:rPr>
          <w:szCs w:val="20"/>
          <w:lang w:val="es-ES_tradnl"/>
        </w:rPr>
        <w:t>ctiva</w:t>
      </w:r>
      <w:proofErr w:type="spellEnd"/>
      <w:r>
        <w:rPr>
          <w:szCs w:val="20"/>
          <w:lang w:val="es-ES_tradnl"/>
        </w:rPr>
        <w:t>, se incrementa</w:t>
      </w:r>
      <w:r w:rsidR="002E6305" w:rsidRPr="002E6305">
        <w:rPr>
          <w:szCs w:val="20"/>
          <w:lang w:val="es-ES_tradnl"/>
        </w:rPr>
        <w:t xml:space="preserve"> los rendimientos en 6,7 % respecto al método tradicional. El desarrollo de esta tecnología, permitió demostrar, que esta tecnología es superior al método tradicional, reduce los tiempos de riego, ahorro de agua, mayor producción del cultivo que se traduce en productividad del riego.</w:t>
      </w:r>
    </w:p>
    <w:p w:rsidR="002E6305" w:rsidRDefault="002E6305" w:rsidP="002E6305">
      <w:pPr>
        <w:spacing w:before="0" w:after="160" w:line="240" w:lineRule="auto"/>
        <w:rPr>
          <w:szCs w:val="20"/>
          <w:lang w:val="es-ES_tradnl"/>
        </w:rPr>
      </w:pPr>
      <w:r w:rsidRPr="001C6DF3">
        <w:rPr>
          <w:rFonts w:eastAsia="Calibri" w:cs="Arial"/>
          <w:lang w:eastAsia="en-US"/>
        </w:rPr>
        <w:t xml:space="preserve">PALABRAS-CLAVES: </w:t>
      </w:r>
      <w:r w:rsidR="0076536F" w:rsidRPr="0076536F">
        <w:rPr>
          <w:szCs w:val="20"/>
          <w:lang w:val="es-ES_tradnl"/>
        </w:rPr>
        <w:t>productividad del riego, desempeño, riego por surco</w:t>
      </w:r>
    </w:p>
    <w:p w:rsidR="001C6DF3" w:rsidRPr="001C6DF3" w:rsidRDefault="001C6DF3" w:rsidP="003E2A1B">
      <w:pPr>
        <w:spacing w:before="0" w:after="160" w:line="240" w:lineRule="auto"/>
        <w:jc w:val="left"/>
        <w:rPr>
          <w:rFonts w:eastAsia="Calibri" w:cs="Arial"/>
          <w:b/>
          <w:lang w:val="en-US" w:eastAsia="en-US"/>
        </w:rPr>
      </w:pPr>
      <w:r w:rsidRPr="001C6DF3">
        <w:rPr>
          <w:rFonts w:eastAsia="Calibri" w:cs="Arial"/>
          <w:b/>
          <w:lang w:val="en-US" w:eastAsia="en-US"/>
        </w:rPr>
        <w:t>SUMMARY</w:t>
      </w:r>
    </w:p>
    <w:p w:rsidR="002E6305" w:rsidRDefault="00770AFC" w:rsidP="00770AFC">
      <w:pPr>
        <w:spacing w:before="0" w:after="160" w:line="240" w:lineRule="auto"/>
        <w:rPr>
          <w:rFonts w:eastAsia="Calibri" w:cs="Arial"/>
          <w:lang w:val="en-US" w:eastAsia="en-US"/>
        </w:rPr>
      </w:pPr>
      <w:r w:rsidRPr="00770AFC">
        <w:rPr>
          <w:rFonts w:eastAsia="Calibri" w:cs="Arial"/>
          <w:lang w:val="en-US" w:eastAsia="en-US"/>
        </w:rPr>
        <w:t xml:space="preserve">This research proposing a technology that contributes to improving these performance parameters of furrow irrigation in bean cultivation. A strip plot design with three treatments </w:t>
      </w:r>
      <w:proofErr w:type="gramStart"/>
      <w:r w:rsidRPr="00770AFC">
        <w:rPr>
          <w:rFonts w:eastAsia="Calibri" w:cs="Arial"/>
          <w:lang w:val="en-US" w:eastAsia="en-US"/>
        </w:rPr>
        <w:t>was used</w:t>
      </w:r>
      <w:proofErr w:type="gramEnd"/>
      <w:r w:rsidRPr="00770AFC">
        <w:rPr>
          <w:rFonts w:eastAsia="Calibri" w:cs="Arial"/>
          <w:lang w:val="en-US" w:eastAsia="en-US"/>
        </w:rPr>
        <w:t xml:space="preserve">: (A) continuous flow irrigation, (B) intermittent irrigation with variable distance management criteria with incremental times, (C) intermittent irrigation with variable time and distance management criteria constant. The design parameters and the agro-productive behavior of the crop </w:t>
      </w:r>
      <w:proofErr w:type="gramStart"/>
      <w:r w:rsidRPr="00770AFC">
        <w:rPr>
          <w:rFonts w:eastAsia="Calibri" w:cs="Arial"/>
          <w:lang w:val="en-US" w:eastAsia="en-US"/>
        </w:rPr>
        <w:t>were evaluated</w:t>
      </w:r>
      <w:proofErr w:type="gramEnd"/>
      <w:r w:rsidRPr="00770AFC">
        <w:rPr>
          <w:rFonts w:eastAsia="Calibri" w:cs="Arial"/>
          <w:lang w:val="en-US" w:eastAsia="en-US"/>
        </w:rPr>
        <w:t xml:space="preserve">. The results showed that irrigation times </w:t>
      </w:r>
      <w:proofErr w:type="gramStart"/>
      <w:r w:rsidRPr="00770AFC">
        <w:rPr>
          <w:rFonts w:eastAsia="Calibri" w:cs="Arial"/>
          <w:lang w:val="en-US" w:eastAsia="en-US"/>
        </w:rPr>
        <w:t>are reduced</w:t>
      </w:r>
      <w:proofErr w:type="gramEnd"/>
      <w:r w:rsidRPr="00770AFC">
        <w:rPr>
          <w:rFonts w:eastAsia="Calibri" w:cs="Arial"/>
          <w:lang w:val="en-US" w:eastAsia="en-US"/>
        </w:rPr>
        <w:t>, treatment B stood out by reducing the application time by 1.7 times, the applied sheet 42%, which is equivalent to increasing the surface up to 52.4 m</w:t>
      </w:r>
      <w:r w:rsidRPr="00770AFC">
        <w:rPr>
          <w:rFonts w:eastAsia="Calibri" w:cs="Arial"/>
          <w:vertAlign w:val="superscript"/>
          <w:lang w:val="en-US" w:eastAsia="en-US"/>
        </w:rPr>
        <w:t>2</w:t>
      </w:r>
      <w:r w:rsidRPr="00770AFC">
        <w:rPr>
          <w:rFonts w:eastAsia="Calibri" w:cs="Arial"/>
          <w:lang w:val="en-US" w:eastAsia="en-US"/>
        </w:rPr>
        <w:t xml:space="preserve"> h</w:t>
      </w:r>
      <w:r w:rsidRPr="00770AFC">
        <w:rPr>
          <w:rFonts w:eastAsia="Calibri" w:cs="Arial"/>
          <w:vertAlign w:val="superscript"/>
          <w:lang w:val="en-US" w:eastAsia="en-US"/>
        </w:rPr>
        <w:t>-1</w:t>
      </w:r>
      <w:r w:rsidRPr="00770AFC">
        <w:rPr>
          <w:rFonts w:eastAsia="Calibri" w:cs="Arial"/>
          <w:lang w:val="en-US" w:eastAsia="en-US"/>
        </w:rPr>
        <w:t xml:space="preserve"> watered with the volume of water used by the traditional method. Regarding the opportunity time, treatment C managed to increase in the last 20 m of the furrow the infiltration opportunity from 1.68 to 1.77 times, it reached the highest agro-productive response, increasing yields by 6.7% compared to the traditional method. The development of this technology allowed </w:t>
      </w:r>
      <w:r w:rsidRPr="00770AFC">
        <w:rPr>
          <w:rFonts w:eastAsia="Calibri" w:cs="Arial"/>
          <w:lang w:val="en-US" w:eastAsia="en-US"/>
        </w:rPr>
        <w:lastRenderedPageBreak/>
        <w:t>demonstrating that this technology is superior to the traditional method, reduces irrigation times, saves water, and increases crop production that translates into irrigation productivity.</w:t>
      </w:r>
    </w:p>
    <w:p w:rsidR="001C6DF3" w:rsidRPr="001C6DF3" w:rsidRDefault="003E2A1B" w:rsidP="00C71015">
      <w:pPr>
        <w:spacing w:before="0" w:after="160"/>
        <w:rPr>
          <w:rFonts w:eastAsia="Calibri" w:cs="Arial"/>
          <w:lang w:val="en-US" w:eastAsia="en-US"/>
        </w:rPr>
      </w:pPr>
      <w:r>
        <w:rPr>
          <w:rFonts w:eastAsia="Calibri" w:cs="Arial"/>
          <w:lang w:val="en-US" w:eastAsia="en-US"/>
        </w:rPr>
        <w:t>KEY WORDS:</w:t>
      </w:r>
      <w:r w:rsidRPr="003E2A1B">
        <w:rPr>
          <w:rFonts w:eastAsia="Calibri" w:cs="Arial"/>
          <w:lang w:val="en-US" w:eastAsia="en-US"/>
        </w:rPr>
        <w:t xml:space="preserve"> </w:t>
      </w:r>
      <w:r w:rsidR="0076536F" w:rsidRPr="0076536F">
        <w:rPr>
          <w:rFonts w:eastAsia="Calibri" w:cs="Arial"/>
          <w:lang w:val="en-US" w:eastAsia="en-US"/>
        </w:rPr>
        <w:t>irrigation productivity, performance, furrow irrigation</w:t>
      </w:r>
      <w:r w:rsidR="001C6DF3" w:rsidRPr="001C6DF3">
        <w:rPr>
          <w:rFonts w:eastAsia="Calibri" w:cs="Arial"/>
          <w:lang w:val="en-US" w:eastAsia="en-US"/>
        </w:rPr>
        <w:t xml:space="preserve">. </w:t>
      </w:r>
    </w:p>
    <w:p w:rsidR="0089662C" w:rsidRPr="0052681F" w:rsidRDefault="0089662C" w:rsidP="0089662C">
      <w:pPr>
        <w:spacing w:before="0" w:after="160"/>
        <w:jc w:val="left"/>
        <w:rPr>
          <w:rFonts w:eastAsia="Calibri" w:cs="Arial"/>
          <w:b/>
          <w:i/>
          <w:vertAlign w:val="superscript"/>
          <w:lang w:eastAsia="en-US"/>
        </w:rPr>
      </w:pPr>
      <w:r w:rsidRPr="0052681F">
        <w:rPr>
          <w:rFonts w:eastAsia="Calibri" w:cs="Arial"/>
          <w:b/>
          <w:lang w:eastAsia="en-US"/>
        </w:rPr>
        <w:t>INTRODUCIÓN</w:t>
      </w:r>
    </w:p>
    <w:p w:rsidR="000A2217" w:rsidRPr="000A2217" w:rsidRDefault="00770AFC" w:rsidP="000A2217">
      <w:pPr>
        <w:spacing w:before="0" w:after="160"/>
        <w:rPr>
          <w:rFonts w:cs="Arial"/>
          <w:bCs/>
          <w:lang w:eastAsia="pt-PT"/>
        </w:rPr>
      </w:pPr>
      <w:r w:rsidRPr="00770AFC">
        <w:rPr>
          <w:rFonts w:cs="Arial"/>
          <w:bCs/>
          <w:lang w:eastAsia="pt-PT"/>
        </w:rPr>
        <w:t xml:space="preserve">La isla de Cuba por sus características geográficas presenta un clima predominantemente tropical. </w:t>
      </w:r>
      <w:r w:rsidR="00EE1998" w:rsidRPr="0076536F">
        <w:rPr>
          <w:rFonts w:cs="Arial"/>
          <w:bCs/>
          <w:lang w:eastAsia="pt-PT"/>
        </w:rPr>
        <w:t>El comportamiento histórico de las precipitaciones es muy variable en el territorio nacional. Aproximadamente el 75 % de las lluvias ocurren durante el período lluvioso (mayo-octubre).</w:t>
      </w:r>
      <w:r w:rsidR="00EE1998" w:rsidRPr="0076536F">
        <w:t xml:space="preserve"> </w:t>
      </w:r>
      <w:r w:rsidR="00EE1998" w:rsidRPr="0076536F">
        <w:rPr>
          <w:rFonts w:cs="Arial"/>
          <w:bCs/>
          <w:lang w:eastAsia="pt-PT"/>
        </w:rPr>
        <w:t>Como resultado, los suelos agrícolas cubanos presentan niveles inestables de humedad, que son a su vez insuficientes para satisfacer totalmente los requerimientos hídricos de los cultivos, situación que se agrava en las condiciones actuales de sequía que afectan a todo el territorio nacional.</w:t>
      </w:r>
      <w:r w:rsidR="00EE1998">
        <w:rPr>
          <w:rFonts w:cs="Arial"/>
          <w:bCs/>
          <w:lang w:eastAsia="pt-PT"/>
        </w:rPr>
        <w:t xml:space="preserve"> </w:t>
      </w:r>
      <w:r w:rsidR="000A2217" w:rsidRPr="000A2217">
        <w:rPr>
          <w:rFonts w:cs="Arial"/>
          <w:bCs/>
          <w:lang w:eastAsia="pt-PT"/>
        </w:rPr>
        <w:t>El riego agrícola, por su estrecha relación con el uso, el manejo y la conservación del agua, es una de estas áreas dentro de la agricultura que requiere de mayores estudios, avances tecnológicos y de la aplicación de los mismos sin deteriorar el medio ambiente</w:t>
      </w:r>
      <w:r w:rsidR="00EE1998">
        <w:rPr>
          <w:rFonts w:cs="Arial"/>
          <w:bCs/>
          <w:lang w:eastAsia="pt-PT"/>
        </w:rPr>
        <w:t>.</w:t>
      </w:r>
    </w:p>
    <w:p w:rsidR="002E6305" w:rsidRPr="00EE1998" w:rsidRDefault="00EE1998" w:rsidP="00EE1998">
      <w:pPr>
        <w:spacing w:before="0" w:after="160"/>
        <w:rPr>
          <w:rFonts w:cs="Arial"/>
          <w:bCs/>
          <w:lang w:eastAsia="pt-PT"/>
        </w:rPr>
      </w:pPr>
      <w:r w:rsidRPr="00EE1998">
        <w:rPr>
          <w:rFonts w:cs="Arial"/>
          <w:bCs/>
          <w:lang w:eastAsia="pt-PT"/>
        </w:rPr>
        <w:t>En Cuba hasta el 201</w:t>
      </w:r>
      <w:r>
        <w:rPr>
          <w:rFonts w:cs="Arial"/>
          <w:bCs/>
          <w:lang w:eastAsia="pt-PT"/>
        </w:rPr>
        <w:t>6</w:t>
      </w:r>
      <w:r w:rsidRPr="00EE1998">
        <w:rPr>
          <w:rFonts w:cs="Arial"/>
          <w:bCs/>
          <w:lang w:eastAsia="pt-PT"/>
        </w:rPr>
        <w:t xml:space="preserve"> el riego superficial ocupaba 75 % del área bajo riego (Tornés et al., 2016) con eficiencia del uso del agua del 40 – 50%, estos sistemas presentan, en sentido general, un reconocido atraso tecnológico. Es evidente que ante este hecho se tenga que contemplar la posibilidad de introducir cambios que impliquen un mejoramiento de este método de riego, con un enfoque científico racional, que permite utilizar el recurso agua con mayor eficiencia, minimizar efectos adversos como la erosión y el drenaje deficiente de los suelos</w:t>
      </w:r>
      <w:r w:rsidR="00AD4FFC">
        <w:rPr>
          <w:rFonts w:cs="Arial"/>
          <w:bCs/>
          <w:lang w:eastAsia="pt-PT"/>
        </w:rPr>
        <w:t xml:space="preserve"> (</w:t>
      </w:r>
      <w:r w:rsidR="00DA1198">
        <w:rPr>
          <w:rFonts w:cs="Arial"/>
          <w:bCs/>
          <w:lang w:eastAsia="pt-PT"/>
        </w:rPr>
        <w:t>Rodríguez et al.,</w:t>
      </w:r>
      <w:r w:rsidR="00AD4FFC">
        <w:rPr>
          <w:rFonts w:cs="Arial"/>
          <w:bCs/>
          <w:lang w:eastAsia="pt-PT"/>
        </w:rPr>
        <w:t xml:space="preserve"> 2019)</w:t>
      </w:r>
      <w:r w:rsidRPr="00EE1998">
        <w:rPr>
          <w:rFonts w:cs="Arial"/>
          <w:bCs/>
          <w:lang w:eastAsia="pt-PT"/>
        </w:rPr>
        <w:t>.</w:t>
      </w:r>
    </w:p>
    <w:p w:rsidR="002E6305" w:rsidRDefault="00EE1998" w:rsidP="005C1238">
      <w:pPr>
        <w:spacing w:before="0" w:after="160"/>
        <w:rPr>
          <w:rFonts w:cs="Arial"/>
          <w:bCs/>
          <w:lang w:eastAsia="pt-PT"/>
        </w:rPr>
      </w:pPr>
      <w:r>
        <w:rPr>
          <w:rFonts w:cs="Arial"/>
          <w:bCs/>
          <w:lang w:eastAsia="pt-PT"/>
        </w:rPr>
        <w:t>C</w:t>
      </w:r>
      <w:r w:rsidR="005C1238" w:rsidRPr="005C1238">
        <w:rPr>
          <w:rFonts w:cs="Arial"/>
          <w:bCs/>
          <w:lang w:eastAsia="pt-PT"/>
        </w:rPr>
        <w:t xml:space="preserve">onocer el diseño hidráulico del riego por surcos y considerar sus indicadores de desempeño en función de las condiciones en que se desarrollen, permiten que se aplique agua en cantidades compatibles con las necesidades de consumo de los cultivos y mejorar el riego. </w:t>
      </w:r>
      <w:r w:rsidR="005C1238">
        <w:rPr>
          <w:rFonts w:cs="Arial"/>
          <w:bCs/>
          <w:lang w:eastAsia="pt-PT"/>
        </w:rPr>
        <w:t xml:space="preserve">El objetivo de esta investigación es </w:t>
      </w:r>
      <w:r w:rsidR="005C1238" w:rsidRPr="00CE05BC">
        <w:rPr>
          <w:rFonts w:cs="Arial"/>
        </w:rPr>
        <w:t xml:space="preserve">diseñar </w:t>
      </w:r>
      <w:r w:rsidR="005C1238" w:rsidRPr="00CE05BC">
        <w:rPr>
          <w:rFonts w:cs="Arial"/>
        </w:rPr>
        <w:t xml:space="preserve">una tecnología de riego por surcos para el cultivo del frijol, basada en el mejoramiento de los parámetros de </w:t>
      </w:r>
      <w:r w:rsidR="005C1238">
        <w:rPr>
          <w:rFonts w:cs="Arial"/>
        </w:rPr>
        <w:t xml:space="preserve">calidad del riego </w:t>
      </w:r>
      <w:r w:rsidR="005C1238" w:rsidRPr="00CE05BC">
        <w:rPr>
          <w:rFonts w:cs="Arial"/>
        </w:rPr>
        <w:t xml:space="preserve">en </w:t>
      </w:r>
      <w:r w:rsidR="005C1238">
        <w:rPr>
          <w:rFonts w:cs="Arial"/>
        </w:rPr>
        <w:t>un suelo ferralítico rojo lixiviado.</w:t>
      </w:r>
    </w:p>
    <w:p w:rsidR="0089662C" w:rsidRPr="0089662C" w:rsidRDefault="0089662C" w:rsidP="0055506B">
      <w:pPr>
        <w:spacing w:before="0" w:after="160"/>
        <w:jc w:val="left"/>
        <w:rPr>
          <w:rFonts w:cs="Arial"/>
          <w:b/>
          <w:bCs/>
          <w:lang w:eastAsia="pt-PT"/>
        </w:rPr>
      </w:pPr>
      <w:r w:rsidRPr="0089662C">
        <w:rPr>
          <w:rFonts w:cs="Arial"/>
          <w:b/>
          <w:bCs/>
          <w:lang w:eastAsia="pt-PT"/>
        </w:rPr>
        <w:t>DESARROLLO</w:t>
      </w:r>
    </w:p>
    <w:p w:rsidR="00400CC5" w:rsidRPr="00400CC5" w:rsidRDefault="00400CC5" w:rsidP="00400CC5">
      <w:pPr>
        <w:spacing w:before="0" w:after="200"/>
        <w:rPr>
          <w:rFonts w:cs="Arial"/>
          <w:bCs/>
        </w:rPr>
      </w:pPr>
      <w:r w:rsidRPr="00400CC5">
        <w:rPr>
          <w:rFonts w:eastAsia="Calibri" w:cs="Arial"/>
          <w:lang w:eastAsia="en-US"/>
        </w:rPr>
        <w:lastRenderedPageBreak/>
        <w:t xml:space="preserve">La investigación se realizó en el sector campesino perteneciente a la comunidad </w:t>
      </w:r>
      <w:proofErr w:type="spellStart"/>
      <w:r>
        <w:rPr>
          <w:rFonts w:eastAsia="Calibri" w:cs="Arial"/>
          <w:lang w:eastAsia="en-US"/>
        </w:rPr>
        <w:t>Banao</w:t>
      </w:r>
      <w:proofErr w:type="spellEnd"/>
      <w:r w:rsidRPr="00400CC5">
        <w:rPr>
          <w:rFonts w:eastAsia="Calibri" w:cs="Arial"/>
          <w:lang w:eastAsia="en-US"/>
        </w:rPr>
        <w:t xml:space="preserve">, en la </w:t>
      </w:r>
      <w:r w:rsidRPr="00400CC5">
        <w:rPr>
          <w:rFonts w:eastAsia="Calibri" w:cs="Arial"/>
          <w:color w:val="000000"/>
          <w:lang w:eastAsia="en-US"/>
        </w:rPr>
        <w:t>Finca</w:t>
      </w:r>
      <w:r w:rsidRPr="00400CC5">
        <w:rPr>
          <w:rFonts w:eastAsia="Calibri" w:cs="Arial"/>
          <w:lang w:eastAsia="en-US"/>
        </w:rPr>
        <w:t xml:space="preserve"> “La </w:t>
      </w:r>
      <w:r>
        <w:rPr>
          <w:rFonts w:eastAsia="Calibri" w:cs="Arial"/>
          <w:lang w:eastAsia="en-US"/>
        </w:rPr>
        <w:t xml:space="preserve">Esperanza”. </w:t>
      </w:r>
      <w:r w:rsidRPr="00400CC5">
        <w:rPr>
          <w:rFonts w:eastAsia="Calibri" w:cs="Arial"/>
          <w:lang w:eastAsia="en-US"/>
        </w:rPr>
        <w:t>Sobre un suelo</w:t>
      </w:r>
      <w:r>
        <w:rPr>
          <w:rFonts w:eastAsia="Calibri" w:cs="Arial"/>
          <w:lang w:eastAsia="en-US"/>
        </w:rPr>
        <w:t xml:space="preserve"> Ferralítico Rojo Lixiviado</w:t>
      </w:r>
      <w:r w:rsidRPr="00400CC5">
        <w:rPr>
          <w:rFonts w:eastAsia="Calibri" w:cs="Arial"/>
          <w:lang w:eastAsia="en-US"/>
        </w:rPr>
        <w:t xml:space="preserve">. </w:t>
      </w:r>
      <w:r w:rsidRPr="00400CC5">
        <w:rPr>
          <w:rFonts w:cs="Arial"/>
        </w:rPr>
        <w:t xml:space="preserve">El diseño experimental </w:t>
      </w:r>
      <w:r w:rsidRPr="00400CC5">
        <w:rPr>
          <w:rFonts w:eastAsia="Calibri" w:cs="Arial"/>
          <w:color w:val="000000"/>
          <w:lang w:eastAsia="en-US"/>
        </w:rPr>
        <w:t>empleado</w:t>
      </w:r>
      <w:r w:rsidRPr="00400CC5">
        <w:rPr>
          <w:rFonts w:cs="Arial"/>
        </w:rPr>
        <w:t xml:space="preserve"> para determinar los indicadores de desempeño del riego por surcos fue de parcelas con tres tratamiento</w:t>
      </w:r>
      <w:r>
        <w:rPr>
          <w:rFonts w:cs="Arial"/>
        </w:rPr>
        <w:t>s</w:t>
      </w:r>
      <w:r w:rsidRPr="00400CC5">
        <w:rPr>
          <w:rFonts w:cs="Arial"/>
        </w:rPr>
        <w:t xml:space="preserve"> (nivel de factor), su empleo obedece a la naturaleza del estudio con un marco de siembra 0,70 x 0,10 m para el cultivo frijol común (</w:t>
      </w:r>
      <w:proofErr w:type="spellStart"/>
      <w:r w:rsidRPr="00400CC5">
        <w:rPr>
          <w:rFonts w:cs="Arial"/>
          <w:i/>
        </w:rPr>
        <w:t>Phaseolus</w:t>
      </w:r>
      <w:proofErr w:type="spellEnd"/>
      <w:r w:rsidRPr="00400CC5">
        <w:rPr>
          <w:rFonts w:cs="Arial"/>
          <w:i/>
        </w:rPr>
        <w:t xml:space="preserve"> </w:t>
      </w:r>
      <w:proofErr w:type="spellStart"/>
      <w:r w:rsidRPr="00400CC5">
        <w:rPr>
          <w:rFonts w:cs="Arial"/>
          <w:i/>
        </w:rPr>
        <w:t>vulgaris</w:t>
      </w:r>
      <w:proofErr w:type="spellEnd"/>
      <w:r w:rsidRPr="00400CC5">
        <w:rPr>
          <w:rFonts w:cs="Arial"/>
        </w:rPr>
        <w:t xml:space="preserve"> L.) de la variedad de Bat-304 de testa negra, bajo las condiciones en que se desarrolla la producción de este cultivo en la localidad, con surcos abiertos y drenaje libre en su extremo. </w:t>
      </w:r>
      <w:r w:rsidRPr="00400CC5">
        <w:rPr>
          <w:rFonts w:eastAsia="Calibri"/>
          <w:lang w:eastAsia="en-US"/>
        </w:rPr>
        <w:t>Las observaciones se realizaron en área efectiva de cada parcela, para evitar el efecto de las variantes vecinas.</w:t>
      </w:r>
      <w:r w:rsidRPr="00400CC5">
        <w:rPr>
          <w:rFonts w:cs="Arial"/>
          <w:lang w:val="es-ES_tradnl"/>
        </w:rPr>
        <w:t xml:space="preserve"> </w:t>
      </w:r>
      <w:r w:rsidRPr="00400CC5">
        <w:rPr>
          <w:rFonts w:cs="Arial"/>
        </w:rPr>
        <w:t>Se evaluaron un total de cinco eventos de riego. Las atenciones culturales consistieron básicamente en las prácticas comunes de los productores de la zona.</w:t>
      </w:r>
      <w:r w:rsidRPr="00400CC5">
        <w:rPr>
          <w:rFonts w:ascii="Calibri" w:eastAsia="Calibri" w:hAnsi="Calibri"/>
          <w:lang w:eastAsia="en-US"/>
        </w:rPr>
        <w:t xml:space="preserve"> </w:t>
      </w:r>
      <w:r w:rsidRPr="00400CC5">
        <w:rPr>
          <w:rFonts w:cs="Arial"/>
          <w:bCs/>
        </w:rPr>
        <w:t xml:space="preserve">Se </w:t>
      </w:r>
      <w:r w:rsidRPr="00400CC5">
        <w:rPr>
          <w:rFonts w:cs="Arial"/>
        </w:rPr>
        <w:t>delimitaron</w:t>
      </w:r>
      <w:r w:rsidRPr="00400CC5">
        <w:rPr>
          <w:rFonts w:cs="Arial"/>
          <w:bCs/>
        </w:rPr>
        <w:t xml:space="preserve"> tres tratamientos en el campo de acuerdo a los diferentes parámetros considerados para el mejoramiento del riego por </w:t>
      </w:r>
      <w:r w:rsidR="008B6AEA">
        <w:rPr>
          <w:rFonts w:cs="Arial"/>
          <w:bCs/>
        </w:rPr>
        <w:t>s</w:t>
      </w:r>
      <w:r w:rsidRPr="00400CC5">
        <w:rPr>
          <w:rFonts w:cs="Arial"/>
          <w:bCs/>
        </w:rPr>
        <w:t>urcos, los cuales se relacionan a continuación:</w:t>
      </w:r>
    </w:p>
    <w:p w:rsidR="00400CC5" w:rsidRPr="00400CC5" w:rsidRDefault="00400CC5" w:rsidP="00400CC5">
      <w:pPr>
        <w:widowControl w:val="0"/>
        <w:tabs>
          <w:tab w:val="left" w:pos="0"/>
        </w:tabs>
        <w:spacing w:before="0" w:after="0"/>
        <w:ind w:left="284" w:hanging="284"/>
        <w:rPr>
          <w:rFonts w:cs="Arial"/>
          <w:bCs/>
        </w:rPr>
      </w:pPr>
      <w:r w:rsidRPr="00400CC5">
        <w:rPr>
          <w:rFonts w:cs="Arial"/>
          <w:b/>
          <w:bCs/>
          <w:u w:val="single"/>
        </w:rPr>
        <w:t>Tratamiento A</w:t>
      </w:r>
      <w:r w:rsidRPr="00400CC5">
        <w:rPr>
          <w:rFonts w:cs="Arial"/>
          <w:b/>
          <w:bCs/>
        </w:rPr>
        <w:t xml:space="preserve">: </w:t>
      </w:r>
      <w:r w:rsidRPr="00400CC5">
        <w:rPr>
          <w:rFonts w:cs="Arial"/>
          <w:bCs/>
        </w:rPr>
        <w:t>riego por surcos con flujo continuo (RC) en surcos abiertos (método tradicional).</w:t>
      </w:r>
    </w:p>
    <w:p w:rsidR="008B6AEA" w:rsidRDefault="00400CC5" w:rsidP="00400CC5">
      <w:pPr>
        <w:widowControl w:val="0"/>
        <w:tabs>
          <w:tab w:val="left" w:pos="0"/>
        </w:tabs>
        <w:spacing w:before="0" w:after="0"/>
        <w:ind w:left="284" w:hanging="284"/>
        <w:rPr>
          <w:rFonts w:cs="Arial"/>
          <w:bCs/>
        </w:rPr>
      </w:pPr>
      <w:r w:rsidRPr="00400CC5">
        <w:rPr>
          <w:rFonts w:cs="Arial"/>
          <w:b/>
          <w:bCs/>
          <w:u w:val="single"/>
        </w:rPr>
        <w:t>Tratamiento B</w:t>
      </w:r>
      <w:r w:rsidRPr="00400CC5">
        <w:rPr>
          <w:rFonts w:cs="Arial"/>
          <w:b/>
          <w:bCs/>
        </w:rPr>
        <w:t>:</w:t>
      </w:r>
      <w:r w:rsidRPr="00400CC5">
        <w:rPr>
          <w:rFonts w:cs="Arial"/>
          <w:bCs/>
        </w:rPr>
        <w:t xml:space="preserve"> riego por surcos con caudal intermitente (RI) con criterio de manejo de tiempos variables (incrementales) con dos ciclos de riego y uno de remojo con un intervalo de tres minutos. </w:t>
      </w:r>
    </w:p>
    <w:p w:rsidR="00400CC5" w:rsidRPr="00400CC5" w:rsidRDefault="00400CC5" w:rsidP="00400CC5">
      <w:pPr>
        <w:widowControl w:val="0"/>
        <w:tabs>
          <w:tab w:val="left" w:pos="0"/>
        </w:tabs>
        <w:spacing w:before="0" w:after="0"/>
        <w:ind w:left="284" w:hanging="284"/>
        <w:rPr>
          <w:rFonts w:cs="Arial"/>
          <w:bCs/>
        </w:rPr>
      </w:pPr>
      <w:r w:rsidRPr="00400CC5">
        <w:rPr>
          <w:rFonts w:cs="Arial"/>
          <w:b/>
          <w:bCs/>
          <w:u w:val="single"/>
        </w:rPr>
        <w:t>Tratamiento C:</w:t>
      </w:r>
      <w:r w:rsidRPr="00400CC5">
        <w:rPr>
          <w:rFonts w:cs="Arial"/>
          <w:bCs/>
        </w:rPr>
        <w:t xml:space="preserve"> riego por surcos con caudal intermitente (RI) con criterio de manejo de tiempos variables y distancias constantes (20 m) con una sola etapa de avance y un intervalo de tres minutos entre ciclos.</w:t>
      </w:r>
      <w:r w:rsidRPr="00400CC5">
        <w:rPr>
          <w:rFonts w:cs="Arial"/>
          <w:b/>
        </w:rPr>
        <w:t xml:space="preserve"> </w:t>
      </w:r>
    </w:p>
    <w:p w:rsidR="00400CC5" w:rsidRPr="00400CC5" w:rsidRDefault="00400CC5" w:rsidP="00400CC5">
      <w:pPr>
        <w:widowControl w:val="0"/>
        <w:tabs>
          <w:tab w:val="left" w:pos="0"/>
        </w:tabs>
        <w:spacing w:before="0" w:after="0" w:line="240" w:lineRule="auto"/>
        <w:ind w:left="284" w:hanging="284"/>
        <w:rPr>
          <w:rFonts w:cs="Arial"/>
          <w:bCs/>
          <w:sz w:val="16"/>
          <w:szCs w:val="16"/>
        </w:rPr>
      </w:pPr>
    </w:p>
    <w:p w:rsidR="00400CC5" w:rsidRPr="00400CC5" w:rsidRDefault="00400CC5" w:rsidP="00400CC5">
      <w:pPr>
        <w:spacing w:before="0" w:after="200"/>
        <w:rPr>
          <w:rFonts w:cs="Arial"/>
        </w:rPr>
      </w:pPr>
      <w:r w:rsidRPr="00400CC5">
        <w:rPr>
          <w:rFonts w:cs="Arial"/>
          <w:bCs/>
        </w:rPr>
        <w:t>El</w:t>
      </w:r>
      <w:r w:rsidRPr="00400CC5">
        <w:rPr>
          <w:rFonts w:cs="Arial"/>
        </w:rPr>
        <w:t xml:space="preserve"> número de ciclos de riego (</w:t>
      </w:r>
      <w:r w:rsidRPr="00400CC5">
        <w:rPr>
          <w:rFonts w:cs="Arial"/>
          <w:i/>
        </w:rPr>
        <w:t>N</w:t>
      </w:r>
      <w:r w:rsidRPr="00400CC5">
        <w:rPr>
          <w:rFonts w:cs="Arial"/>
          <w:i/>
          <w:vertAlign w:val="subscript"/>
        </w:rPr>
        <w:t>I</w:t>
      </w:r>
      <w:r w:rsidRPr="00400CC5">
        <w:rPr>
          <w:rFonts w:cs="Arial"/>
        </w:rPr>
        <w:t xml:space="preserve">) y el intervalo entre ciclos se determinó de forma experimental a </w:t>
      </w:r>
      <w:r w:rsidRPr="00400CC5">
        <w:rPr>
          <w:rFonts w:cs="Arial"/>
          <w:bCs/>
        </w:rPr>
        <w:t>partir</w:t>
      </w:r>
      <w:r w:rsidRPr="00400CC5">
        <w:rPr>
          <w:rFonts w:cs="Arial"/>
        </w:rPr>
        <w:t xml:space="preserve"> de diferentes criterios de manejo, tecnología utilizada y estudios precedentes, se consideró: la rapidez, homogeneidad del avance en el surco y que el frente de avance recorriera distancias sensiblemente iguales en cada ciclo. En el tratamiento B donde el criterio de manejo es tiempos variables incrementales el </w:t>
      </w:r>
      <w:r w:rsidRPr="00400CC5">
        <w:rPr>
          <w:rFonts w:cs="Arial"/>
          <w:i/>
        </w:rPr>
        <w:t>N</w:t>
      </w:r>
      <w:r w:rsidRPr="00400CC5">
        <w:rPr>
          <w:rFonts w:cs="Arial"/>
          <w:i/>
          <w:vertAlign w:val="subscript"/>
        </w:rPr>
        <w:t xml:space="preserve">I </w:t>
      </w:r>
      <w:r w:rsidRPr="00400CC5">
        <w:rPr>
          <w:rFonts w:cs="Arial"/>
        </w:rPr>
        <w:t>se determinó por la metodología propuesta por Romay (2008), a partir de la relación entre el tiempo de aplicación de agua durante el primer ciclo de avance ((</w:t>
      </w:r>
      <w:proofErr w:type="spellStart"/>
      <w:r w:rsidRPr="00400CC5">
        <w:rPr>
          <w:rFonts w:ascii="Times New Roman" w:hAnsi="Times New Roman"/>
          <w:i/>
        </w:rPr>
        <w:t>Tp</w:t>
      </w:r>
      <w:proofErr w:type="spellEnd"/>
      <w:r w:rsidRPr="00400CC5">
        <w:rPr>
          <w:rFonts w:cs="Arial"/>
        </w:rPr>
        <w:t xml:space="preserve">) tiempo que tarda el agua en avanzar ¼ del surco o sea en 15,0 m), y los subsiguientes tiempos de los </w:t>
      </w:r>
      <w:r w:rsidRPr="00400CC5">
        <w:rPr>
          <w:rFonts w:cs="Arial"/>
        </w:rPr>
        <w:lastRenderedPageBreak/>
        <w:t>ciclo</w:t>
      </w:r>
      <w:r w:rsidR="008B6AEA">
        <w:rPr>
          <w:rFonts w:cs="Arial"/>
        </w:rPr>
        <w:t>s</w:t>
      </w:r>
      <w:r w:rsidRPr="00400CC5">
        <w:rPr>
          <w:rFonts w:cs="Arial"/>
        </w:rPr>
        <w:t xml:space="preserve"> para concretar la etapa</w:t>
      </w:r>
      <w:r w:rsidR="008B6AEA">
        <w:rPr>
          <w:rFonts w:cs="Arial"/>
        </w:rPr>
        <w:t xml:space="preserve"> de avance según la ecuación [</w:t>
      </w:r>
      <w:r w:rsidRPr="00400CC5">
        <w:rPr>
          <w:rFonts w:cs="Arial"/>
        </w:rPr>
        <w:t>1] y los tiempos de</w:t>
      </w:r>
      <w:r w:rsidR="008B6AEA">
        <w:rPr>
          <w:rFonts w:cs="Arial"/>
        </w:rPr>
        <w:t xml:space="preserve"> cada ciclo por la expresión [</w:t>
      </w:r>
      <w:r w:rsidRPr="00400CC5">
        <w:rPr>
          <w:rFonts w:cs="Arial"/>
        </w:rPr>
        <w:t>2].</w:t>
      </w:r>
    </w:p>
    <w:p w:rsidR="00400CC5" w:rsidRPr="00400CC5" w:rsidRDefault="00400CC5" w:rsidP="00400CC5">
      <w:pPr>
        <w:spacing w:before="0" w:after="0" w:line="240" w:lineRule="auto"/>
        <w:jc w:val="center"/>
        <w:rPr>
          <w:rFonts w:cs="Arial"/>
        </w:rPr>
      </w:pPr>
      <w:r w:rsidRPr="00400CC5">
        <w:rPr>
          <w:rFonts w:cs="Arial"/>
        </w:rPr>
        <w:object w:dxaOrig="272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7" type="#_x0000_t75" style="width:163pt;height:27pt" o:ole="" fillcolor="window">
            <v:imagedata r:id="rId14" o:title=""/>
          </v:shape>
          <o:OLEObject Type="Embed" ProgID="Equation.3" ShapeID="_x0000_i1147" DrawAspect="Content" ObjectID="_1694837460" r:id="rId15"/>
        </w:object>
      </w:r>
      <w:r w:rsidRPr="00400CC5">
        <w:rPr>
          <w:rFonts w:cs="Arial"/>
        </w:rPr>
        <w:t xml:space="preserve">                  </w:t>
      </w:r>
      <w:r w:rsidR="008B6AEA">
        <w:rPr>
          <w:rFonts w:cs="Arial"/>
        </w:rPr>
        <w:t xml:space="preserve">                         [</w:t>
      </w:r>
      <w:r w:rsidRPr="00400CC5">
        <w:rPr>
          <w:rFonts w:cs="Arial"/>
        </w:rPr>
        <w:t>1]</w:t>
      </w:r>
    </w:p>
    <w:p w:rsidR="00400CC5" w:rsidRPr="00400CC5" w:rsidRDefault="00400CC5" w:rsidP="00400CC5">
      <w:pPr>
        <w:spacing w:before="0" w:after="0" w:line="240" w:lineRule="auto"/>
        <w:jc w:val="center"/>
        <w:rPr>
          <w:rFonts w:cs="Arial"/>
        </w:rPr>
      </w:pPr>
      <w:r w:rsidRPr="00400CC5">
        <w:rPr>
          <w:rFonts w:cs="Arial"/>
          <w:position w:val="-12"/>
        </w:rPr>
        <w:object w:dxaOrig="1440" w:dyaOrig="360">
          <v:shape id="_x0000_i1148" type="#_x0000_t75" style="width:87pt;height:24pt" o:ole="" fillcolor="window">
            <v:imagedata r:id="rId16" o:title=""/>
          </v:shape>
          <o:OLEObject Type="Embed" ProgID="Equation.3" ShapeID="_x0000_i1148" DrawAspect="Content" ObjectID="_1694837461" r:id="rId17"/>
        </w:object>
      </w:r>
      <w:r w:rsidRPr="00400CC5">
        <w:rPr>
          <w:rFonts w:cs="Arial"/>
        </w:rPr>
        <w:t xml:space="preserve">                                      </w:t>
      </w:r>
      <w:r w:rsidR="008B6AEA">
        <w:rPr>
          <w:rFonts w:cs="Arial"/>
        </w:rPr>
        <w:t xml:space="preserve">                             [</w:t>
      </w:r>
      <w:r w:rsidRPr="00400CC5">
        <w:rPr>
          <w:rFonts w:cs="Arial"/>
        </w:rPr>
        <w:t>2]</w:t>
      </w:r>
    </w:p>
    <w:p w:rsidR="00400CC5" w:rsidRPr="00400CC5" w:rsidRDefault="00400CC5" w:rsidP="00400CC5">
      <w:pPr>
        <w:spacing w:before="0" w:after="0" w:line="312" w:lineRule="auto"/>
        <w:jc w:val="left"/>
        <w:rPr>
          <w:rFonts w:cs="Arial"/>
        </w:rPr>
      </w:pPr>
      <w:r w:rsidRPr="00400CC5">
        <w:rPr>
          <w:rFonts w:cs="Arial"/>
        </w:rPr>
        <w:t>Para la etapa de re</w:t>
      </w:r>
      <w:r w:rsidR="008B6AEA">
        <w:rPr>
          <w:rFonts w:cs="Arial"/>
        </w:rPr>
        <w:t>mojo se utiliza la expresión [</w:t>
      </w:r>
      <w:r w:rsidRPr="00400CC5">
        <w:rPr>
          <w:rFonts w:cs="Arial"/>
        </w:rPr>
        <w:t>3]</w:t>
      </w:r>
    </w:p>
    <w:p w:rsidR="00400CC5" w:rsidRPr="00400CC5" w:rsidRDefault="00400CC5" w:rsidP="00400CC5">
      <w:pPr>
        <w:spacing w:before="0" w:after="0" w:line="312" w:lineRule="auto"/>
        <w:jc w:val="center"/>
        <w:rPr>
          <w:rFonts w:cs="Arial"/>
        </w:rPr>
      </w:pPr>
      <w:r w:rsidRPr="00400CC5">
        <w:rPr>
          <w:rFonts w:cs="Arial"/>
          <w:position w:val="-6"/>
        </w:rPr>
        <w:object w:dxaOrig="1860" w:dyaOrig="320">
          <v:shape id="_x0000_i1149" type="#_x0000_t75" style="width:124pt;height:23pt" o:ole="" fillcolor="window">
            <v:imagedata r:id="rId18" o:title=""/>
          </v:shape>
          <o:OLEObject Type="Embed" ProgID="Equation.3" ShapeID="_x0000_i1149" DrawAspect="Content" ObjectID="_1694837462" r:id="rId19"/>
        </w:object>
      </w:r>
      <w:r w:rsidRPr="00400CC5">
        <w:rPr>
          <w:rFonts w:cs="Arial"/>
        </w:rPr>
        <w:t xml:space="preserve">                                                    </w:t>
      </w:r>
      <w:r w:rsidR="008B6AEA">
        <w:rPr>
          <w:rFonts w:cs="Arial"/>
        </w:rPr>
        <w:t xml:space="preserve">   [</w:t>
      </w:r>
      <w:r w:rsidRPr="00400CC5">
        <w:rPr>
          <w:rFonts w:cs="Arial"/>
        </w:rPr>
        <w:t>3]</w:t>
      </w:r>
    </w:p>
    <w:p w:rsidR="00400CC5" w:rsidRPr="00400CC5" w:rsidRDefault="00400CC5" w:rsidP="00400CC5">
      <w:pPr>
        <w:spacing w:before="0" w:after="0" w:line="240" w:lineRule="auto"/>
        <w:rPr>
          <w:rFonts w:eastAsia="Calibri"/>
          <w:sz w:val="16"/>
          <w:szCs w:val="16"/>
          <w:lang w:eastAsia="en-US"/>
        </w:rPr>
      </w:pPr>
    </w:p>
    <w:p w:rsidR="00400CC5" w:rsidRPr="00400CC5" w:rsidRDefault="00400CC5" w:rsidP="00400CC5">
      <w:pPr>
        <w:spacing w:before="0" w:after="0" w:line="276" w:lineRule="auto"/>
        <w:rPr>
          <w:rFonts w:cs="Arial"/>
          <w:sz w:val="20"/>
          <w:szCs w:val="20"/>
        </w:rPr>
      </w:pPr>
      <w:r w:rsidRPr="00400CC5">
        <w:rPr>
          <w:rFonts w:cs="Arial"/>
          <w:sz w:val="20"/>
          <w:szCs w:val="20"/>
        </w:rPr>
        <w:t xml:space="preserve">Dónde: </w:t>
      </w:r>
      <w:r w:rsidRPr="00400CC5">
        <w:rPr>
          <w:rFonts w:cs="Arial"/>
          <w:i/>
          <w:sz w:val="20"/>
          <w:szCs w:val="20"/>
        </w:rPr>
        <w:t>RPA</w:t>
      </w:r>
      <w:r w:rsidRPr="00400CC5">
        <w:rPr>
          <w:rFonts w:cs="Arial"/>
          <w:sz w:val="20"/>
          <w:szCs w:val="20"/>
        </w:rPr>
        <w:t xml:space="preserve">: relación intermitencia y avance; </w:t>
      </w:r>
      <w:proofErr w:type="spellStart"/>
      <w:r w:rsidRPr="00400CC5">
        <w:rPr>
          <w:rFonts w:cs="Arial"/>
          <w:i/>
          <w:sz w:val="20"/>
          <w:szCs w:val="20"/>
        </w:rPr>
        <w:t>PN</w:t>
      </w:r>
      <w:r w:rsidRPr="00400CC5">
        <w:rPr>
          <w:rFonts w:cs="Arial"/>
          <w:i/>
          <w:sz w:val="20"/>
          <w:szCs w:val="20"/>
          <w:vertAlign w:val="subscript"/>
        </w:rPr>
        <w:t>i</w:t>
      </w:r>
      <w:proofErr w:type="spellEnd"/>
      <w:r w:rsidRPr="00400CC5">
        <w:rPr>
          <w:rFonts w:cs="Arial"/>
          <w:sz w:val="20"/>
          <w:szCs w:val="20"/>
        </w:rPr>
        <w:t xml:space="preserve">: número de intermitencia; </w:t>
      </w:r>
      <w:r w:rsidRPr="00400CC5">
        <w:rPr>
          <w:rFonts w:cs="Arial"/>
          <w:i/>
          <w:sz w:val="20"/>
          <w:szCs w:val="20"/>
        </w:rPr>
        <w:t>RPR</w:t>
      </w:r>
      <w:r w:rsidRPr="00400CC5">
        <w:rPr>
          <w:rFonts w:cs="Arial"/>
          <w:sz w:val="20"/>
          <w:szCs w:val="20"/>
        </w:rPr>
        <w:t xml:space="preserve">: relación intermitencia y remojo; </w:t>
      </w:r>
      <w:r w:rsidRPr="00400CC5">
        <w:rPr>
          <w:rFonts w:cs="Arial"/>
          <w:i/>
          <w:sz w:val="20"/>
          <w:szCs w:val="20"/>
        </w:rPr>
        <w:t>NPA</w:t>
      </w:r>
      <w:r w:rsidRPr="00400CC5">
        <w:rPr>
          <w:rFonts w:cs="Arial"/>
          <w:sz w:val="20"/>
          <w:szCs w:val="20"/>
        </w:rPr>
        <w:t xml:space="preserve">: cantidad de ciclos durante el avance; </w:t>
      </w:r>
      <w:r w:rsidRPr="00400CC5">
        <w:rPr>
          <w:rFonts w:cs="Arial"/>
          <w:i/>
          <w:sz w:val="20"/>
          <w:szCs w:val="20"/>
        </w:rPr>
        <w:t>FR</w:t>
      </w:r>
      <w:r w:rsidRPr="00400CC5">
        <w:rPr>
          <w:rFonts w:cs="Arial"/>
          <w:sz w:val="20"/>
          <w:szCs w:val="20"/>
        </w:rPr>
        <w:t xml:space="preserve">: factor de remojo según la clase de textura (tabla </w:t>
      </w:r>
      <w:r w:rsidR="008B6AEA">
        <w:rPr>
          <w:rFonts w:cs="Arial"/>
          <w:sz w:val="20"/>
          <w:szCs w:val="20"/>
        </w:rPr>
        <w:t>1</w:t>
      </w:r>
      <w:r w:rsidRPr="00400CC5">
        <w:rPr>
          <w:rFonts w:cs="Arial"/>
          <w:sz w:val="20"/>
          <w:szCs w:val="20"/>
        </w:rPr>
        <w:t xml:space="preserve">); </w:t>
      </w:r>
      <w:proofErr w:type="spellStart"/>
      <w:r w:rsidRPr="00400CC5">
        <w:rPr>
          <w:rFonts w:cs="Arial"/>
          <w:i/>
          <w:sz w:val="20"/>
          <w:szCs w:val="20"/>
        </w:rPr>
        <w:t>TC</w:t>
      </w:r>
      <w:r w:rsidRPr="00400CC5">
        <w:rPr>
          <w:rFonts w:cs="Arial"/>
          <w:i/>
          <w:sz w:val="20"/>
          <w:szCs w:val="20"/>
          <w:vertAlign w:val="subscript"/>
        </w:rPr>
        <w:t>i</w:t>
      </w:r>
      <w:proofErr w:type="spellEnd"/>
      <w:r w:rsidRPr="00400CC5">
        <w:rPr>
          <w:rFonts w:cs="Arial"/>
          <w:sz w:val="20"/>
          <w:szCs w:val="20"/>
        </w:rPr>
        <w:t>: tiempo de cada ciclo (min).</w:t>
      </w:r>
    </w:p>
    <w:p w:rsidR="00400CC5" w:rsidRPr="00400CC5" w:rsidRDefault="00400CC5" w:rsidP="00400CC5">
      <w:pPr>
        <w:spacing w:before="0" w:after="0" w:line="276" w:lineRule="auto"/>
        <w:rPr>
          <w:rFonts w:cs="Arial"/>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8"/>
        <w:gridCol w:w="1813"/>
        <w:gridCol w:w="1578"/>
        <w:gridCol w:w="1245"/>
      </w:tblGrid>
      <w:tr w:rsidR="00400CC5" w:rsidRPr="00400CC5" w:rsidTr="008B6AEA">
        <w:trPr>
          <w:jc w:val="center"/>
        </w:trPr>
        <w:tc>
          <w:tcPr>
            <w:tcW w:w="5000" w:type="pct"/>
            <w:gridSpan w:val="4"/>
            <w:tcBorders>
              <w:top w:val="nil"/>
              <w:left w:val="nil"/>
              <w:right w:val="nil"/>
            </w:tcBorders>
            <w:shd w:val="clear" w:color="auto" w:fill="auto"/>
          </w:tcPr>
          <w:p w:rsidR="00400CC5" w:rsidRPr="00400CC5" w:rsidRDefault="008B6AEA" w:rsidP="008B6AEA">
            <w:pPr>
              <w:spacing w:before="0" w:after="0"/>
              <w:rPr>
                <w:rFonts w:eastAsia="Calibri" w:cs="Arial"/>
                <w:sz w:val="22"/>
                <w:szCs w:val="22"/>
                <w:lang w:eastAsia="en-US"/>
              </w:rPr>
            </w:pPr>
            <w:r w:rsidRPr="00400CC5">
              <w:rPr>
                <w:rFonts w:eastAsia="Calibri" w:cs="Arial"/>
                <w:sz w:val="22"/>
                <w:szCs w:val="22"/>
                <w:lang w:eastAsia="en-US"/>
              </w:rPr>
              <w:t xml:space="preserve">Tabla </w:t>
            </w:r>
            <w:r>
              <w:rPr>
                <w:rFonts w:eastAsia="Calibri" w:cs="Arial"/>
                <w:sz w:val="22"/>
                <w:szCs w:val="22"/>
                <w:lang w:eastAsia="en-US"/>
              </w:rPr>
              <w:t>1</w:t>
            </w:r>
            <w:r w:rsidR="00400CC5" w:rsidRPr="00400CC5">
              <w:rPr>
                <w:rFonts w:eastAsia="Calibri" w:cs="Arial"/>
                <w:sz w:val="22"/>
                <w:szCs w:val="22"/>
                <w:lang w:eastAsia="en-US"/>
              </w:rPr>
              <w:t>: Valores del Factor de Remojo para diferentes texturas</w:t>
            </w:r>
          </w:p>
        </w:tc>
      </w:tr>
      <w:tr w:rsidR="00400CC5" w:rsidRPr="00400CC5" w:rsidTr="008B6AEA">
        <w:trPr>
          <w:jc w:val="center"/>
        </w:trPr>
        <w:tc>
          <w:tcPr>
            <w:tcW w:w="2535" w:type="pct"/>
            <w:tcBorders>
              <w:right w:val="nil"/>
            </w:tcBorders>
            <w:shd w:val="clear" w:color="auto" w:fill="auto"/>
          </w:tcPr>
          <w:p w:rsidR="00400CC5" w:rsidRPr="00400CC5" w:rsidRDefault="00400CC5" w:rsidP="00400CC5">
            <w:pPr>
              <w:spacing w:before="0" w:after="0" w:line="240" w:lineRule="auto"/>
              <w:rPr>
                <w:rFonts w:eastAsia="Calibri" w:cs="Arial"/>
                <w:sz w:val="22"/>
                <w:szCs w:val="22"/>
                <w:lang w:eastAsia="en-US"/>
              </w:rPr>
            </w:pPr>
            <w:r w:rsidRPr="00400CC5">
              <w:rPr>
                <w:rFonts w:eastAsia="Calibri" w:cs="Arial"/>
                <w:sz w:val="22"/>
                <w:szCs w:val="22"/>
                <w:lang w:eastAsia="en-US"/>
              </w:rPr>
              <w:t>Clase de Textura</w:t>
            </w:r>
          </w:p>
        </w:tc>
        <w:tc>
          <w:tcPr>
            <w:tcW w:w="964" w:type="pct"/>
            <w:tcBorders>
              <w:left w:val="nil"/>
              <w:right w:val="nil"/>
            </w:tcBorders>
            <w:shd w:val="clear" w:color="auto" w:fill="auto"/>
            <w:vAlign w:val="center"/>
          </w:tcPr>
          <w:p w:rsidR="00400CC5" w:rsidRPr="00400CC5" w:rsidRDefault="00400CC5" w:rsidP="00400CC5">
            <w:pPr>
              <w:spacing w:before="0" w:after="0" w:line="240" w:lineRule="auto"/>
              <w:jc w:val="center"/>
              <w:rPr>
                <w:rFonts w:eastAsia="Calibri" w:cs="Arial"/>
                <w:sz w:val="22"/>
                <w:szCs w:val="22"/>
                <w:lang w:eastAsia="en-US"/>
              </w:rPr>
            </w:pPr>
            <w:r w:rsidRPr="00400CC5">
              <w:rPr>
                <w:rFonts w:eastAsia="Calibri" w:cs="Arial"/>
                <w:sz w:val="22"/>
                <w:szCs w:val="22"/>
                <w:lang w:eastAsia="en-US"/>
              </w:rPr>
              <w:t>Gruesa</w:t>
            </w:r>
          </w:p>
        </w:tc>
        <w:tc>
          <w:tcPr>
            <w:tcW w:w="839" w:type="pct"/>
            <w:tcBorders>
              <w:left w:val="nil"/>
              <w:right w:val="nil"/>
            </w:tcBorders>
            <w:shd w:val="clear" w:color="auto" w:fill="auto"/>
            <w:vAlign w:val="center"/>
          </w:tcPr>
          <w:p w:rsidR="00400CC5" w:rsidRPr="00400CC5" w:rsidRDefault="00400CC5" w:rsidP="00400CC5">
            <w:pPr>
              <w:spacing w:before="0" w:after="0" w:line="240" w:lineRule="auto"/>
              <w:jc w:val="center"/>
              <w:rPr>
                <w:rFonts w:eastAsia="Calibri" w:cs="Arial"/>
                <w:sz w:val="22"/>
                <w:szCs w:val="22"/>
                <w:lang w:eastAsia="en-US"/>
              </w:rPr>
            </w:pPr>
            <w:r w:rsidRPr="00400CC5">
              <w:rPr>
                <w:rFonts w:eastAsia="Calibri" w:cs="Arial"/>
                <w:sz w:val="22"/>
                <w:szCs w:val="22"/>
                <w:lang w:eastAsia="en-US"/>
              </w:rPr>
              <w:t>Media</w:t>
            </w:r>
          </w:p>
        </w:tc>
        <w:tc>
          <w:tcPr>
            <w:tcW w:w="662" w:type="pct"/>
            <w:tcBorders>
              <w:left w:val="nil"/>
            </w:tcBorders>
            <w:shd w:val="clear" w:color="auto" w:fill="auto"/>
            <w:vAlign w:val="center"/>
          </w:tcPr>
          <w:p w:rsidR="00400CC5" w:rsidRPr="00400CC5" w:rsidRDefault="00400CC5" w:rsidP="00400CC5">
            <w:pPr>
              <w:spacing w:before="0" w:after="0" w:line="240" w:lineRule="auto"/>
              <w:jc w:val="center"/>
              <w:rPr>
                <w:rFonts w:eastAsia="Calibri" w:cs="Arial"/>
                <w:sz w:val="22"/>
                <w:szCs w:val="22"/>
                <w:lang w:eastAsia="en-US"/>
              </w:rPr>
            </w:pPr>
            <w:r w:rsidRPr="00400CC5">
              <w:rPr>
                <w:rFonts w:eastAsia="Calibri" w:cs="Arial"/>
                <w:sz w:val="22"/>
                <w:szCs w:val="22"/>
                <w:lang w:eastAsia="en-US"/>
              </w:rPr>
              <w:t>Fina</w:t>
            </w:r>
          </w:p>
        </w:tc>
      </w:tr>
      <w:tr w:rsidR="00400CC5" w:rsidRPr="00400CC5" w:rsidTr="008B6AEA">
        <w:trPr>
          <w:jc w:val="center"/>
        </w:trPr>
        <w:tc>
          <w:tcPr>
            <w:tcW w:w="2535" w:type="pct"/>
            <w:tcBorders>
              <w:bottom w:val="single" w:sz="4" w:space="0" w:color="auto"/>
              <w:right w:val="nil"/>
            </w:tcBorders>
            <w:shd w:val="clear" w:color="auto" w:fill="auto"/>
          </w:tcPr>
          <w:p w:rsidR="00400CC5" w:rsidRPr="00400CC5" w:rsidRDefault="00400CC5" w:rsidP="00400CC5">
            <w:pPr>
              <w:spacing w:before="0" w:after="0" w:line="240" w:lineRule="auto"/>
              <w:rPr>
                <w:rFonts w:eastAsia="Calibri" w:cs="Arial"/>
                <w:sz w:val="22"/>
                <w:szCs w:val="22"/>
                <w:lang w:eastAsia="en-US"/>
              </w:rPr>
            </w:pPr>
            <w:r w:rsidRPr="00400CC5">
              <w:rPr>
                <w:rFonts w:eastAsia="Calibri" w:cs="Arial"/>
                <w:sz w:val="22"/>
                <w:szCs w:val="22"/>
                <w:lang w:eastAsia="en-US"/>
              </w:rPr>
              <w:t>Factor de Remojo (</w:t>
            </w:r>
            <w:r w:rsidRPr="00400CC5">
              <w:rPr>
                <w:rFonts w:eastAsia="Calibri" w:cs="Arial"/>
                <w:i/>
                <w:sz w:val="22"/>
                <w:szCs w:val="22"/>
                <w:lang w:eastAsia="en-US"/>
              </w:rPr>
              <w:t>FR</w:t>
            </w:r>
            <w:r w:rsidRPr="00400CC5">
              <w:rPr>
                <w:rFonts w:eastAsia="Calibri" w:cs="Arial"/>
                <w:sz w:val="22"/>
                <w:szCs w:val="22"/>
                <w:lang w:eastAsia="en-US"/>
              </w:rPr>
              <w:t>)</w:t>
            </w:r>
          </w:p>
        </w:tc>
        <w:tc>
          <w:tcPr>
            <w:tcW w:w="964" w:type="pct"/>
            <w:tcBorders>
              <w:left w:val="nil"/>
              <w:bottom w:val="single" w:sz="4" w:space="0" w:color="auto"/>
              <w:right w:val="nil"/>
            </w:tcBorders>
            <w:shd w:val="clear" w:color="auto" w:fill="auto"/>
            <w:vAlign w:val="center"/>
          </w:tcPr>
          <w:p w:rsidR="00400CC5" w:rsidRPr="00400CC5" w:rsidRDefault="00400CC5" w:rsidP="00400CC5">
            <w:pPr>
              <w:spacing w:before="0" w:after="0" w:line="240" w:lineRule="auto"/>
              <w:jc w:val="center"/>
              <w:rPr>
                <w:rFonts w:eastAsia="Calibri" w:cs="Arial"/>
                <w:sz w:val="22"/>
                <w:szCs w:val="22"/>
                <w:lang w:eastAsia="en-US"/>
              </w:rPr>
            </w:pPr>
            <w:r w:rsidRPr="00400CC5">
              <w:rPr>
                <w:rFonts w:eastAsia="Calibri" w:cs="Arial"/>
                <w:sz w:val="22"/>
                <w:szCs w:val="22"/>
                <w:lang w:eastAsia="en-US"/>
              </w:rPr>
              <w:t>0,2</w:t>
            </w:r>
          </w:p>
        </w:tc>
        <w:tc>
          <w:tcPr>
            <w:tcW w:w="839" w:type="pct"/>
            <w:tcBorders>
              <w:left w:val="nil"/>
              <w:bottom w:val="single" w:sz="4" w:space="0" w:color="auto"/>
              <w:right w:val="nil"/>
            </w:tcBorders>
            <w:shd w:val="clear" w:color="auto" w:fill="auto"/>
            <w:vAlign w:val="center"/>
          </w:tcPr>
          <w:p w:rsidR="00400CC5" w:rsidRPr="00400CC5" w:rsidRDefault="00400CC5" w:rsidP="00400CC5">
            <w:pPr>
              <w:spacing w:before="0" w:after="0" w:line="240" w:lineRule="auto"/>
              <w:jc w:val="center"/>
              <w:rPr>
                <w:rFonts w:eastAsia="Calibri" w:cs="Arial"/>
                <w:sz w:val="22"/>
                <w:szCs w:val="22"/>
                <w:lang w:eastAsia="en-US"/>
              </w:rPr>
            </w:pPr>
            <w:r w:rsidRPr="00400CC5">
              <w:rPr>
                <w:rFonts w:eastAsia="Calibri" w:cs="Arial"/>
                <w:sz w:val="22"/>
                <w:szCs w:val="22"/>
                <w:lang w:eastAsia="en-US"/>
              </w:rPr>
              <w:t>0,15</w:t>
            </w:r>
          </w:p>
        </w:tc>
        <w:tc>
          <w:tcPr>
            <w:tcW w:w="662" w:type="pct"/>
            <w:tcBorders>
              <w:left w:val="nil"/>
              <w:bottom w:val="single" w:sz="4" w:space="0" w:color="auto"/>
            </w:tcBorders>
            <w:shd w:val="clear" w:color="auto" w:fill="auto"/>
            <w:vAlign w:val="center"/>
          </w:tcPr>
          <w:p w:rsidR="00400CC5" w:rsidRPr="00400CC5" w:rsidRDefault="00400CC5" w:rsidP="00400CC5">
            <w:pPr>
              <w:spacing w:before="0" w:after="0" w:line="240" w:lineRule="auto"/>
              <w:jc w:val="center"/>
              <w:rPr>
                <w:rFonts w:eastAsia="Calibri" w:cs="Arial"/>
                <w:sz w:val="22"/>
                <w:szCs w:val="22"/>
                <w:lang w:eastAsia="en-US"/>
              </w:rPr>
            </w:pPr>
            <w:r w:rsidRPr="00400CC5">
              <w:rPr>
                <w:rFonts w:eastAsia="Calibri" w:cs="Arial"/>
                <w:sz w:val="22"/>
                <w:szCs w:val="22"/>
                <w:lang w:eastAsia="en-US"/>
              </w:rPr>
              <w:t>0,1</w:t>
            </w:r>
          </w:p>
        </w:tc>
      </w:tr>
      <w:tr w:rsidR="00400CC5" w:rsidRPr="00400CC5" w:rsidTr="008B6AEA">
        <w:trPr>
          <w:jc w:val="center"/>
        </w:trPr>
        <w:tc>
          <w:tcPr>
            <w:tcW w:w="5000" w:type="pct"/>
            <w:gridSpan w:val="4"/>
            <w:tcBorders>
              <w:left w:val="nil"/>
              <w:bottom w:val="nil"/>
              <w:right w:val="nil"/>
            </w:tcBorders>
            <w:shd w:val="clear" w:color="auto" w:fill="auto"/>
          </w:tcPr>
          <w:p w:rsidR="00400CC5" w:rsidRPr="00400CC5" w:rsidRDefault="00400CC5" w:rsidP="00400CC5">
            <w:pPr>
              <w:spacing w:before="0" w:after="0" w:line="240" w:lineRule="auto"/>
              <w:rPr>
                <w:rFonts w:eastAsia="Calibri" w:cs="Arial"/>
                <w:b/>
                <w:i/>
                <w:sz w:val="18"/>
                <w:szCs w:val="18"/>
                <w:lang w:eastAsia="en-US"/>
              </w:rPr>
            </w:pPr>
            <w:r w:rsidRPr="00400CC5">
              <w:rPr>
                <w:rFonts w:eastAsia="Calibri" w:cs="Arial"/>
                <w:b/>
                <w:i/>
                <w:sz w:val="18"/>
                <w:szCs w:val="18"/>
                <w:lang w:eastAsia="en-US"/>
              </w:rPr>
              <w:t>Fuente: Romay, (2008)</w:t>
            </w:r>
          </w:p>
        </w:tc>
      </w:tr>
    </w:tbl>
    <w:p w:rsidR="00400CC5" w:rsidRPr="00400CC5" w:rsidRDefault="00400CC5" w:rsidP="00400CC5">
      <w:pPr>
        <w:spacing w:before="0" w:after="0" w:line="276" w:lineRule="auto"/>
        <w:rPr>
          <w:rFonts w:cs="Arial"/>
          <w:sz w:val="22"/>
          <w:szCs w:val="22"/>
        </w:rPr>
      </w:pPr>
    </w:p>
    <w:p w:rsidR="008B6AEA" w:rsidRDefault="00400CC5" w:rsidP="00400CC5">
      <w:pPr>
        <w:spacing w:before="0" w:after="200"/>
        <w:rPr>
          <w:rFonts w:eastAsia="Calibri" w:cs="Arial"/>
          <w:sz w:val="22"/>
          <w:szCs w:val="22"/>
          <w:lang w:eastAsia="en-US"/>
        </w:rPr>
      </w:pPr>
      <w:r w:rsidRPr="00400CC5">
        <w:rPr>
          <w:rFonts w:eastAsia="Calibri" w:cs="Arial"/>
          <w:lang w:eastAsia="en-US"/>
        </w:rPr>
        <w:t xml:space="preserve">A </w:t>
      </w:r>
      <w:r w:rsidRPr="00400CC5">
        <w:rPr>
          <w:rFonts w:cs="Arial"/>
        </w:rPr>
        <w:t>partir</w:t>
      </w:r>
      <w:r w:rsidRPr="00400CC5">
        <w:rPr>
          <w:rFonts w:eastAsia="Calibri" w:cs="Arial"/>
          <w:lang w:eastAsia="en-US"/>
        </w:rPr>
        <w:t xml:space="preserve"> de esta </w:t>
      </w:r>
      <w:r w:rsidRPr="00400CC5">
        <w:rPr>
          <w:rFonts w:cs="Arial"/>
        </w:rPr>
        <w:t>metodología</w:t>
      </w:r>
      <w:r w:rsidRPr="00400CC5">
        <w:rPr>
          <w:rFonts w:eastAsia="Calibri" w:cs="Arial"/>
          <w:lang w:eastAsia="en-US"/>
        </w:rPr>
        <w:t xml:space="preserve"> se determinó que los tiempos de riego para el tratamiento B fue: para el primer ciclo (</w:t>
      </w:r>
      <w:r w:rsidRPr="00400CC5">
        <w:rPr>
          <w:rFonts w:eastAsia="Calibri" w:cs="Arial"/>
          <w:i/>
          <w:lang w:eastAsia="en-US"/>
        </w:rPr>
        <w:t>RPA</w:t>
      </w:r>
      <w:r w:rsidRPr="00400CC5">
        <w:rPr>
          <w:rFonts w:eastAsia="Calibri" w:cs="Arial"/>
          <w:lang w:eastAsia="en-US"/>
        </w:rPr>
        <w:t xml:space="preserve"> 1) de 2,00 min, el segundo ciclo (</w:t>
      </w:r>
      <w:r w:rsidRPr="00400CC5">
        <w:rPr>
          <w:rFonts w:eastAsia="Calibri" w:cs="Arial"/>
          <w:i/>
          <w:lang w:eastAsia="en-US"/>
        </w:rPr>
        <w:t>RPA</w:t>
      </w:r>
      <w:r w:rsidRPr="00400CC5">
        <w:rPr>
          <w:rFonts w:eastAsia="Calibri" w:cs="Arial"/>
          <w:lang w:eastAsia="en-US"/>
        </w:rPr>
        <w:t xml:space="preserve"> 2) de 3,54 min y el ciclo de remojo (</w:t>
      </w:r>
      <w:r w:rsidRPr="00400CC5">
        <w:rPr>
          <w:rFonts w:eastAsia="Calibri" w:cs="Arial"/>
          <w:i/>
          <w:lang w:eastAsia="en-US"/>
        </w:rPr>
        <w:t>RPR</w:t>
      </w:r>
      <w:r w:rsidRPr="00400CC5">
        <w:rPr>
          <w:rFonts w:eastAsia="Calibri" w:cs="Arial"/>
          <w:lang w:eastAsia="en-US"/>
        </w:rPr>
        <w:t>) 2,46 min</w:t>
      </w:r>
      <w:r w:rsidRPr="00400CC5">
        <w:rPr>
          <w:rFonts w:eastAsia="Calibri" w:cs="Arial"/>
          <w:sz w:val="22"/>
          <w:szCs w:val="22"/>
          <w:lang w:eastAsia="en-US"/>
        </w:rPr>
        <w:t>.</w:t>
      </w:r>
      <w:r w:rsidR="008B6AEA">
        <w:rPr>
          <w:rFonts w:eastAsia="Calibri" w:cs="Arial"/>
          <w:sz w:val="22"/>
          <w:szCs w:val="22"/>
          <w:lang w:eastAsia="en-US"/>
        </w:rPr>
        <w:t xml:space="preserve"> </w:t>
      </w:r>
    </w:p>
    <w:p w:rsidR="00400CC5" w:rsidRPr="00400CC5" w:rsidRDefault="008B6AEA" w:rsidP="00400CC5">
      <w:pPr>
        <w:spacing w:before="0" w:after="200"/>
        <w:rPr>
          <w:rFonts w:cs="Arial"/>
          <w:bCs/>
        </w:rPr>
      </w:pPr>
      <w:r>
        <w:rPr>
          <w:rFonts w:cs="Arial"/>
          <w:bCs/>
        </w:rPr>
        <w:t>P</w:t>
      </w:r>
      <w:r w:rsidR="00400CC5" w:rsidRPr="00400CC5">
        <w:rPr>
          <w:rFonts w:cs="Arial"/>
          <w:bCs/>
        </w:rPr>
        <w:t xml:space="preserve">ara evitar la </w:t>
      </w:r>
      <w:r w:rsidR="00400CC5" w:rsidRPr="00400CC5">
        <w:rPr>
          <w:rFonts w:cs="Arial"/>
        </w:rPr>
        <w:t>erosión</w:t>
      </w:r>
      <w:r w:rsidR="00400CC5" w:rsidRPr="00400CC5">
        <w:rPr>
          <w:rFonts w:cs="Arial"/>
          <w:bCs/>
        </w:rPr>
        <w:t xml:space="preserve"> del suelo por arrastre excesivo de partículas durante el riego, se estima el caudal máximo no erosivo (</w:t>
      </w:r>
      <w:proofErr w:type="spellStart"/>
      <w:r w:rsidR="00400CC5" w:rsidRPr="00400CC5">
        <w:rPr>
          <w:rFonts w:ascii="Times New Roman" w:hAnsi="Times New Roman"/>
          <w:bCs/>
          <w:i/>
        </w:rPr>
        <w:t>Q</w:t>
      </w:r>
      <w:r w:rsidR="00400CC5" w:rsidRPr="00400CC5">
        <w:rPr>
          <w:rFonts w:ascii="Times New Roman" w:hAnsi="Times New Roman"/>
          <w:bCs/>
          <w:i/>
          <w:vertAlign w:val="subscript"/>
        </w:rPr>
        <w:t>máx</w:t>
      </w:r>
      <w:proofErr w:type="spellEnd"/>
      <w:r w:rsidR="00400CC5" w:rsidRPr="00400CC5">
        <w:rPr>
          <w:rFonts w:cs="Arial"/>
          <w:bCs/>
        </w:rPr>
        <w:t xml:space="preserve">) a partir de la expresión </w:t>
      </w:r>
      <w:r>
        <w:rPr>
          <w:rFonts w:cs="Arial"/>
          <w:bCs/>
        </w:rPr>
        <w:t xml:space="preserve">[4] </w:t>
      </w:r>
      <w:r w:rsidR="00400CC5" w:rsidRPr="00400CC5">
        <w:rPr>
          <w:rFonts w:cs="Arial"/>
          <w:bCs/>
        </w:rPr>
        <w:t xml:space="preserve">con sus coeficientes adimensionales (tabla 2) recomendada por Romay </w:t>
      </w:r>
      <w:r w:rsidR="00400CC5" w:rsidRPr="00400CC5">
        <w:rPr>
          <w:rFonts w:cs="Arial"/>
          <w:bCs/>
          <w:i/>
        </w:rPr>
        <w:t>et al</w:t>
      </w:r>
      <w:r w:rsidR="00400CC5" w:rsidRPr="00400CC5">
        <w:rPr>
          <w:rFonts w:cs="Arial"/>
          <w:bCs/>
        </w:rPr>
        <w:t>. (2010</w:t>
      </w:r>
      <w:r>
        <w:rPr>
          <w:rFonts w:cs="Arial"/>
          <w:bCs/>
        </w:rPr>
        <w:t>)</w:t>
      </w:r>
      <w:r w:rsidR="00400CC5" w:rsidRPr="00400CC5">
        <w:rPr>
          <w:rFonts w:cs="Arial"/>
          <w:bCs/>
        </w:rPr>
        <w:t xml:space="preserve">. </w:t>
      </w:r>
    </w:p>
    <w:p w:rsidR="00400CC5" w:rsidRPr="00400CC5" w:rsidRDefault="008B6AEA" w:rsidP="00400CC5">
      <w:pPr>
        <w:widowControl w:val="0"/>
        <w:spacing w:before="0" w:after="0" w:line="312" w:lineRule="auto"/>
        <w:jc w:val="center"/>
        <w:rPr>
          <w:rFonts w:cs="Arial"/>
          <w:b/>
        </w:rPr>
      </w:pPr>
      <w:r w:rsidRPr="00400CC5">
        <w:rPr>
          <w:rFonts w:ascii="Times New Roman" w:hAnsi="Times New Roman"/>
          <w:position w:val="-32"/>
        </w:rPr>
        <w:object w:dxaOrig="1100" w:dyaOrig="700">
          <v:shape id="_x0000_i1150" type="#_x0000_t75" style="width:43pt;height:32pt" o:ole="" fillcolor="window">
            <v:imagedata r:id="rId20" o:title=""/>
          </v:shape>
          <o:OLEObject Type="Embed" ProgID="Equation.3" ShapeID="_x0000_i1150" DrawAspect="Content" ObjectID="_1694837463" r:id="rId21"/>
        </w:object>
      </w:r>
      <w:r w:rsidR="00400CC5" w:rsidRPr="00400CC5">
        <w:rPr>
          <w:rFonts w:ascii="Times New Roman" w:hAnsi="Times New Roman"/>
        </w:rPr>
        <w:t xml:space="preserve">                                                                                   </w:t>
      </w:r>
      <w:r w:rsidR="00400CC5" w:rsidRPr="00400CC5">
        <w:rPr>
          <w:rFonts w:cs="Arial"/>
        </w:rPr>
        <w:t>[4]</w:t>
      </w:r>
    </w:p>
    <w:p w:rsidR="00400CC5" w:rsidRPr="00400CC5" w:rsidRDefault="00400CC5" w:rsidP="00400CC5">
      <w:pPr>
        <w:widowControl w:val="0"/>
        <w:tabs>
          <w:tab w:val="left" w:pos="0"/>
        </w:tabs>
        <w:spacing w:before="0" w:after="0" w:line="276" w:lineRule="auto"/>
        <w:rPr>
          <w:rFonts w:cs="Arial"/>
          <w:bCs/>
          <w:sz w:val="20"/>
          <w:szCs w:val="20"/>
        </w:rPr>
      </w:pPr>
      <w:r w:rsidRPr="00400CC5">
        <w:rPr>
          <w:rFonts w:cs="Arial"/>
          <w:bCs/>
          <w:sz w:val="20"/>
          <w:szCs w:val="20"/>
        </w:rPr>
        <w:t xml:space="preserve">Donde. </w:t>
      </w:r>
      <w:proofErr w:type="spellStart"/>
      <w:r w:rsidRPr="00400CC5">
        <w:rPr>
          <w:rFonts w:ascii="Times New Roman" w:hAnsi="Times New Roman"/>
          <w:bCs/>
          <w:i/>
          <w:sz w:val="20"/>
          <w:szCs w:val="20"/>
        </w:rPr>
        <w:t>Q</w:t>
      </w:r>
      <w:r w:rsidRPr="00400CC5">
        <w:rPr>
          <w:rFonts w:ascii="Times New Roman" w:hAnsi="Times New Roman"/>
          <w:bCs/>
          <w:i/>
          <w:sz w:val="20"/>
          <w:szCs w:val="20"/>
          <w:vertAlign w:val="subscript"/>
        </w:rPr>
        <w:t>máx</w:t>
      </w:r>
      <w:proofErr w:type="spellEnd"/>
      <w:r w:rsidRPr="00400CC5">
        <w:rPr>
          <w:rFonts w:cs="Arial"/>
          <w:bCs/>
          <w:sz w:val="20"/>
          <w:szCs w:val="20"/>
        </w:rPr>
        <w:t>: caudal máximo no erosivo (</w:t>
      </w:r>
      <w:r w:rsidRPr="00400CC5">
        <w:rPr>
          <w:bCs/>
          <w:sz w:val="20"/>
          <w:szCs w:val="20"/>
          <w:lang w:val="es-MX"/>
        </w:rPr>
        <w:t>L s</w:t>
      </w:r>
      <w:r w:rsidRPr="00400CC5">
        <w:rPr>
          <w:bCs/>
          <w:sz w:val="20"/>
          <w:szCs w:val="20"/>
          <w:vertAlign w:val="superscript"/>
          <w:lang w:val="es-MX"/>
        </w:rPr>
        <w:t>-1</w:t>
      </w:r>
      <w:r w:rsidRPr="00400CC5">
        <w:rPr>
          <w:bCs/>
          <w:sz w:val="20"/>
          <w:szCs w:val="20"/>
          <w:lang w:val="es-MX"/>
        </w:rPr>
        <w:t>)</w:t>
      </w:r>
      <w:r w:rsidRPr="00400CC5">
        <w:rPr>
          <w:rFonts w:cs="Arial"/>
          <w:bCs/>
          <w:sz w:val="20"/>
          <w:szCs w:val="20"/>
        </w:rPr>
        <w:t xml:space="preserve">; </w:t>
      </w:r>
      <w:r w:rsidRPr="00400CC5">
        <w:rPr>
          <w:rFonts w:ascii="Times New Roman" w:hAnsi="Times New Roman"/>
          <w:bCs/>
          <w:i/>
          <w:sz w:val="20"/>
          <w:szCs w:val="20"/>
        </w:rPr>
        <w:t>S</w:t>
      </w:r>
      <w:r w:rsidRPr="00400CC5">
        <w:rPr>
          <w:rFonts w:ascii="Times New Roman" w:hAnsi="Times New Roman"/>
          <w:bCs/>
          <w:i/>
          <w:sz w:val="20"/>
          <w:szCs w:val="20"/>
          <w:vertAlign w:val="subscript"/>
        </w:rPr>
        <w:t>0</w:t>
      </w:r>
      <w:r w:rsidRPr="00400CC5">
        <w:rPr>
          <w:rFonts w:cs="Arial"/>
          <w:bCs/>
          <w:sz w:val="20"/>
          <w:szCs w:val="20"/>
        </w:rPr>
        <w:t xml:space="preserve">: pendiente del surco (%); </w:t>
      </w:r>
      <w:r w:rsidRPr="00400CC5">
        <w:rPr>
          <w:rFonts w:ascii="Times New Roman" w:hAnsi="Times New Roman"/>
          <w:bCs/>
          <w:i/>
          <w:sz w:val="20"/>
          <w:szCs w:val="20"/>
        </w:rPr>
        <w:t>C</w:t>
      </w:r>
      <w:r w:rsidRPr="00400CC5">
        <w:rPr>
          <w:rFonts w:cs="Arial"/>
          <w:bCs/>
          <w:sz w:val="20"/>
          <w:szCs w:val="20"/>
        </w:rPr>
        <w:t xml:space="preserve"> y </w:t>
      </w:r>
      <w:r w:rsidRPr="00400CC5">
        <w:rPr>
          <w:rFonts w:ascii="Times New Roman" w:hAnsi="Times New Roman"/>
          <w:bCs/>
          <w:i/>
          <w:sz w:val="20"/>
          <w:szCs w:val="20"/>
        </w:rPr>
        <w:t>a</w:t>
      </w:r>
      <w:r w:rsidRPr="00400CC5">
        <w:rPr>
          <w:rFonts w:cs="Arial"/>
          <w:bCs/>
          <w:sz w:val="20"/>
          <w:szCs w:val="20"/>
        </w:rPr>
        <w:t xml:space="preserve">: coeficientes experimentales que dependen del tipo de suelo (tabla 3). </w:t>
      </w:r>
    </w:p>
    <w:p w:rsidR="00400CC5" w:rsidRPr="00400CC5" w:rsidRDefault="00400CC5" w:rsidP="00400CC5">
      <w:pPr>
        <w:widowControl w:val="0"/>
        <w:tabs>
          <w:tab w:val="left" w:pos="0"/>
        </w:tabs>
        <w:spacing w:before="0" w:after="0" w:line="240" w:lineRule="auto"/>
        <w:rPr>
          <w:rFonts w:cs="Arial"/>
          <w:sz w:val="16"/>
          <w:szCs w:val="16"/>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98"/>
        <w:gridCol w:w="2204"/>
        <w:gridCol w:w="2202"/>
      </w:tblGrid>
      <w:tr w:rsidR="00400CC5" w:rsidRPr="00400CC5" w:rsidTr="008B6AEA">
        <w:trPr>
          <w:jc w:val="center"/>
        </w:trPr>
        <w:tc>
          <w:tcPr>
            <w:tcW w:w="5000" w:type="pct"/>
            <w:gridSpan w:val="3"/>
            <w:tcBorders>
              <w:top w:val="nil"/>
              <w:left w:val="nil"/>
              <w:right w:val="nil"/>
            </w:tcBorders>
          </w:tcPr>
          <w:p w:rsidR="00400CC5" w:rsidRPr="00400CC5" w:rsidRDefault="008B6AEA" w:rsidP="008B6AEA">
            <w:pPr>
              <w:widowControl w:val="0"/>
              <w:spacing w:before="0" w:after="0"/>
              <w:outlineLvl w:val="0"/>
              <w:rPr>
                <w:rFonts w:cs="Arial"/>
                <w:sz w:val="22"/>
                <w:szCs w:val="22"/>
              </w:rPr>
            </w:pPr>
            <w:r w:rsidRPr="00400CC5">
              <w:rPr>
                <w:rFonts w:cs="Arial"/>
                <w:sz w:val="22"/>
                <w:szCs w:val="22"/>
              </w:rPr>
              <w:t xml:space="preserve">Tabla </w:t>
            </w:r>
            <w:r w:rsidR="00400CC5" w:rsidRPr="00400CC5">
              <w:rPr>
                <w:rFonts w:cs="Arial"/>
                <w:sz w:val="22"/>
                <w:szCs w:val="22"/>
              </w:rPr>
              <w:t>3. Valores de los coeficientes (C y a) para diferentes texturas</w:t>
            </w:r>
          </w:p>
        </w:tc>
      </w:tr>
      <w:tr w:rsidR="00400CC5" w:rsidRPr="00400CC5" w:rsidTr="008B6AEA">
        <w:trPr>
          <w:trHeight w:val="222"/>
          <w:jc w:val="center"/>
        </w:trPr>
        <w:tc>
          <w:tcPr>
            <w:tcW w:w="2657" w:type="pct"/>
            <w:vMerge w:val="restart"/>
            <w:tcBorders>
              <w:right w:val="nil"/>
            </w:tcBorders>
            <w:vAlign w:val="center"/>
          </w:tcPr>
          <w:p w:rsidR="00400CC5" w:rsidRPr="00400CC5" w:rsidRDefault="00400CC5" w:rsidP="00400CC5">
            <w:pPr>
              <w:widowControl w:val="0"/>
              <w:tabs>
                <w:tab w:val="left" w:pos="930"/>
              </w:tabs>
              <w:spacing w:before="0" w:after="0" w:line="240" w:lineRule="auto"/>
              <w:jc w:val="center"/>
              <w:outlineLvl w:val="0"/>
              <w:rPr>
                <w:rFonts w:cs="Arial"/>
                <w:b/>
                <w:sz w:val="22"/>
                <w:szCs w:val="22"/>
              </w:rPr>
            </w:pPr>
            <w:r w:rsidRPr="00400CC5">
              <w:rPr>
                <w:rFonts w:cs="Arial"/>
                <w:b/>
                <w:sz w:val="22"/>
                <w:szCs w:val="22"/>
              </w:rPr>
              <w:t>Textura</w:t>
            </w:r>
          </w:p>
        </w:tc>
        <w:tc>
          <w:tcPr>
            <w:tcW w:w="2343" w:type="pct"/>
            <w:gridSpan w:val="2"/>
            <w:tcBorders>
              <w:left w:val="nil"/>
            </w:tcBorders>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b/>
                <w:sz w:val="22"/>
                <w:szCs w:val="22"/>
              </w:rPr>
              <w:t xml:space="preserve">Coeficiente </w:t>
            </w:r>
          </w:p>
        </w:tc>
      </w:tr>
      <w:tr w:rsidR="00400CC5" w:rsidRPr="00400CC5" w:rsidTr="008B6AEA">
        <w:trPr>
          <w:trHeight w:val="97"/>
          <w:jc w:val="center"/>
        </w:trPr>
        <w:tc>
          <w:tcPr>
            <w:tcW w:w="2657" w:type="pct"/>
            <w:vMerge/>
            <w:tcBorders>
              <w:right w:val="nil"/>
            </w:tcBorders>
            <w:vAlign w:val="center"/>
          </w:tcPr>
          <w:p w:rsidR="00400CC5" w:rsidRPr="00400CC5" w:rsidRDefault="00400CC5" w:rsidP="00400CC5">
            <w:pPr>
              <w:widowControl w:val="0"/>
              <w:tabs>
                <w:tab w:val="left" w:pos="930"/>
              </w:tabs>
              <w:spacing w:before="0" w:after="0" w:line="240" w:lineRule="auto"/>
              <w:jc w:val="center"/>
              <w:outlineLvl w:val="0"/>
              <w:rPr>
                <w:rFonts w:cs="Arial"/>
                <w:b/>
                <w:sz w:val="22"/>
                <w:szCs w:val="22"/>
              </w:rPr>
            </w:pPr>
          </w:p>
        </w:tc>
        <w:tc>
          <w:tcPr>
            <w:tcW w:w="1172" w:type="pct"/>
            <w:tcBorders>
              <w:left w:val="nil"/>
              <w:right w:val="nil"/>
            </w:tcBorders>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b/>
                <w:sz w:val="22"/>
                <w:szCs w:val="22"/>
              </w:rPr>
              <w:t>C</w:t>
            </w:r>
          </w:p>
        </w:tc>
        <w:tc>
          <w:tcPr>
            <w:tcW w:w="1172" w:type="pct"/>
            <w:tcBorders>
              <w:left w:val="nil"/>
            </w:tcBorders>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b/>
                <w:sz w:val="22"/>
                <w:szCs w:val="22"/>
              </w:rPr>
              <w:t>a</w:t>
            </w:r>
          </w:p>
        </w:tc>
      </w:tr>
      <w:tr w:rsidR="00400CC5" w:rsidRPr="00400CC5" w:rsidTr="008B6AEA">
        <w:trPr>
          <w:jc w:val="center"/>
        </w:trPr>
        <w:tc>
          <w:tcPr>
            <w:tcW w:w="2657" w:type="pct"/>
            <w:tcBorders>
              <w:right w:val="nil"/>
            </w:tcBorders>
            <w:vAlign w:val="center"/>
          </w:tcPr>
          <w:p w:rsidR="00400CC5" w:rsidRPr="00400CC5" w:rsidRDefault="00400CC5" w:rsidP="00400CC5">
            <w:pPr>
              <w:widowControl w:val="0"/>
              <w:spacing w:before="0" w:after="0" w:line="240" w:lineRule="auto"/>
              <w:ind w:firstLine="373"/>
              <w:outlineLvl w:val="0"/>
              <w:rPr>
                <w:rFonts w:cs="Arial"/>
                <w:b/>
                <w:sz w:val="22"/>
                <w:szCs w:val="22"/>
              </w:rPr>
            </w:pPr>
            <w:r w:rsidRPr="00400CC5">
              <w:rPr>
                <w:rFonts w:cs="Arial"/>
                <w:sz w:val="22"/>
                <w:szCs w:val="22"/>
              </w:rPr>
              <w:t>Muy fina</w:t>
            </w:r>
          </w:p>
        </w:tc>
        <w:tc>
          <w:tcPr>
            <w:tcW w:w="1172" w:type="pct"/>
            <w:tcBorders>
              <w:left w:val="nil"/>
              <w:righ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0,892</w:t>
            </w:r>
          </w:p>
        </w:tc>
        <w:tc>
          <w:tcPr>
            <w:tcW w:w="1172" w:type="pct"/>
            <w:tcBorders>
              <w:lef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0,937</w:t>
            </w:r>
          </w:p>
        </w:tc>
      </w:tr>
      <w:tr w:rsidR="00400CC5" w:rsidRPr="00400CC5" w:rsidTr="008B6AEA">
        <w:trPr>
          <w:jc w:val="center"/>
        </w:trPr>
        <w:tc>
          <w:tcPr>
            <w:tcW w:w="2657" w:type="pct"/>
            <w:tcBorders>
              <w:right w:val="nil"/>
            </w:tcBorders>
            <w:vAlign w:val="center"/>
          </w:tcPr>
          <w:p w:rsidR="00400CC5" w:rsidRPr="00400CC5" w:rsidRDefault="00400CC5" w:rsidP="00400CC5">
            <w:pPr>
              <w:widowControl w:val="0"/>
              <w:spacing w:before="0" w:after="0" w:line="240" w:lineRule="auto"/>
              <w:ind w:firstLine="373"/>
              <w:outlineLvl w:val="0"/>
              <w:rPr>
                <w:rFonts w:cs="Arial"/>
                <w:b/>
                <w:sz w:val="22"/>
                <w:szCs w:val="22"/>
              </w:rPr>
            </w:pPr>
            <w:r w:rsidRPr="00400CC5">
              <w:rPr>
                <w:rFonts w:cs="Arial"/>
                <w:sz w:val="22"/>
                <w:szCs w:val="22"/>
              </w:rPr>
              <w:t>Fina</w:t>
            </w:r>
          </w:p>
        </w:tc>
        <w:tc>
          <w:tcPr>
            <w:tcW w:w="1172" w:type="pct"/>
            <w:tcBorders>
              <w:left w:val="nil"/>
              <w:righ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0,988</w:t>
            </w:r>
          </w:p>
        </w:tc>
        <w:tc>
          <w:tcPr>
            <w:tcW w:w="1172" w:type="pct"/>
            <w:tcBorders>
              <w:lef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0,550</w:t>
            </w:r>
          </w:p>
        </w:tc>
      </w:tr>
      <w:tr w:rsidR="00400CC5" w:rsidRPr="00400CC5" w:rsidTr="008B6AEA">
        <w:trPr>
          <w:jc w:val="center"/>
        </w:trPr>
        <w:tc>
          <w:tcPr>
            <w:tcW w:w="2657" w:type="pct"/>
            <w:tcBorders>
              <w:right w:val="nil"/>
            </w:tcBorders>
            <w:vAlign w:val="center"/>
          </w:tcPr>
          <w:p w:rsidR="00400CC5" w:rsidRPr="00400CC5" w:rsidRDefault="00400CC5" w:rsidP="00400CC5">
            <w:pPr>
              <w:widowControl w:val="0"/>
              <w:spacing w:before="0" w:after="0" w:line="240" w:lineRule="auto"/>
              <w:ind w:firstLine="373"/>
              <w:outlineLvl w:val="0"/>
              <w:rPr>
                <w:rFonts w:cs="Arial"/>
                <w:b/>
                <w:sz w:val="22"/>
                <w:szCs w:val="22"/>
              </w:rPr>
            </w:pPr>
            <w:r w:rsidRPr="00400CC5">
              <w:rPr>
                <w:rFonts w:cs="Arial"/>
                <w:sz w:val="22"/>
                <w:szCs w:val="22"/>
              </w:rPr>
              <w:t>Media</w:t>
            </w:r>
          </w:p>
        </w:tc>
        <w:tc>
          <w:tcPr>
            <w:tcW w:w="1172" w:type="pct"/>
            <w:tcBorders>
              <w:left w:val="nil"/>
              <w:righ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0,613</w:t>
            </w:r>
          </w:p>
        </w:tc>
        <w:tc>
          <w:tcPr>
            <w:tcW w:w="1172" w:type="pct"/>
            <w:tcBorders>
              <w:lef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0,733</w:t>
            </w:r>
          </w:p>
        </w:tc>
      </w:tr>
      <w:tr w:rsidR="00400CC5" w:rsidRPr="00400CC5" w:rsidTr="008B6AEA">
        <w:trPr>
          <w:jc w:val="center"/>
        </w:trPr>
        <w:tc>
          <w:tcPr>
            <w:tcW w:w="2657" w:type="pct"/>
            <w:tcBorders>
              <w:right w:val="nil"/>
            </w:tcBorders>
            <w:vAlign w:val="center"/>
          </w:tcPr>
          <w:p w:rsidR="00400CC5" w:rsidRPr="00400CC5" w:rsidRDefault="00400CC5" w:rsidP="00400CC5">
            <w:pPr>
              <w:widowControl w:val="0"/>
              <w:spacing w:before="0" w:after="0" w:line="240" w:lineRule="auto"/>
              <w:ind w:firstLine="373"/>
              <w:outlineLvl w:val="0"/>
              <w:rPr>
                <w:rFonts w:cs="Arial"/>
                <w:b/>
                <w:sz w:val="22"/>
                <w:szCs w:val="22"/>
              </w:rPr>
            </w:pPr>
            <w:r w:rsidRPr="00400CC5">
              <w:rPr>
                <w:rFonts w:cs="Arial"/>
                <w:sz w:val="22"/>
                <w:szCs w:val="22"/>
              </w:rPr>
              <w:t>Gruesa</w:t>
            </w:r>
          </w:p>
        </w:tc>
        <w:tc>
          <w:tcPr>
            <w:tcW w:w="1172" w:type="pct"/>
            <w:tcBorders>
              <w:left w:val="nil"/>
              <w:righ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0,644</w:t>
            </w:r>
          </w:p>
        </w:tc>
        <w:tc>
          <w:tcPr>
            <w:tcW w:w="1172" w:type="pct"/>
            <w:tcBorders>
              <w:lef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0,704</w:t>
            </w:r>
          </w:p>
        </w:tc>
      </w:tr>
      <w:tr w:rsidR="00400CC5" w:rsidRPr="00400CC5" w:rsidTr="008B6AEA">
        <w:trPr>
          <w:jc w:val="center"/>
        </w:trPr>
        <w:tc>
          <w:tcPr>
            <w:tcW w:w="2657" w:type="pct"/>
            <w:tcBorders>
              <w:bottom w:val="single" w:sz="4" w:space="0" w:color="auto"/>
              <w:right w:val="nil"/>
            </w:tcBorders>
            <w:vAlign w:val="center"/>
          </w:tcPr>
          <w:p w:rsidR="00400CC5" w:rsidRPr="00400CC5" w:rsidRDefault="00400CC5" w:rsidP="00400CC5">
            <w:pPr>
              <w:widowControl w:val="0"/>
              <w:spacing w:before="0" w:after="0" w:line="240" w:lineRule="auto"/>
              <w:ind w:firstLine="373"/>
              <w:outlineLvl w:val="0"/>
              <w:rPr>
                <w:rFonts w:cs="Arial"/>
                <w:b/>
                <w:sz w:val="22"/>
                <w:szCs w:val="22"/>
              </w:rPr>
            </w:pPr>
            <w:r w:rsidRPr="00400CC5">
              <w:rPr>
                <w:rFonts w:cs="Arial"/>
                <w:sz w:val="22"/>
                <w:szCs w:val="22"/>
              </w:rPr>
              <w:t>Muy gruesa</w:t>
            </w:r>
          </w:p>
        </w:tc>
        <w:tc>
          <w:tcPr>
            <w:tcW w:w="1172" w:type="pct"/>
            <w:tcBorders>
              <w:left w:val="nil"/>
              <w:bottom w:val="single" w:sz="4" w:space="0" w:color="auto"/>
              <w:right w:val="nil"/>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0,665</w:t>
            </w:r>
          </w:p>
        </w:tc>
        <w:tc>
          <w:tcPr>
            <w:tcW w:w="1172" w:type="pct"/>
            <w:tcBorders>
              <w:left w:val="nil"/>
              <w:bottom w:val="single" w:sz="4" w:space="0" w:color="auto"/>
            </w:tcBorders>
            <w:shd w:val="clear" w:color="auto" w:fill="auto"/>
            <w:vAlign w:val="center"/>
          </w:tcPr>
          <w:p w:rsidR="00400CC5" w:rsidRPr="00400CC5" w:rsidRDefault="00400CC5" w:rsidP="00400CC5">
            <w:pPr>
              <w:widowControl w:val="0"/>
              <w:spacing w:before="0" w:after="0" w:line="240" w:lineRule="auto"/>
              <w:jc w:val="center"/>
              <w:outlineLvl w:val="0"/>
              <w:rPr>
                <w:rFonts w:cs="Arial"/>
                <w:b/>
                <w:sz w:val="22"/>
                <w:szCs w:val="22"/>
              </w:rPr>
            </w:pPr>
            <w:r w:rsidRPr="00400CC5">
              <w:rPr>
                <w:rFonts w:cs="Arial"/>
                <w:sz w:val="22"/>
                <w:szCs w:val="22"/>
              </w:rPr>
              <w:t>0,548</w:t>
            </w:r>
          </w:p>
        </w:tc>
      </w:tr>
    </w:tbl>
    <w:p w:rsidR="00400CC5" w:rsidRPr="00400CC5" w:rsidRDefault="00400CC5" w:rsidP="00400CC5">
      <w:pPr>
        <w:spacing w:before="0" w:after="200"/>
        <w:rPr>
          <w:rFonts w:cs="Arial"/>
          <w:sz w:val="16"/>
          <w:szCs w:val="16"/>
        </w:rPr>
      </w:pPr>
    </w:p>
    <w:p w:rsidR="00400CC5" w:rsidRPr="00400CC5" w:rsidRDefault="00400CC5" w:rsidP="00400CC5">
      <w:pPr>
        <w:spacing w:before="0" w:after="200"/>
        <w:rPr>
          <w:rFonts w:cs="Arial"/>
          <w:bCs/>
        </w:rPr>
      </w:pPr>
      <w:r w:rsidRPr="00400CC5">
        <w:rPr>
          <w:rFonts w:cs="Arial"/>
          <w:bCs/>
        </w:rPr>
        <w:lastRenderedPageBreak/>
        <w:t xml:space="preserve">Para el aforo del flujo de entrada al surco y final del surco se instaló un aforador (vertedor triangular) a distintos intervalos de tiempo se registró el caudal entrado y salido al pie en cada uno de los surcos. Las lecturas de la lámina de agua, fueron procesadas mediante </w:t>
      </w:r>
      <w:r w:rsidRPr="00400CC5">
        <w:rPr>
          <w:rFonts w:cs="Arial"/>
        </w:rPr>
        <w:t>la ecuación [5]</w:t>
      </w:r>
      <w:r w:rsidR="008B6AEA">
        <w:rPr>
          <w:rFonts w:cs="Arial"/>
        </w:rPr>
        <w:t xml:space="preserve"> utilizadas por Rodríguez</w:t>
      </w:r>
      <w:r w:rsidR="00DA1198">
        <w:rPr>
          <w:rFonts w:cs="Arial"/>
        </w:rPr>
        <w:t xml:space="preserve"> et al, </w:t>
      </w:r>
      <w:r w:rsidR="008B6AEA">
        <w:rPr>
          <w:rFonts w:cs="Arial"/>
        </w:rPr>
        <w:t>(2019</w:t>
      </w:r>
      <w:r w:rsidRPr="00400CC5">
        <w:rPr>
          <w:rFonts w:cs="Arial"/>
        </w:rPr>
        <w:t>). El instrumento se colocó en la estación cero que se ubicó a 2,0 m del inicio del surco y al final. Esta posición permitió, mantener controlado el flujo de entrada durante todas las evaluaciones.</w:t>
      </w:r>
    </w:p>
    <w:p w:rsidR="00400CC5" w:rsidRPr="00400CC5" w:rsidRDefault="008B6AEA" w:rsidP="00400CC5">
      <w:pPr>
        <w:spacing w:before="0" w:line="240" w:lineRule="auto"/>
        <w:jc w:val="center"/>
        <w:rPr>
          <w:rFonts w:ascii="Verdana" w:hAnsi="Verdana" w:cs="Arial"/>
          <w:sz w:val="20"/>
          <w:szCs w:val="20"/>
        </w:rPr>
      </w:pPr>
      <w:r w:rsidRPr="00400CC5">
        <w:rPr>
          <w:rFonts w:ascii="Times New Roman" w:hAnsi="Times New Roman"/>
          <w:b/>
          <w:i/>
          <w:position w:val="-20"/>
        </w:rPr>
        <w:object w:dxaOrig="1300" w:dyaOrig="700">
          <v:shape id="_x0000_i1151" type="#_x0000_t75" style="width:55pt;height:32pt" o:ole="">
            <v:imagedata r:id="rId22" o:title=""/>
          </v:shape>
          <o:OLEObject Type="Embed" ProgID="Equation.3" ShapeID="_x0000_i1151" DrawAspect="Content" ObjectID="_1694837464" r:id="rId23"/>
        </w:object>
      </w:r>
      <w:r w:rsidR="00400CC5" w:rsidRPr="00400CC5">
        <w:rPr>
          <w:rFonts w:cs="Arial"/>
        </w:rPr>
        <w:t xml:space="preserve"> </w:t>
      </w:r>
      <w:r w:rsidR="00400CC5" w:rsidRPr="00400CC5">
        <w:rPr>
          <w:rFonts w:cs="Arial"/>
          <w:b/>
          <w:sz w:val="22"/>
          <w:szCs w:val="22"/>
        </w:rPr>
        <w:t xml:space="preserve">                                                                                  </w:t>
      </w:r>
      <w:r w:rsidR="00400CC5" w:rsidRPr="00400CC5">
        <w:rPr>
          <w:rFonts w:cs="Arial"/>
        </w:rPr>
        <w:t>[5]</w:t>
      </w:r>
    </w:p>
    <w:p w:rsidR="00400CC5" w:rsidRPr="00400CC5" w:rsidRDefault="00400CC5" w:rsidP="00400CC5">
      <w:pPr>
        <w:spacing w:before="0" w:after="0" w:line="276" w:lineRule="auto"/>
        <w:rPr>
          <w:rFonts w:cs="Arial"/>
          <w:bCs/>
          <w:sz w:val="22"/>
          <w:szCs w:val="22"/>
        </w:rPr>
      </w:pPr>
      <w:r w:rsidRPr="00400CC5">
        <w:rPr>
          <w:rFonts w:cs="Arial"/>
          <w:bCs/>
          <w:sz w:val="20"/>
          <w:szCs w:val="20"/>
        </w:rPr>
        <w:t>Donde.</w:t>
      </w:r>
      <w:r w:rsidRPr="00400CC5">
        <w:rPr>
          <w:rFonts w:ascii="Times New Roman" w:hAnsi="Times New Roman"/>
          <w:bCs/>
          <w:i/>
          <w:sz w:val="20"/>
          <w:szCs w:val="20"/>
        </w:rPr>
        <w:t>Q</w:t>
      </w:r>
      <w:r w:rsidRPr="00400CC5">
        <w:rPr>
          <w:rFonts w:ascii="Times New Roman" w:hAnsi="Times New Roman"/>
          <w:bCs/>
          <w:i/>
          <w:sz w:val="20"/>
          <w:szCs w:val="20"/>
          <w:vertAlign w:val="subscript"/>
        </w:rPr>
        <w:t>0</w:t>
      </w:r>
      <w:r w:rsidRPr="00400CC5">
        <w:rPr>
          <w:rFonts w:cs="Arial"/>
          <w:bCs/>
          <w:sz w:val="20"/>
          <w:szCs w:val="20"/>
        </w:rPr>
        <w:t>: caudal (</w:t>
      </w:r>
      <w:r w:rsidRPr="00400CC5">
        <w:rPr>
          <w:bCs/>
          <w:sz w:val="20"/>
          <w:szCs w:val="20"/>
          <w:lang w:val="es-MX"/>
        </w:rPr>
        <w:t>L s</w:t>
      </w:r>
      <w:r w:rsidRPr="00400CC5">
        <w:rPr>
          <w:bCs/>
          <w:sz w:val="20"/>
          <w:szCs w:val="20"/>
          <w:vertAlign w:val="superscript"/>
          <w:lang w:val="es-MX"/>
        </w:rPr>
        <w:t>-1</w:t>
      </w:r>
      <w:r w:rsidRPr="00400CC5">
        <w:rPr>
          <w:rFonts w:cs="Arial"/>
          <w:bCs/>
          <w:sz w:val="20"/>
          <w:szCs w:val="20"/>
        </w:rPr>
        <w:t xml:space="preserve">); </w:t>
      </w:r>
      <w:r w:rsidRPr="00400CC5">
        <w:rPr>
          <w:rFonts w:ascii="Times New Roman" w:hAnsi="Times New Roman"/>
          <w:bCs/>
          <w:i/>
          <w:sz w:val="20"/>
          <w:szCs w:val="20"/>
        </w:rPr>
        <w:t>C</w:t>
      </w:r>
      <w:r w:rsidRPr="00400CC5">
        <w:rPr>
          <w:rFonts w:cs="Arial"/>
          <w:bCs/>
          <w:sz w:val="20"/>
          <w:szCs w:val="20"/>
        </w:rPr>
        <w:t xml:space="preserve">: coeficiente de gasto para el vertedor triangular (0,0138); </w:t>
      </w:r>
      <w:r w:rsidRPr="00400CC5">
        <w:rPr>
          <w:rFonts w:ascii="Times New Roman" w:hAnsi="Times New Roman"/>
          <w:bCs/>
          <w:i/>
          <w:sz w:val="20"/>
          <w:szCs w:val="20"/>
        </w:rPr>
        <w:t>H</w:t>
      </w:r>
      <w:r w:rsidRPr="00400CC5">
        <w:rPr>
          <w:rFonts w:cs="Arial"/>
          <w:bCs/>
          <w:sz w:val="20"/>
          <w:szCs w:val="20"/>
        </w:rPr>
        <w:t>: tirante (cm) altura del agua cresta arriba del vertedor</w:t>
      </w:r>
      <w:r w:rsidRPr="00400CC5">
        <w:rPr>
          <w:rFonts w:cs="Arial"/>
          <w:bCs/>
          <w:sz w:val="22"/>
          <w:szCs w:val="22"/>
        </w:rPr>
        <w:t>.</w:t>
      </w:r>
    </w:p>
    <w:p w:rsidR="00400CC5" w:rsidRPr="00400CC5" w:rsidRDefault="00400CC5" w:rsidP="00400CC5">
      <w:pPr>
        <w:spacing w:before="0" w:after="0" w:line="312" w:lineRule="auto"/>
        <w:rPr>
          <w:rFonts w:cs="Arial"/>
          <w:b/>
          <w:bCs/>
          <w:sz w:val="16"/>
          <w:szCs w:val="16"/>
        </w:rPr>
      </w:pPr>
    </w:p>
    <w:p w:rsidR="00400CC5" w:rsidRPr="00400CC5" w:rsidRDefault="00400CC5" w:rsidP="00400CC5">
      <w:pPr>
        <w:spacing w:before="0" w:after="200"/>
        <w:rPr>
          <w:rFonts w:cs="Arial"/>
          <w:bCs/>
        </w:rPr>
      </w:pPr>
      <w:r w:rsidRPr="00400CC5">
        <w:rPr>
          <w:rFonts w:cs="Arial"/>
          <w:bCs/>
        </w:rPr>
        <w:t>Para determinar los tiempos de riego, previamente se colocaron estacas (estaciones) a equidistancias de 10 metros sobre la longitud total hacia el pie del surco. Los tiempos determinados en esta investigación fueron: tiempo de avance (</w:t>
      </w:r>
      <w:proofErr w:type="spellStart"/>
      <w:r w:rsidRPr="00400CC5">
        <w:rPr>
          <w:rFonts w:ascii="Times New Roman" w:hAnsi="Times New Roman"/>
          <w:bCs/>
          <w:i/>
        </w:rPr>
        <w:t>tav</w:t>
      </w:r>
      <w:proofErr w:type="spellEnd"/>
      <w:r w:rsidRPr="00400CC5">
        <w:rPr>
          <w:rFonts w:cs="Arial"/>
          <w:bCs/>
        </w:rPr>
        <w:t>), tiempo de aplicación (</w:t>
      </w:r>
      <w:proofErr w:type="spellStart"/>
      <w:r w:rsidRPr="00400CC5">
        <w:rPr>
          <w:rFonts w:ascii="Times New Roman" w:hAnsi="Times New Roman"/>
          <w:bCs/>
          <w:i/>
        </w:rPr>
        <w:t>ta</w:t>
      </w:r>
      <w:proofErr w:type="spellEnd"/>
      <w:r w:rsidRPr="00400CC5">
        <w:rPr>
          <w:rFonts w:cs="Arial"/>
          <w:bCs/>
        </w:rPr>
        <w:t>) y tiempo de oportunidad (</w:t>
      </w:r>
      <w:r w:rsidRPr="00400CC5">
        <w:rPr>
          <w:rFonts w:ascii="Times New Roman" w:hAnsi="Times New Roman"/>
          <w:bCs/>
          <w:i/>
        </w:rPr>
        <w:t>to</w:t>
      </w:r>
      <w:r w:rsidRPr="00400CC5">
        <w:rPr>
          <w:rFonts w:cs="Arial"/>
          <w:bCs/>
        </w:rPr>
        <w:t xml:space="preserve">). En el </w:t>
      </w:r>
      <w:r w:rsidRPr="00400CC5">
        <w:rPr>
          <w:rFonts w:ascii="Times New Roman" w:hAnsi="Times New Roman"/>
          <w:bCs/>
          <w:i/>
        </w:rPr>
        <w:t>to</w:t>
      </w:r>
      <w:r w:rsidRPr="00400CC5">
        <w:rPr>
          <w:rFonts w:cs="Arial"/>
          <w:bCs/>
        </w:rPr>
        <w:t xml:space="preserve"> se consideró que existiera menos del 10 % de la lámina de agua sobre la superficie en cada estación lectura ya que ocurre rápidamente la retirada del frente de avance. El instrumento utilizado para la medición del tiempo fue un cronómetro digital modelo Casio con una precisión de milésimas de segundos.</w:t>
      </w:r>
    </w:p>
    <w:p w:rsidR="00400CC5" w:rsidRPr="00400CC5" w:rsidRDefault="00400CC5" w:rsidP="00400CC5">
      <w:pPr>
        <w:spacing w:before="0" w:after="200"/>
        <w:rPr>
          <w:rFonts w:ascii="Times New Roman" w:hAnsi="Times New Roman"/>
          <w:bCs/>
        </w:rPr>
      </w:pPr>
      <w:r w:rsidRPr="00400CC5">
        <w:rPr>
          <w:rFonts w:cs="Arial"/>
          <w:bCs/>
        </w:rPr>
        <w:t>Para determinar la lámina total aplicada (</w:t>
      </w:r>
      <w:r w:rsidRPr="00400CC5">
        <w:rPr>
          <w:rFonts w:ascii="Times New Roman" w:hAnsi="Times New Roman"/>
          <w:bCs/>
          <w:i/>
        </w:rPr>
        <w:t>L</w:t>
      </w:r>
      <w:r w:rsidRPr="00400CC5">
        <w:rPr>
          <w:rFonts w:ascii="Times New Roman" w:hAnsi="Times New Roman"/>
          <w:bCs/>
          <w:i/>
          <w:vertAlign w:val="subscript"/>
        </w:rPr>
        <w:t>a</w:t>
      </w:r>
      <w:r w:rsidRPr="00400CC5">
        <w:rPr>
          <w:rFonts w:cs="Arial"/>
          <w:bCs/>
        </w:rPr>
        <w:t xml:space="preserve">) por el método propuesto por </w:t>
      </w:r>
      <w:proofErr w:type="spellStart"/>
      <w:r w:rsidRPr="00400CC5">
        <w:rPr>
          <w:rFonts w:cs="Arial"/>
          <w:bCs/>
        </w:rPr>
        <w:t>Arbat</w:t>
      </w:r>
      <w:proofErr w:type="spellEnd"/>
      <w:r w:rsidRPr="00400CC5">
        <w:rPr>
          <w:rFonts w:cs="Arial"/>
          <w:bCs/>
        </w:rPr>
        <w:t xml:space="preserve"> </w:t>
      </w:r>
      <w:r w:rsidRPr="00400CC5">
        <w:rPr>
          <w:rFonts w:cs="Arial"/>
          <w:bCs/>
          <w:i/>
        </w:rPr>
        <w:t xml:space="preserve">et al. </w:t>
      </w:r>
      <w:r w:rsidRPr="00400CC5">
        <w:rPr>
          <w:rFonts w:cs="Arial"/>
          <w:bCs/>
        </w:rPr>
        <w:t>(20</w:t>
      </w:r>
      <w:r w:rsidR="008B6AEA">
        <w:rPr>
          <w:rFonts w:cs="Arial"/>
          <w:bCs/>
        </w:rPr>
        <w:t>1</w:t>
      </w:r>
      <w:r w:rsidRPr="00400CC5">
        <w:rPr>
          <w:rFonts w:cs="Arial"/>
          <w:bCs/>
        </w:rPr>
        <w:t>9) para los cinco eventos de riego realizados según la ecuación [</w:t>
      </w:r>
      <w:r w:rsidR="002C5D15">
        <w:rPr>
          <w:rFonts w:cs="Arial"/>
          <w:bCs/>
        </w:rPr>
        <w:t>6</w:t>
      </w:r>
      <w:r w:rsidRPr="00400CC5">
        <w:rPr>
          <w:rFonts w:cs="Arial"/>
          <w:bCs/>
        </w:rPr>
        <w:t>]</w:t>
      </w:r>
      <w:r w:rsidRPr="00400CC5">
        <w:rPr>
          <w:rFonts w:ascii="Times New Roman" w:hAnsi="Times New Roman"/>
          <w:bCs/>
        </w:rPr>
        <w:t xml:space="preserve">: </w:t>
      </w:r>
    </w:p>
    <w:p w:rsidR="00400CC5" w:rsidRPr="00400CC5" w:rsidRDefault="00400CC5" w:rsidP="00400CC5">
      <w:pPr>
        <w:autoSpaceDE w:val="0"/>
        <w:autoSpaceDN w:val="0"/>
        <w:adjustRightInd w:val="0"/>
        <w:spacing w:before="0" w:after="0"/>
        <w:jc w:val="center"/>
        <w:rPr>
          <w:rFonts w:cs="Arial"/>
        </w:rPr>
      </w:pPr>
      <w:r w:rsidRPr="00400CC5">
        <w:rPr>
          <w:rFonts w:ascii="Times New Roman" w:hAnsi="Times New Roman"/>
          <w:position w:val="-24"/>
        </w:rPr>
        <w:object w:dxaOrig="1500" w:dyaOrig="620">
          <v:shape id="_x0000_i1157" type="#_x0000_t75" style="width:90.5pt;height:36.5pt" o:ole="" fillcolor="window">
            <v:imagedata r:id="rId24" o:title=""/>
          </v:shape>
          <o:OLEObject Type="Embed" ProgID="Equation.3" ShapeID="_x0000_i1157" DrawAspect="Content" ObjectID="_1694837465" r:id="rId25"/>
        </w:object>
      </w:r>
      <w:r w:rsidRPr="00400CC5">
        <w:rPr>
          <w:rFonts w:ascii="Times New Roman" w:hAnsi="Times New Roman"/>
        </w:rPr>
        <w:t xml:space="preserve">                                                               </w:t>
      </w:r>
      <w:r w:rsidRPr="00400CC5">
        <w:rPr>
          <w:rFonts w:cs="Arial"/>
        </w:rPr>
        <w:t>[</w:t>
      </w:r>
      <w:r w:rsidR="002C5D15">
        <w:rPr>
          <w:rFonts w:cs="Arial"/>
        </w:rPr>
        <w:t>6</w:t>
      </w:r>
      <w:r w:rsidRPr="00400CC5">
        <w:rPr>
          <w:rFonts w:cs="Arial"/>
        </w:rPr>
        <w:t>]</w:t>
      </w:r>
    </w:p>
    <w:p w:rsidR="00400CC5" w:rsidRPr="00400CC5" w:rsidRDefault="00400CC5" w:rsidP="00400CC5">
      <w:pPr>
        <w:spacing w:before="0" w:after="0" w:line="240" w:lineRule="auto"/>
        <w:rPr>
          <w:rFonts w:cs="Arial"/>
          <w:sz w:val="20"/>
          <w:szCs w:val="20"/>
        </w:rPr>
      </w:pPr>
      <w:r w:rsidRPr="00400CC5">
        <w:rPr>
          <w:rFonts w:cs="Arial"/>
          <w:sz w:val="20"/>
          <w:szCs w:val="20"/>
        </w:rPr>
        <w:t xml:space="preserve">Donde. </w:t>
      </w:r>
      <w:r w:rsidRPr="00400CC5">
        <w:rPr>
          <w:rFonts w:ascii="Times New Roman" w:hAnsi="Times New Roman"/>
          <w:i/>
          <w:sz w:val="20"/>
          <w:szCs w:val="20"/>
        </w:rPr>
        <w:t>L</w:t>
      </w:r>
      <w:r w:rsidRPr="00400CC5">
        <w:rPr>
          <w:rFonts w:ascii="Times New Roman" w:hAnsi="Times New Roman"/>
          <w:i/>
          <w:sz w:val="20"/>
          <w:szCs w:val="20"/>
          <w:vertAlign w:val="subscript"/>
        </w:rPr>
        <w:t>r</w:t>
      </w:r>
      <w:r w:rsidRPr="00400CC5">
        <w:rPr>
          <w:rFonts w:cs="Arial"/>
          <w:sz w:val="20"/>
          <w:szCs w:val="20"/>
        </w:rPr>
        <w:t xml:space="preserve">: lámina requerida (mm); </w:t>
      </w:r>
      <w:r w:rsidRPr="00400CC5">
        <w:rPr>
          <w:rFonts w:ascii="Times New Roman" w:hAnsi="Times New Roman"/>
          <w:i/>
          <w:sz w:val="20"/>
          <w:szCs w:val="20"/>
        </w:rPr>
        <w:t>H</w:t>
      </w:r>
      <w:r w:rsidRPr="00400CC5">
        <w:rPr>
          <w:rFonts w:cs="Arial"/>
          <w:sz w:val="20"/>
          <w:szCs w:val="20"/>
        </w:rPr>
        <w:t xml:space="preserve">: profundidad efectiva del cultivo (m); </w:t>
      </w:r>
      <w:r w:rsidRPr="00400CC5">
        <w:rPr>
          <w:rFonts w:ascii="Times New Roman" w:hAnsi="Times New Roman"/>
          <w:i/>
          <w:sz w:val="20"/>
          <w:szCs w:val="20"/>
        </w:rPr>
        <w:t>α</w:t>
      </w:r>
      <w:r w:rsidRPr="00400CC5">
        <w:rPr>
          <w:rFonts w:cs="Arial"/>
          <w:i/>
          <w:sz w:val="20"/>
          <w:szCs w:val="20"/>
        </w:rPr>
        <w:t xml:space="preserve">: </w:t>
      </w:r>
      <w:r w:rsidRPr="00400CC5">
        <w:rPr>
          <w:rFonts w:cs="Arial"/>
          <w:sz w:val="20"/>
          <w:szCs w:val="20"/>
        </w:rPr>
        <w:t>densidad del suelo (g cm</w:t>
      </w:r>
      <w:r w:rsidRPr="00400CC5">
        <w:rPr>
          <w:rFonts w:cs="Arial"/>
          <w:sz w:val="20"/>
          <w:szCs w:val="20"/>
          <w:vertAlign w:val="superscript"/>
        </w:rPr>
        <w:t>-3</w:t>
      </w:r>
      <w:r w:rsidRPr="00400CC5">
        <w:rPr>
          <w:rFonts w:cs="Arial"/>
          <w:sz w:val="20"/>
          <w:szCs w:val="20"/>
        </w:rPr>
        <w:t xml:space="preserve">); </w:t>
      </w:r>
      <w:proofErr w:type="spellStart"/>
      <w:r w:rsidRPr="00400CC5">
        <w:rPr>
          <w:rFonts w:ascii="Times New Roman" w:hAnsi="Times New Roman"/>
          <w:i/>
          <w:sz w:val="20"/>
          <w:szCs w:val="20"/>
        </w:rPr>
        <w:t>Cc</w:t>
      </w:r>
      <w:proofErr w:type="spellEnd"/>
      <w:r w:rsidRPr="00400CC5">
        <w:rPr>
          <w:rFonts w:cs="Arial"/>
          <w:sz w:val="20"/>
          <w:szCs w:val="20"/>
        </w:rPr>
        <w:t xml:space="preserve">: capacidad de campo (% </w:t>
      </w:r>
      <w:proofErr w:type="spellStart"/>
      <w:r w:rsidRPr="00400CC5">
        <w:rPr>
          <w:rFonts w:cs="Arial"/>
          <w:sz w:val="20"/>
          <w:szCs w:val="20"/>
        </w:rPr>
        <w:t>bss</w:t>
      </w:r>
      <w:proofErr w:type="spellEnd"/>
      <w:r w:rsidRPr="00400CC5">
        <w:rPr>
          <w:rFonts w:cs="Arial"/>
          <w:sz w:val="20"/>
          <w:szCs w:val="20"/>
        </w:rPr>
        <w:t xml:space="preserve">); </w:t>
      </w:r>
      <w:proofErr w:type="spellStart"/>
      <w:r w:rsidRPr="00400CC5">
        <w:rPr>
          <w:rFonts w:ascii="Times New Roman" w:hAnsi="Times New Roman"/>
          <w:i/>
          <w:sz w:val="20"/>
          <w:szCs w:val="20"/>
        </w:rPr>
        <w:t>Lp</w:t>
      </w:r>
      <w:proofErr w:type="spellEnd"/>
      <w:r w:rsidRPr="00400CC5">
        <w:rPr>
          <w:rFonts w:cs="Arial"/>
          <w:sz w:val="20"/>
          <w:szCs w:val="20"/>
        </w:rPr>
        <w:t xml:space="preserve">: límite productivo (% </w:t>
      </w:r>
      <w:proofErr w:type="spellStart"/>
      <w:r w:rsidRPr="00400CC5">
        <w:rPr>
          <w:rFonts w:cs="Arial"/>
          <w:sz w:val="20"/>
          <w:szCs w:val="20"/>
        </w:rPr>
        <w:t>bss</w:t>
      </w:r>
      <w:proofErr w:type="spellEnd"/>
      <w:r w:rsidRPr="00400CC5">
        <w:rPr>
          <w:rFonts w:cs="Arial"/>
          <w:sz w:val="20"/>
          <w:szCs w:val="20"/>
        </w:rPr>
        <w:t xml:space="preserve">); </w:t>
      </w:r>
      <w:r w:rsidRPr="00400CC5">
        <w:rPr>
          <w:rFonts w:ascii="Times New Roman" w:hAnsi="Times New Roman"/>
          <w:i/>
          <w:sz w:val="20"/>
          <w:szCs w:val="20"/>
        </w:rPr>
        <w:t>L</w:t>
      </w:r>
      <w:r w:rsidRPr="00400CC5">
        <w:rPr>
          <w:rFonts w:ascii="Times New Roman" w:hAnsi="Times New Roman"/>
          <w:i/>
          <w:sz w:val="20"/>
          <w:szCs w:val="20"/>
          <w:vertAlign w:val="subscript"/>
        </w:rPr>
        <w:t>a</w:t>
      </w:r>
      <w:r w:rsidRPr="00400CC5">
        <w:rPr>
          <w:rFonts w:cs="Arial"/>
          <w:sz w:val="20"/>
          <w:szCs w:val="20"/>
        </w:rPr>
        <w:t xml:space="preserve">: lámina aplicada (mm); </w:t>
      </w:r>
      <w:r w:rsidRPr="00400CC5">
        <w:rPr>
          <w:rFonts w:ascii="Times New Roman" w:hAnsi="Times New Roman"/>
          <w:i/>
          <w:sz w:val="20"/>
          <w:szCs w:val="20"/>
        </w:rPr>
        <w:t>Q</w:t>
      </w:r>
      <w:r w:rsidRPr="00400CC5">
        <w:rPr>
          <w:rFonts w:ascii="Times New Roman" w:hAnsi="Times New Roman"/>
          <w:i/>
          <w:sz w:val="20"/>
          <w:szCs w:val="20"/>
          <w:vertAlign w:val="subscript"/>
        </w:rPr>
        <w:t>0</w:t>
      </w:r>
      <w:r w:rsidRPr="00400CC5">
        <w:rPr>
          <w:rFonts w:cs="Arial"/>
          <w:sz w:val="20"/>
          <w:szCs w:val="20"/>
        </w:rPr>
        <w:t>: caudal de diseño, (m</w:t>
      </w:r>
      <w:r w:rsidRPr="00400CC5">
        <w:rPr>
          <w:rFonts w:cs="Arial"/>
          <w:sz w:val="20"/>
          <w:szCs w:val="20"/>
          <w:vertAlign w:val="superscript"/>
        </w:rPr>
        <w:t>3</w:t>
      </w:r>
      <w:r w:rsidRPr="00400CC5">
        <w:rPr>
          <w:rFonts w:cs="Arial"/>
          <w:sz w:val="20"/>
          <w:szCs w:val="20"/>
        </w:rPr>
        <w:t xml:space="preserve"> min</w:t>
      </w:r>
      <w:r w:rsidRPr="00400CC5">
        <w:rPr>
          <w:rFonts w:cs="Arial"/>
          <w:sz w:val="20"/>
          <w:szCs w:val="20"/>
          <w:vertAlign w:val="superscript"/>
        </w:rPr>
        <w:t>-1</w:t>
      </w:r>
      <w:r w:rsidRPr="00400CC5">
        <w:rPr>
          <w:rFonts w:cs="Arial"/>
          <w:sz w:val="20"/>
          <w:szCs w:val="20"/>
        </w:rPr>
        <w:t xml:space="preserve">); </w:t>
      </w:r>
      <w:proofErr w:type="spellStart"/>
      <w:r w:rsidRPr="00400CC5">
        <w:rPr>
          <w:rFonts w:ascii="Times New Roman" w:hAnsi="Times New Roman"/>
          <w:i/>
          <w:sz w:val="20"/>
          <w:szCs w:val="20"/>
        </w:rPr>
        <w:t>ta</w:t>
      </w:r>
      <w:proofErr w:type="spellEnd"/>
      <w:r w:rsidRPr="00400CC5">
        <w:rPr>
          <w:rFonts w:cs="Arial"/>
          <w:sz w:val="20"/>
          <w:szCs w:val="20"/>
        </w:rPr>
        <w:t xml:space="preserve">: tiempo de aplicación, (min); </w:t>
      </w:r>
      <w:r w:rsidRPr="00400CC5">
        <w:rPr>
          <w:rFonts w:ascii="Times New Roman" w:hAnsi="Times New Roman"/>
          <w:i/>
          <w:sz w:val="20"/>
          <w:szCs w:val="20"/>
        </w:rPr>
        <w:t>W</w:t>
      </w:r>
      <w:r w:rsidRPr="00400CC5">
        <w:rPr>
          <w:rFonts w:cs="Arial"/>
          <w:sz w:val="20"/>
          <w:szCs w:val="20"/>
        </w:rPr>
        <w:t xml:space="preserve">: espaciamiento entre surcos (m); </w:t>
      </w:r>
      <w:r w:rsidRPr="00400CC5">
        <w:rPr>
          <w:rFonts w:ascii="Times New Roman" w:hAnsi="Times New Roman"/>
          <w:i/>
          <w:sz w:val="20"/>
          <w:szCs w:val="20"/>
        </w:rPr>
        <w:t>L</w:t>
      </w:r>
      <w:r w:rsidRPr="00400CC5">
        <w:rPr>
          <w:rFonts w:cs="Arial"/>
          <w:sz w:val="20"/>
          <w:szCs w:val="20"/>
        </w:rPr>
        <w:t>: longitud del surco (m).</w:t>
      </w:r>
    </w:p>
    <w:p w:rsidR="00400CC5" w:rsidRPr="00400CC5" w:rsidRDefault="00400CC5" w:rsidP="00400CC5">
      <w:pPr>
        <w:spacing w:before="0" w:after="200"/>
        <w:rPr>
          <w:rFonts w:cs="Arial"/>
          <w:bCs/>
          <w:sz w:val="8"/>
        </w:rPr>
      </w:pPr>
    </w:p>
    <w:p w:rsidR="00400CC5" w:rsidRPr="00400CC5" w:rsidRDefault="00400CC5" w:rsidP="00400CC5">
      <w:pPr>
        <w:spacing w:before="0" w:after="200"/>
        <w:rPr>
          <w:rFonts w:eastAsia="Calibri" w:cs="Arial"/>
          <w:lang w:eastAsia="en-US"/>
        </w:rPr>
      </w:pPr>
      <w:r w:rsidRPr="00400CC5">
        <w:rPr>
          <w:rFonts w:eastAsia="Calibri" w:cs="Arial"/>
          <w:lang w:eastAsia="en-US"/>
        </w:rPr>
        <w:t xml:space="preserve">Las </w:t>
      </w:r>
      <w:r w:rsidRPr="00400CC5">
        <w:rPr>
          <w:rFonts w:cs="Arial"/>
          <w:bCs/>
        </w:rPr>
        <w:t>evaluaciones</w:t>
      </w:r>
      <w:r w:rsidRPr="00400CC5">
        <w:rPr>
          <w:rFonts w:eastAsia="Calibri" w:cs="Arial"/>
          <w:lang w:eastAsia="en-US"/>
        </w:rPr>
        <w:t xml:space="preserve"> se realizaron durante el ciclo del cultivo, acordes al descriptor varietal del cultivo del frijol, según </w:t>
      </w:r>
      <w:r w:rsidR="0063447E">
        <w:rPr>
          <w:rFonts w:eastAsia="Calibri" w:cs="Arial"/>
          <w:lang w:eastAsia="en-US"/>
        </w:rPr>
        <w:t xml:space="preserve">Almeida, </w:t>
      </w:r>
      <w:r w:rsidR="0063447E" w:rsidRPr="0063447E">
        <w:rPr>
          <w:rFonts w:eastAsia="Calibri" w:cs="Arial"/>
          <w:lang w:eastAsia="en-US"/>
        </w:rPr>
        <w:t>(2018).</w:t>
      </w:r>
      <w:r w:rsidRPr="00400CC5">
        <w:rPr>
          <w:rFonts w:eastAsia="Calibri" w:cs="Arial"/>
          <w:lang w:eastAsia="en-US"/>
        </w:rPr>
        <w:t xml:space="preserve"> Cada muestreo se realizó </w:t>
      </w:r>
      <w:r w:rsidRPr="00400CC5">
        <w:rPr>
          <w:rFonts w:cs="Arial"/>
          <w:bCs/>
        </w:rPr>
        <w:t>por</w:t>
      </w:r>
      <w:r w:rsidRPr="00400CC5">
        <w:rPr>
          <w:rFonts w:eastAsia="Calibri" w:cs="Arial"/>
          <w:lang w:eastAsia="en-US"/>
        </w:rPr>
        <w:t xml:space="preserve"> conglomerado con tres grupos determinados de un metro de longitud, ubicados respectivamente en la parte alta, media y baja del surco. La selección de los grupos en cada muestreo fue aleatoria,</w:t>
      </w:r>
      <w:r w:rsidRPr="00400CC5">
        <w:rPr>
          <w:rFonts w:ascii="Calibri" w:eastAsia="Calibri" w:hAnsi="Calibri"/>
          <w:sz w:val="22"/>
          <w:szCs w:val="22"/>
          <w:lang w:eastAsia="en-US"/>
        </w:rPr>
        <w:t xml:space="preserve"> </w:t>
      </w:r>
      <w:r w:rsidRPr="00400CC5">
        <w:rPr>
          <w:rFonts w:eastAsia="Calibri" w:cs="Arial"/>
          <w:lang w:eastAsia="en-US"/>
        </w:rPr>
        <w:t>el número de plantas a evaluar por tratamiento fue de 30. Las variables evaluadas en el área efectiva de cada tratamiento son las siguientes:</w:t>
      </w:r>
    </w:p>
    <w:p w:rsidR="00400CC5" w:rsidRPr="00400CC5" w:rsidRDefault="00400CC5" w:rsidP="00AD4FFC">
      <w:pPr>
        <w:widowControl w:val="0"/>
        <w:numPr>
          <w:ilvl w:val="0"/>
          <w:numId w:val="28"/>
        </w:numPr>
        <w:autoSpaceDE w:val="0"/>
        <w:autoSpaceDN w:val="0"/>
        <w:adjustRightInd w:val="0"/>
        <w:spacing w:before="0" w:after="200"/>
        <w:ind w:left="426" w:hanging="426"/>
        <w:contextualSpacing/>
        <w:rPr>
          <w:rFonts w:cs="Arial"/>
          <w:color w:val="000000"/>
        </w:rPr>
      </w:pPr>
      <w:r w:rsidRPr="00400CC5">
        <w:rPr>
          <w:rFonts w:cs="Arial"/>
          <w:bCs/>
          <w:color w:val="000000"/>
        </w:rPr>
        <w:lastRenderedPageBreak/>
        <w:t>Número de</w:t>
      </w:r>
      <w:r w:rsidRPr="00400CC5">
        <w:rPr>
          <w:rFonts w:cs="Arial"/>
          <w:bCs/>
          <w:color w:val="000000"/>
          <w:spacing w:val="-4"/>
        </w:rPr>
        <w:t xml:space="preserve"> </w:t>
      </w:r>
      <w:r w:rsidRPr="00400CC5">
        <w:rPr>
          <w:rFonts w:cs="Arial"/>
          <w:bCs/>
          <w:color w:val="000000"/>
        </w:rPr>
        <w:t>vainas por</w:t>
      </w:r>
      <w:r w:rsidRPr="00400CC5">
        <w:rPr>
          <w:rFonts w:cs="Arial"/>
          <w:bCs/>
          <w:color w:val="000000"/>
          <w:spacing w:val="-4"/>
        </w:rPr>
        <w:t xml:space="preserve"> </w:t>
      </w:r>
      <w:r w:rsidRPr="00400CC5">
        <w:rPr>
          <w:rFonts w:cs="Arial"/>
          <w:bCs/>
          <w:color w:val="000000"/>
        </w:rPr>
        <w:t xml:space="preserve">plantas: Fue determinado por conteo físico del </w:t>
      </w:r>
      <w:r w:rsidRPr="00400CC5">
        <w:rPr>
          <w:rFonts w:cs="Arial"/>
          <w:color w:val="000000"/>
        </w:rPr>
        <w:t>número</w:t>
      </w:r>
      <w:r w:rsidRPr="00400CC5">
        <w:rPr>
          <w:rFonts w:cs="Arial"/>
          <w:color w:val="000000"/>
          <w:spacing w:val="23"/>
        </w:rPr>
        <w:t xml:space="preserve"> </w:t>
      </w:r>
      <w:r w:rsidRPr="00400CC5">
        <w:rPr>
          <w:rFonts w:cs="Arial"/>
          <w:color w:val="000000"/>
        </w:rPr>
        <w:t>de</w:t>
      </w:r>
      <w:r w:rsidRPr="00400CC5">
        <w:rPr>
          <w:rFonts w:cs="Arial"/>
          <w:color w:val="000000"/>
          <w:spacing w:val="25"/>
        </w:rPr>
        <w:t xml:space="preserve"> </w:t>
      </w:r>
      <w:r w:rsidRPr="00400CC5">
        <w:rPr>
          <w:rFonts w:cs="Arial"/>
          <w:color w:val="000000"/>
        </w:rPr>
        <w:t>vainas</w:t>
      </w:r>
      <w:r w:rsidRPr="00400CC5">
        <w:rPr>
          <w:rFonts w:cs="Arial"/>
          <w:color w:val="000000"/>
          <w:spacing w:val="23"/>
        </w:rPr>
        <w:t xml:space="preserve"> </w:t>
      </w:r>
      <w:r w:rsidRPr="00400CC5">
        <w:rPr>
          <w:rFonts w:cs="Arial"/>
          <w:color w:val="000000"/>
        </w:rPr>
        <w:t>que</w:t>
      </w:r>
      <w:r w:rsidRPr="00400CC5">
        <w:rPr>
          <w:rFonts w:cs="Arial"/>
          <w:color w:val="000000"/>
          <w:spacing w:val="25"/>
        </w:rPr>
        <w:t xml:space="preserve"> </w:t>
      </w:r>
      <w:r w:rsidRPr="00400CC5">
        <w:rPr>
          <w:rFonts w:cs="Arial"/>
          <w:color w:val="000000"/>
        </w:rPr>
        <w:t>tuviesen,</w:t>
      </w:r>
      <w:r w:rsidRPr="00400CC5">
        <w:rPr>
          <w:rFonts w:cs="Arial"/>
          <w:color w:val="000000"/>
          <w:spacing w:val="21"/>
        </w:rPr>
        <w:t xml:space="preserve"> </w:t>
      </w:r>
      <w:r w:rsidRPr="00400CC5">
        <w:rPr>
          <w:rFonts w:cs="Arial"/>
          <w:color w:val="000000"/>
        </w:rPr>
        <w:t>por</w:t>
      </w:r>
      <w:r w:rsidRPr="00400CC5">
        <w:rPr>
          <w:rFonts w:cs="Arial"/>
          <w:color w:val="000000"/>
          <w:spacing w:val="24"/>
        </w:rPr>
        <w:t xml:space="preserve"> </w:t>
      </w:r>
      <w:r w:rsidRPr="00400CC5">
        <w:rPr>
          <w:rFonts w:cs="Arial"/>
          <w:color w:val="000000"/>
        </w:rPr>
        <w:t>lo</w:t>
      </w:r>
      <w:r w:rsidRPr="00400CC5">
        <w:rPr>
          <w:rFonts w:cs="Arial"/>
          <w:color w:val="000000"/>
          <w:spacing w:val="25"/>
        </w:rPr>
        <w:t xml:space="preserve"> </w:t>
      </w:r>
      <w:r w:rsidRPr="00400CC5">
        <w:rPr>
          <w:rFonts w:cs="Arial"/>
          <w:color w:val="000000"/>
        </w:rPr>
        <w:t>menos,</w:t>
      </w:r>
      <w:r w:rsidRPr="00400CC5">
        <w:rPr>
          <w:rFonts w:cs="Arial"/>
          <w:color w:val="000000"/>
          <w:spacing w:val="23"/>
        </w:rPr>
        <w:t xml:space="preserve"> </w:t>
      </w:r>
      <w:r w:rsidRPr="00400CC5">
        <w:rPr>
          <w:rFonts w:cs="Arial"/>
          <w:color w:val="000000"/>
        </w:rPr>
        <w:t>una</w:t>
      </w:r>
      <w:r w:rsidRPr="00400CC5">
        <w:rPr>
          <w:rFonts w:cs="Arial"/>
          <w:color w:val="000000"/>
          <w:spacing w:val="25"/>
        </w:rPr>
        <w:t xml:space="preserve"> </w:t>
      </w:r>
      <w:r w:rsidRPr="00400CC5">
        <w:rPr>
          <w:rFonts w:cs="Arial"/>
          <w:color w:val="000000"/>
        </w:rPr>
        <w:t>semilla</w:t>
      </w:r>
      <w:r w:rsidRPr="00400CC5">
        <w:rPr>
          <w:rFonts w:cs="Arial"/>
          <w:color w:val="000000"/>
          <w:spacing w:val="22"/>
        </w:rPr>
        <w:t xml:space="preserve"> </w:t>
      </w:r>
      <w:r w:rsidRPr="00400CC5">
        <w:rPr>
          <w:rFonts w:cs="Arial"/>
          <w:color w:val="000000"/>
        </w:rPr>
        <w:t>viable</w:t>
      </w:r>
      <w:r w:rsidRPr="00400CC5">
        <w:rPr>
          <w:rFonts w:cs="Arial"/>
          <w:color w:val="000000"/>
          <w:spacing w:val="23"/>
        </w:rPr>
        <w:t xml:space="preserve"> </w:t>
      </w:r>
      <w:r w:rsidRPr="00400CC5">
        <w:rPr>
          <w:rFonts w:cs="Arial"/>
          <w:color w:val="000000"/>
        </w:rPr>
        <w:t>en</w:t>
      </w:r>
      <w:r w:rsidRPr="00400CC5">
        <w:rPr>
          <w:rFonts w:cs="Arial"/>
          <w:color w:val="000000"/>
          <w:spacing w:val="25"/>
        </w:rPr>
        <w:t xml:space="preserve"> </w:t>
      </w:r>
      <w:r w:rsidRPr="00400CC5">
        <w:rPr>
          <w:rFonts w:cs="Arial"/>
          <w:color w:val="000000"/>
        </w:rPr>
        <w:t>cada planta</w:t>
      </w:r>
      <w:r w:rsidRPr="00400CC5">
        <w:rPr>
          <w:rFonts w:cs="Arial"/>
          <w:color w:val="000000"/>
          <w:spacing w:val="-4"/>
        </w:rPr>
        <w:t xml:space="preserve"> </w:t>
      </w:r>
      <w:r w:rsidRPr="00400CC5">
        <w:rPr>
          <w:rFonts w:cs="Arial"/>
          <w:color w:val="000000"/>
        </w:rPr>
        <w:t>muestreada</w:t>
      </w:r>
      <w:r w:rsidRPr="00400CC5">
        <w:rPr>
          <w:rFonts w:cs="Arial"/>
          <w:color w:val="000000"/>
          <w:spacing w:val="-14"/>
        </w:rPr>
        <w:t>.</w:t>
      </w:r>
      <w:r w:rsidRPr="00400CC5">
        <w:rPr>
          <w:rFonts w:cs="Arial"/>
          <w:color w:val="000000"/>
        </w:rPr>
        <w:t xml:space="preserve"> </w:t>
      </w:r>
    </w:p>
    <w:p w:rsidR="00400CC5" w:rsidRPr="00400CC5" w:rsidRDefault="00400CC5" w:rsidP="00AD4FFC">
      <w:pPr>
        <w:widowControl w:val="0"/>
        <w:numPr>
          <w:ilvl w:val="0"/>
          <w:numId w:val="28"/>
        </w:numPr>
        <w:autoSpaceDE w:val="0"/>
        <w:autoSpaceDN w:val="0"/>
        <w:adjustRightInd w:val="0"/>
        <w:spacing w:before="0" w:after="200"/>
        <w:ind w:left="426" w:hanging="426"/>
        <w:contextualSpacing/>
        <w:rPr>
          <w:rFonts w:cs="Arial"/>
          <w:color w:val="000000"/>
        </w:rPr>
      </w:pPr>
      <w:r w:rsidRPr="00400CC5">
        <w:rPr>
          <w:rFonts w:cs="Arial"/>
          <w:bCs/>
          <w:color w:val="000000"/>
        </w:rPr>
        <w:t>Longitud de</w:t>
      </w:r>
      <w:r w:rsidRPr="00400CC5">
        <w:rPr>
          <w:rFonts w:cs="Arial"/>
          <w:bCs/>
          <w:color w:val="000000"/>
          <w:spacing w:val="-3"/>
        </w:rPr>
        <w:t xml:space="preserve"> </w:t>
      </w:r>
      <w:r w:rsidRPr="00400CC5">
        <w:rPr>
          <w:rFonts w:cs="Arial"/>
          <w:bCs/>
          <w:color w:val="000000"/>
        </w:rPr>
        <w:t>la vaina</w:t>
      </w:r>
      <w:r w:rsidRPr="00400CC5">
        <w:rPr>
          <w:rFonts w:cs="Arial"/>
          <w:bCs/>
          <w:color w:val="000000"/>
          <w:spacing w:val="-3"/>
        </w:rPr>
        <w:t xml:space="preserve"> </w:t>
      </w:r>
      <w:r w:rsidRPr="00400CC5">
        <w:rPr>
          <w:rFonts w:cs="Arial"/>
          <w:bCs/>
          <w:color w:val="000000"/>
        </w:rPr>
        <w:t xml:space="preserve">(cm): </w:t>
      </w:r>
      <w:r w:rsidRPr="00400CC5">
        <w:rPr>
          <w:rFonts w:cs="Arial"/>
          <w:color w:val="000000"/>
        </w:rPr>
        <w:t>Medición</w:t>
      </w:r>
      <w:r w:rsidRPr="00400CC5">
        <w:rPr>
          <w:rFonts w:cs="Arial"/>
          <w:color w:val="000000"/>
          <w:spacing w:val="16"/>
        </w:rPr>
        <w:t xml:space="preserve"> </w:t>
      </w:r>
      <w:r w:rsidRPr="00400CC5">
        <w:rPr>
          <w:rFonts w:cs="Arial"/>
          <w:color w:val="000000"/>
        </w:rPr>
        <w:t>realizada</w:t>
      </w:r>
      <w:r w:rsidRPr="00400CC5">
        <w:rPr>
          <w:rFonts w:cs="Arial"/>
          <w:color w:val="000000"/>
          <w:spacing w:val="15"/>
        </w:rPr>
        <w:t xml:space="preserve"> </w:t>
      </w:r>
      <w:r w:rsidRPr="00400CC5">
        <w:rPr>
          <w:rFonts w:cs="Arial"/>
          <w:color w:val="000000"/>
        </w:rPr>
        <w:t>desde</w:t>
      </w:r>
      <w:r w:rsidRPr="00400CC5">
        <w:rPr>
          <w:rFonts w:cs="Arial"/>
          <w:color w:val="000000"/>
          <w:spacing w:val="19"/>
        </w:rPr>
        <w:t xml:space="preserve"> </w:t>
      </w:r>
      <w:r w:rsidRPr="00400CC5">
        <w:rPr>
          <w:rFonts w:cs="Arial"/>
          <w:color w:val="000000"/>
        </w:rPr>
        <w:t>la</w:t>
      </w:r>
      <w:r w:rsidRPr="00400CC5">
        <w:rPr>
          <w:rFonts w:cs="Arial"/>
          <w:color w:val="000000"/>
          <w:spacing w:val="20"/>
        </w:rPr>
        <w:t xml:space="preserve"> </w:t>
      </w:r>
      <w:r w:rsidRPr="00400CC5">
        <w:rPr>
          <w:rFonts w:cs="Arial"/>
          <w:color w:val="000000"/>
        </w:rPr>
        <w:t>inserción</w:t>
      </w:r>
      <w:r w:rsidRPr="00400CC5">
        <w:rPr>
          <w:rFonts w:cs="Arial"/>
          <w:color w:val="000000"/>
          <w:spacing w:val="15"/>
        </w:rPr>
        <w:t xml:space="preserve"> </w:t>
      </w:r>
      <w:r w:rsidRPr="00400CC5">
        <w:rPr>
          <w:rFonts w:cs="Arial"/>
          <w:color w:val="000000"/>
        </w:rPr>
        <w:t>de</w:t>
      </w:r>
      <w:r w:rsidRPr="00400CC5">
        <w:rPr>
          <w:rFonts w:cs="Arial"/>
          <w:color w:val="000000"/>
          <w:spacing w:val="21"/>
        </w:rPr>
        <w:t xml:space="preserve"> </w:t>
      </w:r>
      <w:r w:rsidRPr="00400CC5">
        <w:rPr>
          <w:rFonts w:cs="Arial"/>
          <w:color w:val="000000"/>
        </w:rPr>
        <w:t>la</w:t>
      </w:r>
      <w:r w:rsidRPr="00400CC5">
        <w:rPr>
          <w:rFonts w:cs="Arial"/>
          <w:color w:val="000000"/>
          <w:spacing w:val="20"/>
        </w:rPr>
        <w:t xml:space="preserve"> </w:t>
      </w:r>
      <w:r w:rsidRPr="00400CC5">
        <w:rPr>
          <w:rFonts w:cs="Arial"/>
          <w:color w:val="000000"/>
        </w:rPr>
        <w:t>vaina</w:t>
      </w:r>
      <w:r w:rsidRPr="00400CC5">
        <w:rPr>
          <w:rFonts w:cs="Arial"/>
          <w:color w:val="000000"/>
          <w:spacing w:val="19"/>
        </w:rPr>
        <w:t xml:space="preserve"> </w:t>
      </w:r>
      <w:r w:rsidRPr="00400CC5">
        <w:rPr>
          <w:rFonts w:cs="Arial"/>
          <w:color w:val="000000"/>
        </w:rPr>
        <w:t>en</w:t>
      </w:r>
      <w:r w:rsidRPr="00400CC5">
        <w:rPr>
          <w:rFonts w:cs="Arial"/>
          <w:color w:val="000000"/>
          <w:spacing w:val="20"/>
        </w:rPr>
        <w:t xml:space="preserve"> </w:t>
      </w:r>
      <w:r w:rsidRPr="00400CC5">
        <w:rPr>
          <w:rFonts w:cs="Arial"/>
          <w:color w:val="000000"/>
        </w:rPr>
        <w:t>el</w:t>
      </w:r>
      <w:r w:rsidRPr="00400CC5">
        <w:rPr>
          <w:rFonts w:cs="Arial"/>
          <w:color w:val="000000"/>
          <w:spacing w:val="21"/>
        </w:rPr>
        <w:t xml:space="preserve"> </w:t>
      </w:r>
      <w:r w:rsidRPr="00400CC5">
        <w:rPr>
          <w:rFonts w:cs="Arial"/>
          <w:color w:val="000000"/>
        </w:rPr>
        <w:t>pedicelo</w:t>
      </w:r>
      <w:r w:rsidRPr="00400CC5">
        <w:rPr>
          <w:rFonts w:cs="Arial"/>
          <w:color w:val="000000"/>
          <w:spacing w:val="16"/>
        </w:rPr>
        <w:t xml:space="preserve"> </w:t>
      </w:r>
      <w:r w:rsidRPr="00400CC5">
        <w:rPr>
          <w:rFonts w:cs="Arial"/>
          <w:color w:val="000000"/>
        </w:rPr>
        <w:t>hasta</w:t>
      </w:r>
      <w:r w:rsidRPr="00400CC5">
        <w:rPr>
          <w:rFonts w:cs="Arial"/>
          <w:color w:val="000000"/>
          <w:spacing w:val="18"/>
        </w:rPr>
        <w:t xml:space="preserve"> </w:t>
      </w:r>
      <w:r w:rsidRPr="00400CC5">
        <w:rPr>
          <w:rFonts w:cs="Arial"/>
          <w:color w:val="000000"/>
        </w:rPr>
        <w:t>el</w:t>
      </w:r>
      <w:r w:rsidRPr="00400CC5">
        <w:rPr>
          <w:rFonts w:cs="Arial"/>
          <w:color w:val="000000"/>
          <w:spacing w:val="20"/>
        </w:rPr>
        <w:t xml:space="preserve"> </w:t>
      </w:r>
      <w:r w:rsidRPr="00400CC5">
        <w:rPr>
          <w:rFonts w:cs="Arial"/>
          <w:color w:val="000000"/>
        </w:rPr>
        <w:t>extremo</w:t>
      </w:r>
      <w:r w:rsidRPr="00400CC5">
        <w:rPr>
          <w:rFonts w:cs="Arial"/>
          <w:color w:val="000000"/>
          <w:spacing w:val="17"/>
        </w:rPr>
        <w:t xml:space="preserve"> </w:t>
      </w:r>
      <w:r w:rsidRPr="00400CC5">
        <w:rPr>
          <w:rFonts w:cs="Arial"/>
          <w:color w:val="000000"/>
        </w:rPr>
        <w:t>libre del</w:t>
      </w:r>
      <w:r w:rsidRPr="00400CC5">
        <w:rPr>
          <w:rFonts w:cs="Arial"/>
          <w:color w:val="000000"/>
          <w:spacing w:val="7"/>
        </w:rPr>
        <w:t xml:space="preserve"> </w:t>
      </w:r>
      <w:r w:rsidRPr="00400CC5">
        <w:rPr>
          <w:rFonts w:cs="Arial"/>
          <w:color w:val="000000"/>
        </w:rPr>
        <w:t>ápice.</w:t>
      </w:r>
      <w:r w:rsidRPr="00400CC5">
        <w:rPr>
          <w:rFonts w:cs="Arial"/>
          <w:color w:val="000000"/>
          <w:spacing w:val="4"/>
        </w:rPr>
        <w:t xml:space="preserve"> </w:t>
      </w:r>
      <w:r w:rsidRPr="00400CC5">
        <w:rPr>
          <w:rFonts w:cs="Arial"/>
          <w:color w:val="000000"/>
        </w:rPr>
        <w:t>Se</w:t>
      </w:r>
      <w:r w:rsidRPr="00400CC5">
        <w:rPr>
          <w:rFonts w:cs="Arial"/>
          <w:color w:val="000000"/>
          <w:spacing w:val="7"/>
        </w:rPr>
        <w:t xml:space="preserve"> </w:t>
      </w:r>
      <w:r w:rsidRPr="00400CC5">
        <w:rPr>
          <w:rFonts w:cs="Arial"/>
          <w:color w:val="000000"/>
        </w:rPr>
        <w:t>tomó</w:t>
      </w:r>
      <w:r w:rsidRPr="00400CC5">
        <w:rPr>
          <w:rFonts w:cs="Arial"/>
          <w:color w:val="000000"/>
          <w:spacing w:val="6"/>
        </w:rPr>
        <w:t xml:space="preserve"> </w:t>
      </w:r>
      <w:r w:rsidRPr="00400CC5">
        <w:rPr>
          <w:rFonts w:cs="Arial"/>
          <w:color w:val="000000"/>
        </w:rPr>
        <w:t>en</w:t>
      </w:r>
      <w:r w:rsidRPr="00400CC5">
        <w:rPr>
          <w:rFonts w:cs="Arial"/>
          <w:color w:val="000000"/>
          <w:spacing w:val="8"/>
        </w:rPr>
        <w:t xml:space="preserve"> </w:t>
      </w:r>
      <w:r w:rsidRPr="00400CC5">
        <w:rPr>
          <w:rFonts w:cs="Arial"/>
          <w:color w:val="000000"/>
        </w:rPr>
        <w:t>cuenta</w:t>
      </w:r>
      <w:r w:rsidRPr="00400CC5">
        <w:rPr>
          <w:rFonts w:cs="Arial"/>
          <w:color w:val="000000"/>
          <w:spacing w:val="3"/>
        </w:rPr>
        <w:t xml:space="preserve"> </w:t>
      </w:r>
      <w:r w:rsidRPr="00400CC5">
        <w:rPr>
          <w:rFonts w:cs="Arial"/>
          <w:color w:val="000000"/>
        </w:rPr>
        <w:t>las</w:t>
      </w:r>
      <w:r w:rsidRPr="00400CC5">
        <w:rPr>
          <w:rFonts w:cs="Arial"/>
          <w:color w:val="000000"/>
          <w:spacing w:val="7"/>
        </w:rPr>
        <w:t xml:space="preserve"> </w:t>
      </w:r>
      <w:r w:rsidRPr="00400CC5">
        <w:rPr>
          <w:rFonts w:cs="Arial"/>
          <w:color w:val="000000"/>
        </w:rPr>
        <w:t>vainas</w:t>
      </w:r>
      <w:r w:rsidRPr="00400CC5">
        <w:rPr>
          <w:rFonts w:cs="Arial"/>
          <w:color w:val="000000"/>
          <w:spacing w:val="3"/>
        </w:rPr>
        <w:t xml:space="preserve"> </w:t>
      </w:r>
      <w:r w:rsidRPr="00400CC5">
        <w:rPr>
          <w:rFonts w:cs="Arial"/>
          <w:color w:val="000000"/>
        </w:rPr>
        <w:t>correspondient</w:t>
      </w:r>
      <w:r w:rsidRPr="00400CC5">
        <w:rPr>
          <w:rFonts w:cs="Arial"/>
          <w:color w:val="000000"/>
          <w:spacing w:val="15"/>
        </w:rPr>
        <w:t>e</w:t>
      </w:r>
      <w:r w:rsidRPr="00400CC5">
        <w:rPr>
          <w:rFonts w:cs="Arial"/>
          <w:color w:val="000000"/>
        </w:rPr>
        <w:t>s</w:t>
      </w:r>
      <w:r w:rsidRPr="00400CC5">
        <w:rPr>
          <w:rFonts w:cs="Arial"/>
          <w:color w:val="000000"/>
          <w:spacing w:val="11"/>
        </w:rPr>
        <w:t xml:space="preserve"> </w:t>
      </w:r>
      <w:r w:rsidRPr="00400CC5">
        <w:rPr>
          <w:rFonts w:cs="Arial"/>
          <w:color w:val="000000"/>
        </w:rPr>
        <w:t>al</w:t>
      </w:r>
      <w:r w:rsidRPr="00400CC5">
        <w:rPr>
          <w:rFonts w:cs="Arial"/>
          <w:color w:val="000000"/>
          <w:spacing w:val="11"/>
        </w:rPr>
        <w:t xml:space="preserve"> </w:t>
      </w:r>
      <w:r w:rsidRPr="00400CC5">
        <w:rPr>
          <w:rFonts w:cs="Arial"/>
          <w:color w:val="000000"/>
        </w:rPr>
        <w:t>cuarto</w:t>
      </w:r>
      <w:r w:rsidRPr="00400CC5">
        <w:rPr>
          <w:rFonts w:cs="Arial"/>
          <w:color w:val="000000"/>
          <w:spacing w:val="11"/>
        </w:rPr>
        <w:t xml:space="preserve"> </w:t>
      </w:r>
      <w:r w:rsidRPr="00400CC5">
        <w:rPr>
          <w:rFonts w:cs="Arial"/>
          <w:color w:val="000000"/>
        </w:rPr>
        <w:t>nudo,</w:t>
      </w:r>
      <w:r w:rsidRPr="00400CC5">
        <w:rPr>
          <w:rFonts w:cs="Arial"/>
          <w:color w:val="000000"/>
          <w:spacing w:val="11"/>
        </w:rPr>
        <w:t xml:space="preserve"> se </w:t>
      </w:r>
      <w:r w:rsidRPr="00400CC5">
        <w:rPr>
          <w:rFonts w:cs="Arial"/>
          <w:color w:val="000000"/>
        </w:rPr>
        <w:t>consideró como nudo número uno el de los cotiledones.</w:t>
      </w:r>
      <w:r w:rsidRPr="00400CC5">
        <w:rPr>
          <w:rFonts w:ascii="Times New Roman" w:hAnsi="Times New Roman"/>
        </w:rPr>
        <w:t xml:space="preserve"> </w:t>
      </w:r>
      <w:r w:rsidRPr="00400CC5">
        <w:rPr>
          <w:rFonts w:cs="Arial"/>
          <w:color w:val="000000"/>
        </w:rPr>
        <w:t>Instrumento cinta métrica.</w:t>
      </w:r>
    </w:p>
    <w:p w:rsidR="00400CC5" w:rsidRPr="00400CC5" w:rsidRDefault="00400CC5" w:rsidP="00AD4FFC">
      <w:pPr>
        <w:widowControl w:val="0"/>
        <w:numPr>
          <w:ilvl w:val="0"/>
          <w:numId w:val="28"/>
        </w:numPr>
        <w:autoSpaceDE w:val="0"/>
        <w:autoSpaceDN w:val="0"/>
        <w:adjustRightInd w:val="0"/>
        <w:spacing w:before="0" w:after="200"/>
        <w:ind w:left="426" w:hanging="426"/>
        <w:contextualSpacing/>
        <w:rPr>
          <w:rFonts w:cs="Arial"/>
          <w:color w:val="000000"/>
          <w:w w:val="97"/>
        </w:rPr>
      </w:pPr>
      <w:r w:rsidRPr="00400CC5">
        <w:rPr>
          <w:rFonts w:cs="Arial"/>
          <w:bCs/>
          <w:color w:val="000000"/>
        </w:rPr>
        <w:t>Número</w:t>
      </w:r>
      <w:r w:rsidRPr="00400CC5">
        <w:rPr>
          <w:rFonts w:cs="Arial"/>
          <w:bCs/>
          <w:color w:val="000000"/>
          <w:spacing w:val="-3"/>
        </w:rPr>
        <w:t xml:space="preserve"> </w:t>
      </w:r>
      <w:r w:rsidRPr="00400CC5">
        <w:rPr>
          <w:rFonts w:cs="Arial"/>
          <w:bCs/>
          <w:color w:val="000000"/>
        </w:rPr>
        <w:t>de</w:t>
      </w:r>
      <w:r w:rsidRPr="00400CC5">
        <w:rPr>
          <w:rFonts w:cs="Arial"/>
          <w:bCs/>
          <w:color w:val="000000"/>
          <w:spacing w:val="-5"/>
        </w:rPr>
        <w:t xml:space="preserve"> </w:t>
      </w:r>
      <w:r w:rsidRPr="00400CC5">
        <w:rPr>
          <w:rFonts w:cs="Arial"/>
          <w:bCs/>
          <w:color w:val="000000"/>
        </w:rPr>
        <w:t>semilla por</w:t>
      </w:r>
      <w:r w:rsidRPr="00400CC5">
        <w:rPr>
          <w:rFonts w:cs="Arial"/>
          <w:bCs/>
          <w:color w:val="000000"/>
          <w:spacing w:val="-4"/>
        </w:rPr>
        <w:t xml:space="preserve"> </w:t>
      </w:r>
      <w:r w:rsidRPr="00400CC5">
        <w:rPr>
          <w:rFonts w:cs="Arial"/>
          <w:bCs/>
          <w:color w:val="000000"/>
        </w:rPr>
        <w:t>vainas: Fue determinado por conteo físico y s</w:t>
      </w:r>
      <w:r w:rsidRPr="00400CC5">
        <w:rPr>
          <w:rFonts w:cs="Arial"/>
          <w:color w:val="000000"/>
        </w:rPr>
        <w:t>e</w:t>
      </w:r>
      <w:r w:rsidRPr="00400CC5">
        <w:rPr>
          <w:rFonts w:cs="Arial"/>
          <w:color w:val="000000"/>
          <w:spacing w:val="12"/>
        </w:rPr>
        <w:t xml:space="preserve"> </w:t>
      </w:r>
      <w:r w:rsidRPr="00400CC5">
        <w:rPr>
          <w:rFonts w:cs="Arial"/>
          <w:color w:val="000000"/>
        </w:rPr>
        <w:t>utilizaron</w:t>
      </w:r>
      <w:r w:rsidRPr="00400CC5">
        <w:rPr>
          <w:rFonts w:cs="Arial"/>
          <w:color w:val="000000"/>
          <w:spacing w:val="7"/>
        </w:rPr>
        <w:t xml:space="preserve"> </w:t>
      </w:r>
      <w:r w:rsidRPr="00400CC5">
        <w:rPr>
          <w:rFonts w:cs="Arial"/>
          <w:color w:val="000000"/>
        </w:rPr>
        <w:t>las</w:t>
      </w:r>
      <w:r w:rsidRPr="00400CC5">
        <w:rPr>
          <w:rFonts w:cs="Arial"/>
          <w:color w:val="000000"/>
          <w:spacing w:val="11"/>
        </w:rPr>
        <w:t xml:space="preserve"> </w:t>
      </w:r>
      <w:r w:rsidRPr="00400CC5">
        <w:rPr>
          <w:rFonts w:cs="Arial"/>
          <w:color w:val="000000"/>
        </w:rPr>
        <w:t>mismas</w:t>
      </w:r>
      <w:r w:rsidRPr="00400CC5">
        <w:rPr>
          <w:rFonts w:cs="Arial"/>
          <w:color w:val="000000"/>
          <w:spacing w:val="10"/>
        </w:rPr>
        <w:t xml:space="preserve"> </w:t>
      </w:r>
      <w:r w:rsidRPr="00400CC5">
        <w:rPr>
          <w:rFonts w:cs="Arial"/>
          <w:color w:val="000000"/>
        </w:rPr>
        <w:t>vainas</w:t>
      </w:r>
      <w:r w:rsidRPr="00400CC5">
        <w:rPr>
          <w:rFonts w:cs="Arial"/>
          <w:color w:val="000000"/>
          <w:spacing w:val="9"/>
        </w:rPr>
        <w:t xml:space="preserve"> </w:t>
      </w:r>
      <w:r w:rsidRPr="00400CC5">
        <w:rPr>
          <w:rFonts w:cs="Arial"/>
          <w:color w:val="000000"/>
        </w:rPr>
        <w:t>para</w:t>
      </w:r>
      <w:r w:rsidRPr="00400CC5">
        <w:rPr>
          <w:rFonts w:cs="Arial"/>
          <w:color w:val="000000"/>
          <w:spacing w:val="11"/>
        </w:rPr>
        <w:t xml:space="preserve"> </w:t>
      </w:r>
      <w:r w:rsidRPr="00400CC5">
        <w:rPr>
          <w:rFonts w:cs="Arial"/>
          <w:color w:val="000000"/>
        </w:rPr>
        <w:t>determinar</w:t>
      </w:r>
      <w:r w:rsidRPr="00400CC5">
        <w:rPr>
          <w:rFonts w:cs="Arial"/>
          <w:color w:val="000000"/>
          <w:spacing w:val="7"/>
        </w:rPr>
        <w:t xml:space="preserve"> </w:t>
      </w:r>
      <w:r w:rsidRPr="00400CC5">
        <w:rPr>
          <w:rFonts w:cs="Arial"/>
          <w:color w:val="000000"/>
          <w:spacing w:val="-29"/>
        </w:rPr>
        <w:t>l</w:t>
      </w:r>
      <w:r w:rsidRPr="00400CC5">
        <w:rPr>
          <w:rFonts w:cs="Arial"/>
          <w:color w:val="000000"/>
        </w:rPr>
        <w:t>a</w:t>
      </w:r>
      <w:r w:rsidRPr="00400CC5">
        <w:rPr>
          <w:rFonts w:cs="Arial"/>
          <w:color w:val="000000"/>
          <w:spacing w:val="12"/>
        </w:rPr>
        <w:t xml:space="preserve"> </w:t>
      </w:r>
      <w:r w:rsidRPr="00400CC5">
        <w:rPr>
          <w:rFonts w:cs="Arial"/>
          <w:color w:val="000000"/>
        </w:rPr>
        <w:t>longitud,</w:t>
      </w:r>
      <w:r w:rsidRPr="00400CC5">
        <w:rPr>
          <w:rFonts w:cs="Arial"/>
          <w:color w:val="000000"/>
          <w:spacing w:val="3"/>
        </w:rPr>
        <w:t xml:space="preserve"> </w:t>
      </w:r>
      <w:r w:rsidRPr="00400CC5">
        <w:rPr>
          <w:rFonts w:cs="Arial"/>
          <w:color w:val="000000"/>
        </w:rPr>
        <w:t>y</w:t>
      </w:r>
      <w:r w:rsidRPr="00400CC5">
        <w:rPr>
          <w:rFonts w:cs="Arial"/>
          <w:color w:val="000000"/>
          <w:spacing w:val="11"/>
        </w:rPr>
        <w:t xml:space="preserve"> </w:t>
      </w:r>
      <w:r w:rsidRPr="00400CC5">
        <w:rPr>
          <w:rFonts w:cs="Arial"/>
          <w:color w:val="000000"/>
        </w:rPr>
        <w:t>se</w:t>
      </w:r>
      <w:r w:rsidRPr="00400CC5">
        <w:rPr>
          <w:rFonts w:cs="Arial"/>
          <w:color w:val="000000"/>
          <w:spacing w:val="10"/>
        </w:rPr>
        <w:t xml:space="preserve"> </w:t>
      </w:r>
      <w:r w:rsidRPr="00400CC5">
        <w:rPr>
          <w:rFonts w:cs="Arial"/>
          <w:color w:val="000000"/>
        </w:rPr>
        <w:t>contaron</w:t>
      </w:r>
      <w:r w:rsidRPr="00400CC5">
        <w:rPr>
          <w:rFonts w:cs="Arial"/>
          <w:color w:val="000000"/>
          <w:spacing w:val="4"/>
        </w:rPr>
        <w:t xml:space="preserve"> </w:t>
      </w:r>
      <w:r w:rsidRPr="00400CC5">
        <w:rPr>
          <w:rFonts w:cs="Arial"/>
          <w:color w:val="000000"/>
        </w:rPr>
        <w:t>el</w:t>
      </w:r>
      <w:r w:rsidRPr="00400CC5">
        <w:rPr>
          <w:rFonts w:cs="Arial"/>
          <w:color w:val="000000"/>
          <w:spacing w:val="10"/>
        </w:rPr>
        <w:t xml:space="preserve"> </w:t>
      </w:r>
      <w:r w:rsidRPr="00400CC5">
        <w:rPr>
          <w:rFonts w:cs="Arial"/>
          <w:color w:val="000000"/>
        </w:rPr>
        <w:t>número</w:t>
      </w:r>
      <w:r w:rsidRPr="00400CC5">
        <w:rPr>
          <w:rFonts w:cs="Arial"/>
          <w:color w:val="000000"/>
          <w:spacing w:val="7"/>
        </w:rPr>
        <w:t xml:space="preserve"> </w:t>
      </w:r>
      <w:r w:rsidRPr="00400CC5">
        <w:rPr>
          <w:rFonts w:cs="Arial"/>
          <w:color w:val="000000"/>
        </w:rPr>
        <w:t xml:space="preserve">de </w:t>
      </w:r>
      <w:r w:rsidRPr="00400CC5">
        <w:rPr>
          <w:rFonts w:cs="Arial"/>
          <w:color w:val="000000"/>
          <w:w w:val="97"/>
        </w:rPr>
        <w:t>semillas</w:t>
      </w:r>
      <w:r w:rsidRPr="00400CC5">
        <w:rPr>
          <w:rFonts w:cs="Arial"/>
          <w:color w:val="000000"/>
          <w:spacing w:val="-5"/>
          <w:w w:val="97"/>
        </w:rPr>
        <w:t xml:space="preserve"> </w:t>
      </w:r>
      <w:r w:rsidRPr="00400CC5">
        <w:rPr>
          <w:rFonts w:cs="Arial"/>
          <w:color w:val="000000"/>
          <w:w w:val="97"/>
        </w:rPr>
        <w:t>viables</w:t>
      </w:r>
      <w:r w:rsidRPr="00400CC5">
        <w:rPr>
          <w:rFonts w:cs="Arial"/>
          <w:color w:val="000000"/>
          <w:spacing w:val="-5"/>
          <w:w w:val="97"/>
        </w:rPr>
        <w:t xml:space="preserve"> </w:t>
      </w:r>
      <w:r w:rsidRPr="00400CC5">
        <w:rPr>
          <w:rFonts w:cs="Arial"/>
          <w:color w:val="000000"/>
          <w:w w:val="97"/>
        </w:rPr>
        <w:t>que</w:t>
      </w:r>
      <w:r w:rsidRPr="00400CC5">
        <w:rPr>
          <w:rFonts w:cs="Arial"/>
          <w:color w:val="000000"/>
          <w:spacing w:val="-3"/>
          <w:w w:val="97"/>
        </w:rPr>
        <w:t xml:space="preserve"> </w:t>
      </w:r>
      <w:r w:rsidRPr="00400CC5">
        <w:rPr>
          <w:rFonts w:cs="Arial"/>
          <w:color w:val="000000"/>
          <w:w w:val="97"/>
        </w:rPr>
        <w:t xml:space="preserve">contenían. </w:t>
      </w:r>
    </w:p>
    <w:p w:rsidR="00400CC5" w:rsidRPr="00400CC5" w:rsidRDefault="00400CC5" w:rsidP="00AD4FFC">
      <w:pPr>
        <w:numPr>
          <w:ilvl w:val="0"/>
          <w:numId w:val="28"/>
        </w:numPr>
        <w:spacing w:before="0" w:after="200"/>
        <w:ind w:left="426" w:hanging="426"/>
        <w:contextualSpacing/>
        <w:rPr>
          <w:rFonts w:eastAsia="Calibri" w:cs="Arial"/>
          <w:lang w:eastAsia="en-US"/>
        </w:rPr>
      </w:pPr>
      <w:r w:rsidRPr="00400CC5">
        <w:rPr>
          <w:rFonts w:cs="Arial"/>
        </w:rPr>
        <w:t>Rendimiento total (</w:t>
      </w:r>
      <w:proofErr w:type="gramStart"/>
      <w:r w:rsidRPr="00400CC5">
        <w:rPr>
          <w:rFonts w:cs="Arial"/>
        </w:rPr>
        <w:t>t.ha</w:t>
      </w:r>
      <w:proofErr w:type="gramEnd"/>
      <w:r w:rsidRPr="00400CC5">
        <w:rPr>
          <w:rFonts w:cs="Arial"/>
          <w:vertAlign w:val="superscript"/>
        </w:rPr>
        <w:t>-1</w:t>
      </w:r>
      <w:r w:rsidRPr="00400CC5">
        <w:rPr>
          <w:rFonts w:cs="Arial"/>
        </w:rPr>
        <w:t>):</w:t>
      </w:r>
      <w:r w:rsidRPr="00400CC5">
        <w:rPr>
          <w:rFonts w:ascii="Times New Roman" w:hAnsi="Times New Roman"/>
        </w:rPr>
        <w:t xml:space="preserve"> </w:t>
      </w:r>
      <w:r w:rsidRPr="00400CC5">
        <w:rPr>
          <w:rFonts w:cs="Arial"/>
        </w:rPr>
        <w:t xml:space="preserve">Se tomó como base la producción de </w:t>
      </w:r>
      <w:r w:rsidRPr="00400CC5">
        <w:rPr>
          <w:rFonts w:eastAsia="Calibri" w:cs="Arial"/>
          <w:lang w:eastAsia="en-US"/>
        </w:rPr>
        <w:t>semillas en la superficie sembrada, refiriéndola a una hectárea.</w:t>
      </w:r>
    </w:p>
    <w:p w:rsidR="00C16D57" w:rsidRDefault="00C16D57" w:rsidP="00400CC5">
      <w:pPr>
        <w:tabs>
          <w:tab w:val="left" w:pos="4030"/>
        </w:tabs>
        <w:spacing w:before="0" w:after="0"/>
        <w:rPr>
          <w:rFonts w:cs="Arial"/>
          <w:b/>
          <w:bCs/>
        </w:rPr>
      </w:pPr>
    </w:p>
    <w:p w:rsidR="00400CC5" w:rsidRPr="00400CC5" w:rsidRDefault="00400CC5" w:rsidP="00400CC5">
      <w:pPr>
        <w:tabs>
          <w:tab w:val="left" w:pos="4030"/>
        </w:tabs>
        <w:spacing w:before="0" w:after="0"/>
        <w:rPr>
          <w:rFonts w:cs="Arial"/>
          <w:b/>
          <w:bCs/>
        </w:rPr>
      </w:pPr>
      <w:r w:rsidRPr="00400CC5">
        <w:rPr>
          <w:rFonts w:cs="Arial"/>
          <w:b/>
          <w:bCs/>
        </w:rPr>
        <w:t xml:space="preserve">Procesamiento estadístico </w:t>
      </w:r>
    </w:p>
    <w:p w:rsidR="00502C3E" w:rsidRDefault="00400CC5" w:rsidP="0089662C">
      <w:pPr>
        <w:spacing w:before="0" w:after="0"/>
        <w:rPr>
          <w:rFonts w:eastAsia="Calibri" w:cs="Arial"/>
          <w:b/>
          <w:lang w:eastAsia="en-US"/>
        </w:rPr>
      </w:pPr>
      <w:r w:rsidRPr="00400CC5">
        <w:rPr>
          <w:rFonts w:cs="Arial"/>
        </w:rPr>
        <w:t xml:space="preserve">Los </w:t>
      </w:r>
      <w:r w:rsidRPr="00400CC5">
        <w:rPr>
          <w:rFonts w:eastAsia="Calibri" w:cs="Arial"/>
          <w:lang w:eastAsia="en-US"/>
        </w:rPr>
        <w:t>datos</w:t>
      </w:r>
      <w:r w:rsidRPr="00400CC5">
        <w:rPr>
          <w:rFonts w:cs="Arial"/>
        </w:rPr>
        <w:t xml:space="preserve"> referidos a las variables estudiadas para los distintos parámetros de riego y </w:t>
      </w:r>
      <w:r w:rsidRPr="00400CC5">
        <w:rPr>
          <w:rFonts w:eastAsia="Calibri" w:cs="Arial"/>
          <w:lang w:eastAsia="en-US"/>
        </w:rPr>
        <w:t>características</w:t>
      </w:r>
      <w:r w:rsidRPr="00400CC5">
        <w:rPr>
          <w:rFonts w:cs="Arial"/>
        </w:rPr>
        <w:t xml:space="preserve"> </w:t>
      </w:r>
      <w:proofErr w:type="spellStart"/>
      <w:r w:rsidRPr="00400CC5">
        <w:rPr>
          <w:rFonts w:cs="Arial"/>
        </w:rPr>
        <w:t>morfométricas</w:t>
      </w:r>
      <w:proofErr w:type="spellEnd"/>
      <w:r w:rsidRPr="00400CC5">
        <w:rPr>
          <w:rFonts w:cs="Arial"/>
        </w:rPr>
        <w:t xml:space="preserve"> del cultivo se analizaron estadísticamente </w:t>
      </w:r>
      <w:r w:rsidRPr="00400CC5">
        <w:rPr>
          <w:rFonts w:cs="Arial"/>
          <w:i/>
        </w:rPr>
        <w:t xml:space="preserve">SPSS </w:t>
      </w:r>
      <w:r w:rsidR="00C16D57">
        <w:rPr>
          <w:rFonts w:cs="Arial"/>
          <w:i/>
        </w:rPr>
        <w:t>-23</w:t>
      </w:r>
      <w:r w:rsidR="00C16D57">
        <w:rPr>
          <w:rFonts w:cs="Arial"/>
        </w:rPr>
        <w:t>.</w:t>
      </w:r>
      <w:r w:rsidRPr="00400CC5">
        <w:rPr>
          <w:rFonts w:cs="Arial"/>
        </w:rPr>
        <w:t xml:space="preserve"> Se determinó la distribución normal según la prueba de </w:t>
      </w:r>
      <w:proofErr w:type="spellStart"/>
      <w:r w:rsidRPr="00400CC5">
        <w:rPr>
          <w:rFonts w:cs="Arial"/>
          <w:i/>
          <w:u w:val="single"/>
        </w:rPr>
        <w:t>Kolmogorov</w:t>
      </w:r>
      <w:proofErr w:type="spellEnd"/>
      <w:r w:rsidRPr="00400CC5">
        <w:rPr>
          <w:rFonts w:cs="Arial"/>
          <w:i/>
          <w:u w:val="single"/>
        </w:rPr>
        <w:t xml:space="preserve">- </w:t>
      </w:r>
      <w:proofErr w:type="spellStart"/>
      <w:r w:rsidRPr="00400CC5">
        <w:rPr>
          <w:rFonts w:cs="Arial"/>
          <w:i/>
          <w:u w:val="single"/>
        </w:rPr>
        <w:t>Smirnov</w:t>
      </w:r>
      <w:proofErr w:type="spellEnd"/>
      <w:r w:rsidRPr="00400CC5">
        <w:rPr>
          <w:rFonts w:cs="Arial"/>
        </w:rPr>
        <w:t xml:space="preserve"> y el estadístico de </w:t>
      </w:r>
      <w:proofErr w:type="spellStart"/>
      <w:r w:rsidRPr="00400CC5">
        <w:rPr>
          <w:rFonts w:cs="Arial"/>
        </w:rPr>
        <w:t>Levene</w:t>
      </w:r>
      <w:proofErr w:type="spellEnd"/>
      <w:r w:rsidRPr="00400CC5">
        <w:rPr>
          <w:rFonts w:cs="Arial"/>
        </w:rPr>
        <w:t xml:space="preserve"> para comprobar la homogeneidad de varianza. </w:t>
      </w:r>
      <w:r w:rsidRPr="00400CC5">
        <w:rPr>
          <w:rFonts w:eastAsia="Calibri" w:cs="Arial"/>
          <w:lang w:eastAsia="en-US"/>
        </w:rPr>
        <w:t xml:space="preserve">A partir de un análisis varianza simple para cada variable se aplicó la prueba de rangos múltiples de </w:t>
      </w:r>
      <w:proofErr w:type="spellStart"/>
      <w:r w:rsidRPr="00400CC5">
        <w:rPr>
          <w:rFonts w:eastAsia="Calibri" w:cs="Arial"/>
          <w:lang w:eastAsia="en-US"/>
        </w:rPr>
        <w:t>Tukey</w:t>
      </w:r>
      <w:proofErr w:type="spellEnd"/>
      <w:r w:rsidRPr="00400CC5">
        <w:rPr>
          <w:rFonts w:eastAsia="Calibri" w:cs="Arial"/>
          <w:lang w:eastAsia="en-US"/>
        </w:rPr>
        <w:t xml:space="preserve"> </w:t>
      </w:r>
      <w:r w:rsidRPr="00400CC5">
        <w:rPr>
          <w:rFonts w:cs="Arial"/>
        </w:rPr>
        <w:t xml:space="preserve">para un nivel de significación de p ≤ 0,05. </w:t>
      </w:r>
      <w:r w:rsidRPr="00400CC5">
        <w:rPr>
          <w:rFonts w:eastAsia="Calibri" w:cs="Arial"/>
          <w:lang w:eastAsia="en-US"/>
        </w:rPr>
        <w:t>También se realizó estimaciones curvilíneas de regresión para determinar el modelo que más se ajusta y la dependencia entre las variables.</w:t>
      </w:r>
    </w:p>
    <w:p w:rsidR="00502C3E" w:rsidRDefault="00502C3E" w:rsidP="0089662C">
      <w:pPr>
        <w:spacing w:before="0" w:after="0"/>
        <w:rPr>
          <w:rFonts w:eastAsia="Calibri" w:cs="Arial"/>
          <w:b/>
          <w:lang w:eastAsia="en-US"/>
        </w:rPr>
      </w:pPr>
    </w:p>
    <w:p w:rsidR="0089662C" w:rsidRPr="0089662C" w:rsidRDefault="0089662C" w:rsidP="0089662C">
      <w:pPr>
        <w:spacing w:before="0" w:after="0"/>
        <w:rPr>
          <w:rFonts w:eastAsia="Calibri" w:cs="Arial"/>
          <w:b/>
          <w:lang w:eastAsia="en-US"/>
        </w:rPr>
      </w:pPr>
      <w:r w:rsidRPr="0089662C">
        <w:rPr>
          <w:rFonts w:eastAsia="Calibri" w:cs="Arial"/>
          <w:b/>
          <w:lang w:eastAsia="en-US"/>
        </w:rPr>
        <w:t>RESULTADOS Y DISCUSIÓN</w:t>
      </w:r>
    </w:p>
    <w:p w:rsidR="00D54BE9" w:rsidRPr="00C16D57" w:rsidRDefault="00502C3E" w:rsidP="00D54BE9">
      <w:pPr>
        <w:spacing w:before="0" w:after="0"/>
        <w:rPr>
          <w:rFonts w:eastAsia="Calibri" w:cs="Arial"/>
          <w:lang w:eastAsia="en-US"/>
        </w:rPr>
      </w:pPr>
      <w:r>
        <w:rPr>
          <w:rFonts w:eastAsia="Calibri" w:cs="Arial"/>
          <w:lang w:eastAsia="en-US"/>
        </w:rPr>
        <w:t xml:space="preserve">Los </w:t>
      </w:r>
      <w:r w:rsidRPr="00C16D57">
        <w:rPr>
          <w:rFonts w:eastAsia="Calibri" w:cs="Arial"/>
          <w:lang w:eastAsia="en-US"/>
        </w:rPr>
        <w:t xml:space="preserve">valores promedios </w:t>
      </w:r>
      <w:r>
        <w:rPr>
          <w:rFonts w:eastAsia="Calibri" w:cs="Arial"/>
          <w:lang w:eastAsia="en-US"/>
        </w:rPr>
        <w:t>de la altura del agua a través del vertedor para los tres tratamientos se muestran en la Fig. 1,</w:t>
      </w:r>
      <w:r w:rsidR="00C16D57" w:rsidRPr="00C16D57">
        <w:rPr>
          <w:rFonts w:eastAsia="Calibri" w:cs="Arial"/>
          <w:lang w:eastAsia="en-US"/>
        </w:rPr>
        <w:t xml:space="preserve"> se </w:t>
      </w:r>
      <w:r>
        <w:rPr>
          <w:rFonts w:eastAsia="Calibri" w:cs="Arial"/>
          <w:lang w:eastAsia="en-US"/>
        </w:rPr>
        <w:t>destaca</w:t>
      </w:r>
      <w:r w:rsidR="00C16D57" w:rsidRPr="00C16D57">
        <w:rPr>
          <w:rFonts w:eastAsia="Calibri" w:cs="Arial"/>
          <w:lang w:eastAsia="en-US"/>
        </w:rPr>
        <w:t xml:space="preserve"> que no existe diferencias significativas entre </w:t>
      </w:r>
      <w:r>
        <w:rPr>
          <w:rFonts w:eastAsia="Calibri" w:cs="Arial"/>
          <w:lang w:eastAsia="en-US"/>
        </w:rPr>
        <w:t>ellos</w:t>
      </w:r>
      <w:r w:rsidR="00C16D57" w:rsidRPr="00C16D57">
        <w:rPr>
          <w:rFonts w:eastAsia="Calibri" w:cs="Arial"/>
          <w:lang w:eastAsia="en-US"/>
        </w:rPr>
        <w:t xml:space="preserve"> </w:t>
      </w:r>
      <w:r>
        <w:rPr>
          <w:rFonts w:eastAsia="Calibri" w:cs="Arial"/>
          <w:lang w:eastAsia="en-US"/>
        </w:rPr>
        <w:t>durante los cinco eventos de riego realizado</w:t>
      </w:r>
      <w:r w:rsidR="00C16D57" w:rsidRPr="00C16D57">
        <w:rPr>
          <w:rFonts w:eastAsia="Calibri" w:cs="Arial"/>
          <w:lang w:eastAsia="en-US"/>
        </w:rPr>
        <w:t>s con una carga hidráulica promedio de 4,2 cm de la lámina de agua.</w:t>
      </w:r>
      <w:r w:rsidRPr="00502C3E">
        <w:rPr>
          <w:rFonts w:eastAsia="Calibri" w:cs="Arial"/>
          <w:sz w:val="16"/>
          <w:szCs w:val="16"/>
          <w:lang w:eastAsia="en-US"/>
        </w:rPr>
        <w:t xml:space="preserve"> </w:t>
      </w:r>
      <w:r w:rsidRPr="00C16D57">
        <w:rPr>
          <w:rFonts w:eastAsia="Calibri" w:cs="Arial"/>
          <w:lang w:eastAsia="en-US"/>
        </w:rPr>
        <w:t xml:space="preserve">El </w:t>
      </w:r>
      <w:r w:rsidRPr="00C16D57">
        <w:rPr>
          <w:rFonts w:eastAsia="Calibri" w:cs="Arial"/>
          <w:lang w:eastAsia="en-US"/>
        </w:rPr>
        <w:t>caudal promedio</w:t>
      </w:r>
      <w:r w:rsidRPr="00502C3E">
        <w:rPr>
          <w:rFonts w:eastAsia="Calibri" w:cs="Arial"/>
          <w:lang w:eastAsia="en-US"/>
        </w:rPr>
        <w:t xml:space="preserve"> </w:t>
      </w:r>
      <w:r w:rsidRPr="00C16D57">
        <w:rPr>
          <w:rFonts w:eastAsia="Calibri" w:cs="Arial"/>
          <w:lang w:eastAsia="en-US"/>
        </w:rPr>
        <w:t>durante el ciclo del cultivo de 0,51 L s</w:t>
      </w:r>
      <w:r w:rsidRPr="00C16D57">
        <w:rPr>
          <w:rFonts w:eastAsia="Calibri" w:cs="Arial"/>
          <w:vertAlign w:val="superscript"/>
          <w:lang w:eastAsia="en-US"/>
        </w:rPr>
        <w:t>-1</w:t>
      </w:r>
      <w:r w:rsidRPr="00C16D57">
        <w:rPr>
          <w:rFonts w:eastAsia="Calibri" w:cs="Arial"/>
          <w:lang w:eastAsia="en-US"/>
        </w:rPr>
        <w:t>, a partir de la transformación de la unidad lineal (cm)</w:t>
      </w:r>
      <w:r w:rsidR="00D54BE9">
        <w:rPr>
          <w:rFonts w:eastAsia="Calibri" w:cs="Arial"/>
          <w:lang w:eastAsia="en-US"/>
        </w:rPr>
        <w:t xml:space="preserve">. Al </w:t>
      </w:r>
      <w:r w:rsidR="00D54BE9" w:rsidRPr="00C16D57">
        <w:rPr>
          <w:rFonts w:eastAsia="Calibri" w:cs="Arial"/>
          <w:lang w:eastAsia="en-US"/>
        </w:rPr>
        <w:t xml:space="preserve">determinar </w:t>
      </w:r>
      <w:r w:rsidR="00D54BE9" w:rsidRPr="00C16D57">
        <w:rPr>
          <w:rFonts w:eastAsia="Calibri" w:cs="Arial"/>
          <w:lang w:eastAsia="en-US"/>
        </w:rPr>
        <w:t>el caudal máximo no erosivo (</w:t>
      </w:r>
      <w:proofErr w:type="spellStart"/>
      <w:r w:rsidR="00D54BE9" w:rsidRPr="00C16D57">
        <w:rPr>
          <w:rFonts w:ascii="Times New Roman" w:eastAsia="Calibri" w:hAnsi="Times New Roman"/>
          <w:i/>
          <w:lang w:eastAsia="en-US"/>
        </w:rPr>
        <w:t>Q</w:t>
      </w:r>
      <w:r w:rsidR="00D54BE9" w:rsidRPr="00C16D57">
        <w:rPr>
          <w:rFonts w:ascii="Times New Roman" w:eastAsia="Calibri" w:hAnsi="Times New Roman"/>
          <w:i/>
          <w:vertAlign w:val="subscript"/>
          <w:lang w:eastAsia="en-US"/>
        </w:rPr>
        <w:t>máx</w:t>
      </w:r>
      <w:proofErr w:type="spellEnd"/>
      <w:r w:rsidR="00D54BE9" w:rsidRPr="00C16D57">
        <w:rPr>
          <w:rFonts w:eastAsia="Calibri" w:cs="Arial"/>
          <w:lang w:eastAsia="en-US"/>
        </w:rPr>
        <w:t xml:space="preserve">) como indicador de desempeño en este tipo de </w:t>
      </w:r>
      <w:r w:rsidR="00D54BE9">
        <w:rPr>
          <w:rFonts w:eastAsia="Calibri" w:cs="Arial"/>
          <w:lang w:eastAsia="en-US"/>
        </w:rPr>
        <w:t xml:space="preserve">suelo y su </w:t>
      </w:r>
      <w:r w:rsidR="00D54BE9" w:rsidRPr="00C16D57">
        <w:rPr>
          <w:rFonts w:eastAsia="Calibri" w:cs="Arial"/>
          <w:lang w:eastAsia="en-US"/>
        </w:rPr>
        <w:t xml:space="preserve">pendiente </w:t>
      </w:r>
      <w:r w:rsidR="00D54BE9">
        <w:rPr>
          <w:rFonts w:eastAsia="Calibri" w:cs="Arial"/>
          <w:lang w:eastAsia="en-US"/>
        </w:rPr>
        <w:t>es de</w:t>
      </w:r>
      <w:r w:rsidR="00D54BE9" w:rsidRPr="00C16D57">
        <w:rPr>
          <w:rFonts w:eastAsia="Calibri" w:cs="Arial"/>
          <w:lang w:eastAsia="en-US"/>
        </w:rPr>
        <w:t xml:space="preserve"> 0,54 L s</w:t>
      </w:r>
      <w:r w:rsidR="00D54BE9" w:rsidRPr="00C16D57">
        <w:rPr>
          <w:rFonts w:eastAsia="Calibri" w:cs="Arial"/>
          <w:vertAlign w:val="superscript"/>
          <w:lang w:eastAsia="en-US"/>
        </w:rPr>
        <w:t>-1</w:t>
      </w:r>
      <w:r w:rsidR="00D54BE9" w:rsidRPr="00C16D57">
        <w:rPr>
          <w:rFonts w:eastAsia="Calibri" w:cs="Arial"/>
          <w:lang w:eastAsia="en-US"/>
        </w:rPr>
        <w:t xml:space="preserve">. En este experimento se utilizó solo el 96,3 % del caudal máximo no erosivo. </w:t>
      </w:r>
      <w:r w:rsidR="00D54BE9" w:rsidRPr="00C16D57">
        <w:rPr>
          <w:rFonts w:eastAsia="Calibri" w:cs="Arial"/>
          <w:bCs/>
          <w:lang w:eastAsia="en-US"/>
        </w:rPr>
        <w:t xml:space="preserve">Se destaca que el caudal de diseño utilizado es inferior al máximo no erosivo </w:t>
      </w:r>
      <w:r w:rsidR="00D54BE9" w:rsidRPr="00C16D57">
        <w:rPr>
          <w:rFonts w:eastAsia="Calibri" w:cs="Arial"/>
          <w:lang w:eastAsia="en-US"/>
        </w:rPr>
        <w:t>(</w:t>
      </w:r>
      <w:proofErr w:type="spellStart"/>
      <w:r w:rsidR="00D54BE9" w:rsidRPr="00C16D57">
        <w:rPr>
          <w:rFonts w:ascii="Times New Roman" w:eastAsia="Calibri" w:hAnsi="Times New Roman"/>
          <w:i/>
          <w:lang w:eastAsia="en-US"/>
        </w:rPr>
        <w:t>Q</w:t>
      </w:r>
      <w:r w:rsidR="00D54BE9" w:rsidRPr="00C16D57">
        <w:rPr>
          <w:rFonts w:ascii="Times New Roman" w:eastAsia="Calibri" w:hAnsi="Times New Roman"/>
          <w:i/>
          <w:vertAlign w:val="subscript"/>
          <w:lang w:eastAsia="en-US"/>
        </w:rPr>
        <w:t>máx</w:t>
      </w:r>
      <w:proofErr w:type="spellEnd"/>
      <w:r w:rsidR="00D54BE9" w:rsidRPr="00C16D57">
        <w:rPr>
          <w:rFonts w:ascii="Times New Roman" w:eastAsia="Calibri" w:hAnsi="Times New Roman"/>
          <w:i/>
          <w:lang w:eastAsia="en-US"/>
        </w:rPr>
        <w:t xml:space="preserve"> &gt; </w:t>
      </w:r>
      <w:proofErr w:type="spellStart"/>
      <w:r w:rsidR="00D54BE9" w:rsidRPr="00C16D57">
        <w:rPr>
          <w:rFonts w:ascii="Times New Roman" w:eastAsia="Calibri" w:hAnsi="Times New Roman"/>
          <w:i/>
          <w:lang w:eastAsia="en-US"/>
        </w:rPr>
        <w:t>Q</w:t>
      </w:r>
      <w:r w:rsidR="00D54BE9" w:rsidRPr="00C16D57">
        <w:rPr>
          <w:rFonts w:ascii="Times New Roman" w:eastAsia="Calibri" w:hAnsi="Times New Roman"/>
          <w:i/>
          <w:vertAlign w:val="subscript"/>
          <w:lang w:eastAsia="en-US"/>
        </w:rPr>
        <w:t>o</w:t>
      </w:r>
      <w:proofErr w:type="spellEnd"/>
      <w:r w:rsidR="00D54BE9" w:rsidRPr="00C16D57">
        <w:rPr>
          <w:rFonts w:eastAsia="Calibri" w:cs="Arial"/>
          <w:lang w:eastAsia="en-US"/>
        </w:rPr>
        <w:t>)</w:t>
      </w:r>
      <w:r w:rsidR="00D54BE9" w:rsidRPr="00C16D57">
        <w:rPr>
          <w:rFonts w:eastAsia="Calibri" w:cs="Arial"/>
          <w:bCs/>
          <w:lang w:eastAsia="en-US"/>
        </w:rPr>
        <w:t xml:space="preserve">. </w:t>
      </w:r>
      <w:r w:rsidR="00D54BE9" w:rsidRPr="00C16D57">
        <w:rPr>
          <w:rFonts w:eastAsia="Calibri" w:cs="Arial"/>
          <w:lang w:eastAsia="en-US"/>
        </w:rPr>
        <w:t xml:space="preserve">Si tiene en cuenta estos criterios, queda demostrado que el caudal </w:t>
      </w:r>
      <w:r w:rsidR="00D54BE9" w:rsidRPr="00C16D57">
        <w:rPr>
          <w:rFonts w:eastAsia="Calibri" w:cs="Arial"/>
          <w:lang w:eastAsia="en-US"/>
        </w:rPr>
        <w:lastRenderedPageBreak/>
        <w:t>utilizado está entre los límites reconocidos por la bibliografía internacional. Es recomendable realizar un estudio en el campo para verificar localmente la magnitud de esta variable, pues con esto se evita la erosión de la superficie del terreno (lixiviado frontal).</w:t>
      </w:r>
    </w:p>
    <w:p w:rsidR="00C16D57" w:rsidRPr="00C16D57" w:rsidRDefault="00C16D57" w:rsidP="00C16D57">
      <w:pPr>
        <w:spacing w:before="0" w:after="0" w:line="312" w:lineRule="auto"/>
        <w:ind w:firstLine="993"/>
        <w:rPr>
          <w:rFonts w:eastAsia="Calibri" w:cs="Arial"/>
          <w:lang w:eastAsia="en-US"/>
        </w:rPr>
      </w:pPr>
      <w:r w:rsidRPr="00C16D57">
        <w:rPr>
          <w:rFonts w:eastAsia="Calibri" w:cs="Arial"/>
          <w:noProof/>
        </w:rPr>
        <w:drawing>
          <wp:inline distT="0" distB="0" distL="0" distR="0">
            <wp:extent cx="3649344" cy="1581150"/>
            <wp:effectExtent l="0" t="0" r="889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6">
                      <a:extLst>
                        <a:ext uri="{28A0092B-C50C-407E-A947-70E740481C1C}">
                          <a14:useLocalDpi xmlns:a14="http://schemas.microsoft.com/office/drawing/2010/main" val="0"/>
                        </a:ext>
                      </a:extLst>
                    </a:blip>
                    <a:srcRect t="7692" b="5237"/>
                    <a:stretch/>
                  </pic:blipFill>
                  <pic:spPr bwMode="auto">
                    <a:xfrm>
                      <a:off x="0" y="0"/>
                      <a:ext cx="3661894" cy="1586587"/>
                    </a:xfrm>
                    <a:prstGeom prst="rect">
                      <a:avLst/>
                    </a:prstGeom>
                    <a:noFill/>
                    <a:ln>
                      <a:noFill/>
                    </a:ln>
                    <a:extLst>
                      <a:ext uri="{53640926-AAD7-44D8-BBD7-CCE9431645EC}">
                        <a14:shadowObscured xmlns:a14="http://schemas.microsoft.com/office/drawing/2010/main"/>
                      </a:ext>
                    </a:extLst>
                  </pic:spPr>
                </pic:pic>
              </a:graphicData>
            </a:graphic>
          </wp:inline>
        </w:drawing>
      </w:r>
    </w:p>
    <w:p w:rsidR="00C16D57" w:rsidRPr="00C16D57" w:rsidRDefault="00C16D57" w:rsidP="00C16D57">
      <w:pPr>
        <w:spacing w:before="0" w:after="0"/>
        <w:rPr>
          <w:rFonts w:eastAsia="Calibri" w:cs="Arial"/>
          <w:lang w:eastAsia="en-US"/>
        </w:rPr>
      </w:pPr>
      <w:r w:rsidRPr="00C16D57">
        <w:rPr>
          <w:rFonts w:eastAsia="Calibri" w:cs="Arial"/>
          <w:sz w:val="22"/>
          <w:szCs w:val="22"/>
          <w:lang w:eastAsia="en-US"/>
        </w:rPr>
        <w:t>Fi</w:t>
      </w:r>
      <w:r w:rsidRPr="00C16D57">
        <w:rPr>
          <w:rFonts w:eastAsia="Calibri" w:cs="Arial"/>
          <w:lang w:eastAsia="en-US"/>
        </w:rPr>
        <w:t>gura</w:t>
      </w:r>
      <w:r w:rsidRPr="00C16D57">
        <w:rPr>
          <w:rFonts w:eastAsia="Calibri" w:cs="Arial"/>
          <w:sz w:val="22"/>
          <w:szCs w:val="22"/>
          <w:lang w:eastAsia="en-US"/>
        </w:rPr>
        <w:t xml:space="preserve"> 1</w:t>
      </w:r>
      <w:r w:rsidRPr="00C16D57">
        <w:rPr>
          <w:rFonts w:eastAsia="Calibri" w:cs="Arial"/>
          <w:lang w:eastAsia="en-US"/>
        </w:rPr>
        <w:t xml:space="preserve"> </w:t>
      </w:r>
      <w:r w:rsidRPr="00C16D57">
        <w:rPr>
          <w:rFonts w:eastAsia="Calibri" w:cs="Arial"/>
          <w:sz w:val="22"/>
          <w:szCs w:val="22"/>
          <w:lang w:eastAsia="en-US"/>
        </w:rPr>
        <w:t>Lectura de la lámina de agua promedio durante los eventos de riego.</w:t>
      </w:r>
    </w:p>
    <w:p w:rsidR="00C16D57" w:rsidRPr="00C16D57" w:rsidRDefault="00C16D57" w:rsidP="00C16D57">
      <w:pPr>
        <w:spacing w:before="0" w:after="0" w:line="240" w:lineRule="auto"/>
        <w:rPr>
          <w:rFonts w:eastAsia="Calibri" w:cs="Arial"/>
          <w:sz w:val="16"/>
          <w:szCs w:val="16"/>
          <w:lang w:eastAsia="en-US"/>
        </w:rPr>
      </w:pPr>
    </w:p>
    <w:p w:rsidR="00C16D57" w:rsidRPr="00C16D57" w:rsidRDefault="00D54BE9" w:rsidP="00C16D57">
      <w:pPr>
        <w:spacing w:before="0" w:after="0"/>
        <w:rPr>
          <w:rFonts w:eastAsia="Calibri" w:cs="Arial"/>
          <w:lang w:eastAsia="en-US"/>
        </w:rPr>
      </w:pPr>
      <w:r w:rsidRPr="00C16D57">
        <w:rPr>
          <w:rFonts w:eastAsia="Calibri" w:cs="Arial"/>
          <w:lang w:eastAsia="en-US"/>
        </w:rPr>
        <w:t xml:space="preserve">El </w:t>
      </w:r>
      <w:r w:rsidR="00C16D57" w:rsidRPr="00C16D57">
        <w:rPr>
          <w:rFonts w:eastAsia="Calibri" w:cs="Arial"/>
          <w:lang w:eastAsia="en-US"/>
        </w:rPr>
        <w:t>tiempo de avance del riego durante el ciclo del cultivo</w:t>
      </w:r>
      <w:r w:rsidRPr="00D54BE9">
        <w:rPr>
          <w:rFonts w:eastAsia="Calibri" w:cs="Arial"/>
          <w:lang w:eastAsia="en-US"/>
        </w:rPr>
        <w:t xml:space="preserve"> </w:t>
      </w:r>
      <w:r>
        <w:rPr>
          <w:rFonts w:eastAsia="Calibri" w:cs="Arial"/>
          <w:lang w:eastAsia="en-US"/>
        </w:rPr>
        <w:t>se muestra en la tabla 4. Se destaca que</w:t>
      </w:r>
      <w:r w:rsidR="00C16D57" w:rsidRPr="00C16D57">
        <w:rPr>
          <w:rFonts w:eastAsia="Calibri" w:cs="Arial"/>
          <w:lang w:eastAsia="en-US"/>
        </w:rPr>
        <w:t xml:space="preserve"> existen diferencias significati</w:t>
      </w:r>
      <w:r>
        <w:rPr>
          <w:rFonts w:eastAsia="Calibri" w:cs="Arial"/>
          <w:lang w:eastAsia="en-US"/>
        </w:rPr>
        <w:t>vas entre los tres tratamientos</w:t>
      </w:r>
      <w:r w:rsidR="00C16D57" w:rsidRPr="00C16D57">
        <w:rPr>
          <w:rFonts w:eastAsia="Calibri" w:cs="Arial"/>
          <w:lang w:eastAsia="en-US"/>
        </w:rPr>
        <w:t>, bajo estas condiciones</w:t>
      </w:r>
      <w:r>
        <w:rPr>
          <w:rFonts w:eastAsia="Calibri" w:cs="Arial"/>
          <w:lang w:eastAsia="en-US"/>
        </w:rPr>
        <w:t>.</w:t>
      </w:r>
      <w:r w:rsidR="00C16D57" w:rsidRPr="00C16D57">
        <w:rPr>
          <w:rFonts w:eastAsia="Calibri" w:cs="Arial"/>
          <w:lang w:eastAsia="en-US"/>
        </w:rPr>
        <w:t xml:space="preserve"> </w:t>
      </w:r>
      <w:r w:rsidRPr="00C16D57">
        <w:rPr>
          <w:rFonts w:eastAsia="Calibri" w:cs="Arial"/>
          <w:lang w:eastAsia="en-US"/>
        </w:rPr>
        <w:t xml:space="preserve">Al </w:t>
      </w:r>
      <w:r w:rsidR="00C16D57" w:rsidRPr="00C16D57">
        <w:rPr>
          <w:rFonts w:eastAsia="Calibri" w:cs="Arial"/>
          <w:lang w:eastAsia="en-US"/>
        </w:rPr>
        <w:t xml:space="preserve">determinar cuál de los tratamientos es el que más incide en la variable respuesta. Se </w:t>
      </w:r>
      <w:r>
        <w:rPr>
          <w:rFonts w:eastAsia="Calibri" w:cs="Arial"/>
          <w:lang w:eastAsia="en-US"/>
        </w:rPr>
        <w:t>demuestra que, en</w:t>
      </w:r>
      <w:r w:rsidR="00C16D57" w:rsidRPr="00C16D57">
        <w:rPr>
          <w:rFonts w:eastAsia="Calibri" w:cs="Arial"/>
          <w:lang w:eastAsia="en-US"/>
        </w:rPr>
        <w:t xml:space="preserve"> los tratamientos, donde se utilizó el rie</w:t>
      </w:r>
      <w:r>
        <w:rPr>
          <w:rFonts w:eastAsia="Calibri" w:cs="Arial"/>
          <w:lang w:eastAsia="en-US"/>
        </w:rPr>
        <w:t xml:space="preserve">go con caudal intermitente, </w:t>
      </w:r>
      <w:r w:rsidR="00C16D57" w:rsidRPr="00C16D57">
        <w:rPr>
          <w:rFonts w:eastAsia="Calibri" w:cs="Arial"/>
          <w:lang w:eastAsia="en-US"/>
        </w:rPr>
        <w:t xml:space="preserve">el tiempo de avance es menor al empleado por el </w:t>
      </w:r>
      <w:r w:rsidR="00C16D57" w:rsidRPr="00C16D57">
        <w:rPr>
          <w:rFonts w:cs="Arial"/>
        </w:rPr>
        <w:t>método</w:t>
      </w:r>
      <w:r w:rsidR="00C16D57" w:rsidRPr="00C16D57">
        <w:rPr>
          <w:rFonts w:eastAsia="Calibri" w:cs="Arial"/>
          <w:lang w:eastAsia="en-US"/>
        </w:rPr>
        <w:t xml:space="preserve"> tradicional. Se destaca los tratamientos B y C que utilizan de 1,8 a 1,4 veces menos tiempo que el riego continuo respectivamente, lo que se relaciona con el incremento del área a beneficiar por unidad de tiempo. </w:t>
      </w:r>
    </w:p>
    <w:p w:rsidR="00C16D57" w:rsidRPr="00C16D57" w:rsidRDefault="00C16D57" w:rsidP="00C16D57">
      <w:pPr>
        <w:spacing w:before="0" w:after="0" w:line="240" w:lineRule="auto"/>
        <w:rPr>
          <w:rFonts w:eastAsia="Calibri" w:cs="Arial"/>
          <w:sz w:val="16"/>
          <w:szCs w:val="16"/>
          <w:lang w:eastAsia="en-US"/>
        </w:rPr>
      </w:pPr>
    </w:p>
    <w:p w:rsidR="00C16D57" w:rsidRPr="00C16D57" w:rsidRDefault="00C16D57" w:rsidP="00C16D57">
      <w:pPr>
        <w:spacing w:before="0" w:after="0"/>
        <w:rPr>
          <w:rFonts w:eastAsia="Calibri" w:cs="Arial"/>
          <w:lang w:eastAsia="en-US"/>
        </w:rPr>
      </w:pPr>
      <w:r w:rsidRPr="00C16D57">
        <w:rPr>
          <w:rFonts w:eastAsia="Calibri" w:cs="Arial"/>
          <w:lang w:eastAsia="en-US"/>
        </w:rPr>
        <w:t xml:space="preserve">Esta reducción del tiempo de avance en los tratamientos donde se utilizó el riego con caudal intermitente se sustenta en los criterios de </w:t>
      </w:r>
      <w:r w:rsidR="00D54BE9">
        <w:rPr>
          <w:rFonts w:eastAsia="Calibri" w:cs="Arial"/>
          <w:lang w:eastAsia="en-US"/>
        </w:rPr>
        <w:t>Rodríguez, (2014</w:t>
      </w:r>
      <w:r w:rsidRPr="00C16D57">
        <w:rPr>
          <w:rFonts w:eastAsia="Calibri" w:cs="Arial"/>
          <w:lang w:eastAsia="en-US"/>
        </w:rPr>
        <w:t>). Est</w:t>
      </w:r>
      <w:r w:rsidR="00D54BE9">
        <w:rPr>
          <w:rFonts w:eastAsia="Calibri" w:cs="Arial"/>
          <w:lang w:eastAsia="en-US"/>
        </w:rPr>
        <w:t>e</w:t>
      </w:r>
      <w:r w:rsidRPr="00C16D57">
        <w:rPr>
          <w:rFonts w:eastAsia="Calibri" w:cs="Arial"/>
          <w:lang w:eastAsia="en-US"/>
        </w:rPr>
        <w:t xml:space="preserve"> </w:t>
      </w:r>
      <w:r w:rsidR="00D54BE9" w:rsidRPr="00C16D57">
        <w:rPr>
          <w:rFonts w:eastAsia="Calibri" w:cs="Arial"/>
          <w:lang w:eastAsia="en-US"/>
        </w:rPr>
        <w:t>demostr</w:t>
      </w:r>
      <w:r w:rsidR="00D54BE9">
        <w:rPr>
          <w:rFonts w:eastAsia="Calibri" w:cs="Arial"/>
          <w:lang w:eastAsia="en-US"/>
        </w:rPr>
        <w:t>ó</w:t>
      </w:r>
      <w:r w:rsidRPr="00C16D57">
        <w:rPr>
          <w:rFonts w:eastAsia="Calibri" w:cs="Arial"/>
          <w:lang w:eastAsia="en-US"/>
        </w:rPr>
        <w:t xml:space="preserve"> que </w:t>
      </w:r>
      <w:r w:rsidR="00D54BE9">
        <w:rPr>
          <w:rFonts w:eastAsia="Calibri" w:cs="Arial"/>
          <w:lang w:eastAsia="en-US"/>
        </w:rPr>
        <w:t>el</w:t>
      </w:r>
      <w:r w:rsidRPr="00C16D57">
        <w:rPr>
          <w:rFonts w:eastAsia="Calibri" w:cs="Arial"/>
          <w:lang w:eastAsia="en-US"/>
        </w:rPr>
        <w:t xml:space="preserve"> efecto se origina por una reducción de la permeabilidad del suelo. La principal causa de esta reducción la constituye la </w:t>
      </w:r>
      <w:r w:rsidRPr="00C16D57">
        <w:rPr>
          <w:rFonts w:cs="Arial"/>
        </w:rPr>
        <w:t>consolidación</w:t>
      </w:r>
      <w:r w:rsidRPr="00C16D57">
        <w:rPr>
          <w:rFonts w:eastAsia="Calibri" w:cs="Arial"/>
          <w:lang w:eastAsia="en-US"/>
        </w:rPr>
        <w:t xml:space="preserve"> del suelo mojado durante la interrupción del flujo, debido a un incre</w:t>
      </w:r>
      <w:r w:rsidR="00C10894">
        <w:rPr>
          <w:rFonts w:eastAsia="Calibri" w:cs="Arial"/>
          <w:lang w:eastAsia="en-US"/>
        </w:rPr>
        <w:t xml:space="preserve">mento en la tensión suelo-agua, </w:t>
      </w:r>
      <w:r w:rsidRPr="00C16D57">
        <w:rPr>
          <w:rFonts w:eastAsia="Calibri" w:cs="Arial"/>
          <w:lang w:eastAsia="en-US"/>
        </w:rPr>
        <w:t>una sección de surco más estable durante la infiltración de agua entre cic</w:t>
      </w:r>
      <w:r w:rsidR="00C10894">
        <w:rPr>
          <w:rFonts w:eastAsia="Calibri" w:cs="Arial"/>
          <w:lang w:eastAsia="en-US"/>
        </w:rPr>
        <w:t>los,</w:t>
      </w:r>
      <w:r w:rsidRPr="00C16D57">
        <w:rPr>
          <w:rFonts w:eastAsia="Calibri" w:cs="Arial"/>
          <w:lang w:eastAsia="en-US"/>
        </w:rPr>
        <w:t xml:space="preserve"> la entrada y captura de aire que ocurre entre estos.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2"/>
        <w:gridCol w:w="1040"/>
        <w:gridCol w:w="1040"/>
        <w:gridCol w:w="1038"/>
        <w:gridCol w:w="1038"/>
        <w:gridCol w:w="1038"/>
        <w:gridCol w:w="2028"/>
      </w:tblGrid>
      <w:tr w:rsidR="00C16D57" w:rsidRPr="00C16D57" w:rsidTr="00C10894">
        <w:trPr>
          <w:jc w:val="center"/>
        </w:trPr>
        <w:tc>
          <w:tcPr>
            <w:tcW w:w="5000" w:type="pct"/>
            <w:gridSpan w:val="7"/>
            <w:tcBorders>
              <w:top w:val="nil"/>
              <w:left w:val="nil"/>
              <w:right w:val="nil"/>
            </w:tcBorders>
            <w:shd w:val="clear" w:color="auto" w:fill="auto"/>
          </w:tcPr>
          <w:p w:rsidR="00C16D57" w:rsidRPr="00C16D57" w:rsidRDefault="00C16D57" w:rsidP="00AD4FFC">
            <w:pPr>
              <w:spacing w:before="0" w:after="0"/>
              <w:rPr>
                <w:rFonts w:eastAsia="Calibri" w:cs="Arial"/>
                <w:sz w:val="22"/>
                <w:szCs w:val="22"/>
                <w:lang w:eastAsia="en-US"/>
              </w:rPr>
            </w:pPr>
            <w:r w:rsidRPr="00C16D57">
              <w:rPr>
                <w:rFonts w:eastAsia="Calibri" w:cs="Arial"/>
                <w:sz w:val="22"/>
                <w:szCs w:val="22"/>
                <w:lang w:eastAsia="en-US"/>
              </w:rPr>
              <w:t xml:space="preserve">Tabla </w:t>
            </w:r>
            <w:r w:rsidR="00C10894">
              <w:rPr>
                <w:rFonts w:eastAsia="Calibri" w:cs="Arial"/>
                <w:sz w:val="22"/>
                <w:szCs w:val="22"/>
                <w:lang w:eastAsia="en-US"/>
              </w:rPr>
              <w:t>4</w:t>
            </w:r>
            <w:r w:rsidRPr="00C16D57">
              <w:rPr>
                <w:rFonts w:eastAsia="Calibri" w:cs="Arial"/>
                <w:sz w:val="22"/>
                <w:szCs w:val="22"/>
                <w:lang w:eastAsia="en-US"/>
              </w:rPr>
              <w:t xml:space="preserve"> Tiempo de avance en los diez eventos de riego para cada tratamiento </w:t>
            </w:r>
          </w:p>
        </w:tc>
      </w:tr>
      <w:tr w:rsidR="00C16D57" w:rsidRPr="00C16D57" w:rsidTr="00C10894">
        <w:trPr>
          <w:jc w:val="center"/>
        </w:trPr>
        <w:tc>
          <w:tcPr>
            <w:tcW w:w="1160" w:type="pct"/>
            <w:vMerge w:val="restar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Tratamientos</w:t>
            </w:r>
          </w:p>
        </w:tc>
        <w:tc>
          <w:tcPr>
            <w:tcW w:w="2762" w:type="pct"/>
            <w:gridSpan w:val="5"/>
            <w:tcBorders>
              <w:left w:val="nil"/>
              <w:righ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Número de riegos</w:t>
            </w:r>
          </w:p>
        </w:tc>
        <w:tc>
          <w:tcPr>
            <w:tcW w:w="1078" w:type="pct"/>
            <w:vMerge w:val="restart"/>
            <w:tcBorders>
              <w:lef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Media ± S</w:t>
            </w:r>
          </w:p>
          <w:p w:rsidR="00C16D57" w:rsidRPr="00C16D57" w:rsidRDefault="00C16D57" w:rsidP="00C16D57">
            <w:pPr>
              <w:spacing w:before="0" w:after="0" w:line="240" w:lineRule="auto"/>
              <w:jc w:val="center"/>
              <w:rPr>
                <w:rFonts w:eastAsia="Calibri" w:cs="Arial"/>
                <w:sz w:val="22"/>
                <w:szCs w:val="22"/>
                <w:lang w:eastAsia="en-US"/>
              </w:rPr>
            </w:pPr>
            <w:proofErr w:type="spellStart"/>
            <w:r w:rsidRPr="00C16D57">
              <w:rPr>
                <w:rFonts w:eastAsia="Calibri" w:cs="Arial"/>
                <w:sz w:val="22"/>
                <w:szCs w:val="22"/>
                <w:lang w:eastAsia="en-US"/>
              </w:rPr>
              <w:t>tav</w:t>
            </w:r>
            <w:proofErr w:type="spellEnd"/>
            <w:r w:rsidRPr="00C16D57">
              <w:rPr>
                <w:rFonts w:eastAsia="Calibri" w:cs="Arial"/>
                <w:sz w:val="22"/>
                <w:szCs w:val="22"/>
                <w:lang w:eastAsia="en-US"/>
              </w:rPr>
              <w:t xml:space="preserve"> (min)</w:t>
            </w:r>
          </w:p>
        </w:tc>
      </w:tr>
      <w:tr w:rsidR="00C16D57" w:rsidRPr="00C16D57" w:rsidTr="00C10894">
        <w:trPr>
          <w:jc w:val="center"/>
        </w:trPr>
        <w:tc>
          <w:tcPr>
            <w:tcW w:w="1160" w:type="pct"/>
            <w:vMerge/>
            <w:tcBorders>
              <w:righ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p>
        </w:tc>
        <w:tc>
          <w:tcPr>
            <w:tcW w:w="553" w:type="pct"/>
            <w:tcBorders>
              <w:left w:val="nil"/>
              <w:righ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1</w:t>
            </w:r>
          </w:p>
        </w:tc>
        <w:tc>
          <w:tcPr>
            <w:tcW w:w="553" w:type="pct"/>
            <w:tcBorders>
              <w:left w:val="nil"/>
              <w:righ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w:t>
            </w:r>
          </w:p>
        </w:tc>
        <w:tc>
          <w:tcPr>
            <w:tcW w:w="552" w:type="pct"/>
            <w:tcBorders>
              <w:left w:val="nil"/>
              <w:righ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w:t>
            </w:r>
          </w:p>
        </w:tc>
        <w:tc>
          <w:tcPr>
            <w:tcW w:w="552" w:type="pct"/>
            <w:tcBorders>
              <w:left w:val="nil"/>
              <w:righ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4</w:t>
            </w:r>
          </w:p>
        </w:tc>
        <w:tc>
          <w:tcPr>
            <w:tcW w:w="552" w:type="pct"/>
            <w:tcBorders>
              <w:left w:val="nil"/>
              <w:righ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5</w:t>
            </w:r>
          </w:p>
        </w:tc>
        <w:tc>
          <w:tcPr>
            <w:tcW w:w="1078" w:type="pct"/>
            <w:vMerge/>
            <w:tcBorders>
              <w:lef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p>
        </w:tc>
      </w:tr>
      <w:tr w:rsidR="00C16D57" w:rsidRPr="00C16D57" w:rsidTr="00C10894">
        <w:trPr>
          <w:jc w:val="center"/>
        </w:trPr>
        <w:tc>
          <w:tcPr>
            <w:tcW w:w="1160"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 A</w:t>
            </w:r>
          </w:p>
        </w:tc>
        <w:tc>
          <w:tcPr>
            <w:tcW w:w="553"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34,03</w:t>
            </w:r>
          </w:p>
        </w:tc>
        <w:tc>
          <w:tcPr>
            <w:tcW w:w="553"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35,05</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34,58</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34,23</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33,06</w:t>
            </w:r>
          </w:p>
        </w:tc>
        <w:tc>
          <w:tcPr>
            <w:tcW w:w="1078" w:type="pct"/>
            <w:tcBorders>
              <w:left w:val="nil"/>
            </w:tcBorders>
            <w:shd w:val="clear" w:color="auto" w:fill="auto"/>
            <w:vAlign w:val="bottom"/>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34,19 ± 0,7 c</w:t>
            </w:r>
          </w:p>
        </w:tc>
      </w:tr>
      <w:tr w:rsidR="00C16D57" w:rsidRPr="00C16D57" w:rsidTr="00C10894">
        <w:trPr>
          <w:jc w:val="center"/>
        </w:trPr>
        <w:tc>
          <w:tcPr>
            <w:tcW w:w="1160"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 B</w:t>
            </w:r>
          </w:p>
        </w:tc>
        <w:tc>
          <w:tcPr>
            <w:tcW w:w="553"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19,15</w:t>
            </w:r>
          </w:p>
        </w:tc>
        <w:tc>
          <w:tcPr>
            <w:tcW w:w="553"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19,35</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19,48</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19,52</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19,57</w:t>
            </w:r>
          </w:p>
        </w:tc>
        <w:tc>
          <w:tcPr>
            <w:tcW w:w="1078" w:type="pct"/>
            <w:tcBorders>
              <w:left w:val="nil"/>
            </w:tcBorders>
            <w:shd w:val="clear" w:color="auto" w:fill="auto"/>
            <w:vAlign w:val="bottom"/>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19,41 ± 0,6 a</w:t>
            </w:r>
          </w:p>
        </w:tc>
      </w:tr>
      <w:tr w:rsidR="00C16D57" w:rsidRPr="00C16D57" w:rsidTr="00C10894">
        <w:trPr>
          <w:jc w:val="center"/>
        </w:trPr>
        <w:tc>
          <w:tcPr>
            <w:tcW w:w="1160"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 C</w:t>
            </w:r>
          </w:p>
        </w:tc>
        <w:tc>
          <w:tcPr>
            <w:tcW w:w="553"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25,35</w:t>
            </w:r>
          </w:p>
        </w:tc>
        <w:tc>
          <w:tcPr>
            <w:tcW w:w="553"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26,41</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23,28</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24,52</w:t>
            </w:r>
          </w:p>
        </w:tc>
        <w:tc>
          <w:tcPr>
            <w:tcW w:w="552" w:type="pct"/>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r w:rsidRPr="00C16D57">
              <w:rPr>
                <w:rFonts w:eastAsia="Calibri" w:cs="Arial"/>
                <w:sz w:val="22"/>
                <w:szCs w:val="22"/>
                <w:lang w:eastAsia="en-US"/>
              </w:rPr>
              <w:t>25,18</w:t>
            </w:r>
          </w:p>
        </w:tc>
        <w:tc>
          <w:tcPr>
            <w:tcW w:w="1078" w:type="pct"/>
            <w:tcBorders>
              <w:left w:val="nil"/>
            </w:tcBorders>
            <w:shd w:val="clear" w:color="auto" w:fill="auto"/>
            <w:vAlign w:val="bottom"/>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24,96 ± 0,8 b</w:t>
            </w:r>
          </w:p>
        </w:tc>
      </w:tr>
      <w:tr w:rsidR="00C16D57" w:rsidRPr="00C16D57" w:rsidTr="00C10894">
        <w:trPr>
          <w:jc w:val="center"/>
        </w:trPr>
        <w:tc>
          <w:tcPr>
            <w:tcW w:w="1160"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lastRenderedPageBreak/>
              <w:t>CV %</w:t>
            </w:r>
          </w:p>
        </w:tc>
        <w:tc>
          <w:tcPr>
            <w:tcW w:w="2762" w:type="pct"/>
            <w:gridSpan w:val="5"/>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p>
        </w:tc>
        <w:tc>
          <w:tcPr>
            <w:tcW w:w="1078" w:type="pct"/>
            <w:tcBorders>
              <w:lef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14,3</w:t>
            </w:r>
          </w:p>
        </w:tc>
      </w:tr>
      <w:tr w:rsidR="00C16D57" w:rsidRPr="00C16D57" w:rsidTr="00C10894">
        <w:trPr>
          <w:jc w:val="center"/>
        </w:trPr>
        <w:tc>
          <w:tcPr>
            <w:tcW w:w="1160" w:type="pct"/>
            <w:tcBorders>
              <w:bottom w:val="single" w:sz="4" w:space="0" w:color="auto"/>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proofErr w:type="spellStart"/>
            <w:r w:rsidRPr="00C16D57">
              <w:rPr>
                <w:rFonts w:eastAsia="Calibri" w:cs="Arial"/>
                <w:sz w:val="22"/>
                <w:szCs w:val="22"/>
                <w:lang w:eastAsia="en-US"/>
              </w:rPr>
              <w:t>Esx</w:t>
            </w:r>
            <w:proofErr w:type="spellEnd"/>
          </w:p>
        </w:tc>
        <w:tc>
          <w:tcPr>
            <w:tcW w:w="2762" w:type="pct"/>
            <w:gridSpan w:val="5"/>
            <w:tcBorders>
              <w:left w:val="nil"/>
              <w:bottom w:val="single" w:sz="4" w:space="0" w:color="auto"/>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p>
        </w:tc>
        <w:tc>
          <w:tcPr>
            <w:tcW w:w="1078" w:type="pct"/>
            <w:tcBorders>
              <w:left w:val="nil"/>
              <w:bottom w:val="single" w:sz="4" w:space="0" w:color="auto"/>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0,5156</w:t>
            </w:r>
          </w:p>
        </w:tc>
      </w:tr>
      <w:tr w:rsidR="00C16D57" w:rsidRPr="00C16D57" w:rsidTr="00C10894">
        <w:trPr>
          <w:trHeight w:val="53"/>
          <w:jc w:val="center"/>
        </w:trPr>
        <w:tc>
          <w:tcPr>
            <w:tcW w:w="5000" w:type="pct"/>
            <w:gridSpan w:val="7"/>
            <w:tcBorders>
              <w:left w:val="nil"/>
              <w:bottom w:val="nil"/>
            </w:tcBorders>
            <w:shd w:val="clear" w:color="auto" w:fill="auto"/>
            <w:vAlign w:val="center"/>
          </w:tcPr>
          <w:p w:rsidR="00C16D57" w:rsidRPr="00C16D57" w:rsidRDefault="00C16D57" w:rsidP="00C16D57">
            <w:pPr>
              <w:spacing w:before="0" w:after="0" w:line="240" w:lineRule="auto"/>
              <w:jc w:val="left"/>
              <w:rPr>
                <w:rFonts w:eastAsia="Calibri" w:cs="Arial"/>
                <w:b/>
                <w:i/>
                <w:sz w:val="18"/>
                <w:szCs w:val="18"/>
                <w:lang w:eastAsia="en-US"/>
              </w:rPr>
            </w:pPr>
            <w:r w:rsidRPr="00C16D57">
              <w:rPr>
                <w:rFonts w:eastAsia="Calibri" w:cs="Arial"/>
                <w:b/>
                <w:i/>
                <w:sz w:val="18"/>
                <w:szCs w:val="18"/>
                <w:lang w:eastAsia="en-US"/>
              </w:rPr>
              <w:t xml:space="preserve">Letras no comunes difieren según </w:t>
            </w:r>
            <w:proofErr w:type="spellStart"/>
            <w:r w:rsidRPr="00C16D57">
              <w:rPr>
                <w:rFonts w:eastAsia="Calibri" w:cs="Arial"/>
                <w:b/>
                <w:i/>
                <w:sz w:val="18"/>
                <w:szCs w:val="18"/>
                <w:lang w:eastAsia="en-US"/>
              </w:rPr>
              <w:t>Tukey</w:t>
            </w:r>
            <w:proofErr w:type="spellEnd"/>
            <w:r w:rsidRPr="00C16D57">
              <w:rPr>
                <w:rFonts w:eastAsia="Calibri" w:cs="Arial"/>
                <w:b/>
                <w:i/>
                <w:sz w:val="18"/>
                <w:szCs w:val="18"/>
                <w:lang w:eastAsia="en-US"/>
              </w:rPr>
              <w:t xml:space="preserve"> (p ≤ 0,05).</w:t>
            </w:r>
          </w:p>
        </w:tc>
      </w:tr>
    </w:tbl>
    <w:p w:rsidR="00C16D57" w:rsidRPr="00C16D57" w:rsidRDefault="00C16D57" w:rsidP="00C16D57">
      <w:pPr>
        <w:spacing w:before="0" w:after="0" w:line="240" w:lineRule="auto"/>
        <w:rPr>
          <w:rFonts w:eastAsia="Calibri" w:cs="Arial"/>
          <w:sz w:val="16"/>
          <w:szCs w:val="16"/>
          <w:lang w:eastAsia="en-US"/>
        </w:rPr>
      </w:pPr>
    </w:p>
    <w:p w:rsidR="00C10894" w:rsidRDefault="00C16D57" w:rsidP="00C16D57">
      <w:pPr>
        <w:spacing w:before="0" w:after="0"/>
        <w:rPr>
          <w:rFonts w:eastAsia="Calibri" w:cs="Arial"/>
          <w:bCs/>
          <w:lang w:eastAsia="en-US"/>
        </w:rPr>
      </w:pPr>
      <w:r w:rsidRPr="00C16D57">
        <w:rPr>
          <w:rFonts w:eastAsia="Calibri" w:cs="Arial"/>
          <w:lang w:eastAsia="en-US"/>
        </w:rPr>
        <w:t xml:space="preserve">Los </w:t>
      </w:r>
      <w:r w:rsidR="00C10894">
        <w:rPr>
          <w:rFonts w:eastAsia="Calibri" w:cs="Arial"/>
          <w:lang w:eastAsia="en-US"/>
        </w:rPr>
        <w:t xml:space="preserve">resultados demuestran que, en los </w:t>
      </w:r>
      <w:r w:rsidRPr="00C16D57">
        <w:rPr>
          <w:rFonts w:eastAsia="Calibri" w:cs="Arial"/>
          <w:lang w:eastAsia="en-US"/>
        </w:rPr>
        <w:t>tratamientos, donde se utilizó el riego por surco</w:t>
      </w:r>
      <w:r w:rsidR="00C10894">
        <w:rPr>
          <w:rFonts w:eastAsia="Calibri" w:cs="Arial"/>
          <w:lang w:eastAsia="en-US"/>
        </w:rPr>
        <w:t xml:space="preserve">s con caudal intermitente, </w:t>
      </w:r>
      <w:r w:rsidRPr="00C16D57">
        <w:rPr>
          <w:rFonts w:eastAsia="Calibri" w:cs="Arial"/>
          <w:lang w:eastAsia="en-US"/>
        </w:rPr>
        <w:t xml:space="preserve">se puede regar más área en la misma unidad de tiempo comparado con el riego continuo. Se destacan los tratamientos: B que puede alcanzar 45,9 m más, que equivale 1,8 veces superior y el C 22,1 m (1,36 veces mayor), más que el </w:t>
      </w:r>
      <w:r w:rsidRPr="00C16D57">
        <w:rPr>
          <w:rFonts w:cs="Arial"/>
        </w:rPr>
        <w:t>tratamiento</w:t>
      </w:r>
      <w:r w:rsidRPr="00C16D57">
        <w:rPr>
          <w:rFonts w:eastAsia="Calibri" w:cs="Arial"/>
          <w:lang w:eastAsia="en-US"/>
        </w:rPr>
        <w:t>: A respectivamente, lo que representa un indicador de eficiencia, ahorro de energía, agua y tiempo.</w:t>
      </w:r>
      <w:r w:rsidR="00C10894">
        <w:rPr>
          <w:rFonts w:eastAsia="Calibri" w:cs="Arial"/>
          <w:lang w:eastAsia="en-US"/>
        </w:rPr>
        <w:t xml:space="preserve"> </w:t>
      </w:r>
      <w:r w:rsidRPr="00C16D57">
        <w:rPr>
          <w:rFonts w:cs="Arial"/>
        </w:rPr>
        <w:t xml:space="preserve">Con el caudal utilizado en esta investigación se proporcionan avances parciales sobre suelo seco dentro del rango 26,3 y 27,8 m aproximadamente en cada ciclo para el tratamiento B con el criterio de manejo distancias variables y tiempos incrementales, por lo que es necesario realizar dos ciclos en cada riego más un remojo. </w:t>
      </w:r>
      <w:r w:rsidRPr="00C16D57">
        <w:rPr>
          <w:rFonts w:eastAsia="Calibri" w:cs="Arial"/>
          <w:bCs/>
          <w:lang w:eastAsia="en-US"/>
        </w:rPr>
        <w:t xml:space="preserve">Con los dos primeros ciclos se logró que el frente de humedecimiento proporcione un avance parcial </w:t>
      </w:r>
      <w:r w:rsidRPr="00C16D57">
        <w:rPr>
          <w:rFonts w:eastAsia="Calibri" w:cs="Arial"/>
          <w:lang w:eastAsia="en-US"/>
        </w:rPr>
        <w:t>promedio</w:t>
      </w:r>
      <w:r w:rsidRPr="00C16D57">
        <w:rPr>
          <w:rFonts w:eastAsia="Calibri" w:cs="Arial"/>
          <w:bCs/>
          <w:lang w:eastAsia="en-US"/>
        </w:rPr>
        <w:t xml:space="preserve"> de 52,0 y 55,0 m, respectivamente. </w:t>
      </w:r>
    </w:p>
    <w:p w:rsidR="00C16D57" w:rsidRPr="00C16D57" w:rsidRDefault="00C10894" w:rsidP="00C10894">
      <w:pPr>
        <w:spacing w:before="0" w:after="0"/>
        <w:rPr>
          <w:rFonts w:eastAsia="Calibri" w:cs="Arial"/>
          <w:sz w:val="16"/>
          <w:szCs w:val="16"/>
          <w:lang w:eastAsia="en-US"/>
        </w:rPr>
      </w:pPr>
      <w:r w:rsidRPr="00C16D57">
        <w:rPr>
          <w:rFonts w:cs="Arial"/>
        </w:rPr>
        <w:t xml:space="preserve">El </w:t>
      </w:r>
      <w:r w:rsidRPr="00C16D57">
        <w:rPr>
          <w:rFonts w:cs="Arial"/>
        </w:rPr>
        <w:t>tiempo de aplicación (</w:t>
      </w:r>
      <w:proofErr w:type="spellStart"/>
      <w:r w:rsidRPr="00C16D57">
        <w:rPr>
          <w:rFonts w:ascii="Times New Roman" w:hAnsi="Times New Roman"/>
          <w:i/>
        </w:rPr>
        <w:t>ta</w:t>
      </w:r>
      <w:proofErr w:type="spellEnd"/>
      <w:r w:rsidRPr="00C16D57">
        <w:rPr>
          <w:rFonts w:cs="Arial"/>
        </w:rPr>
        <w:t xml:space="preserve">) </w:t>
      </w:r>
      <w:r w:rsidR="00C16D57" w:rsidRPr="00C16D57">
        <w:rPr>
          <w:rFonts w:cs="Arial"/>
        </w:rPr>
        <w:t>es directamente proporcional al tiempo de avance,</w:t>
      </w:r>
      <w:r w:rsidR="00C16D57" w:rsidRPr="00C16D57">
        <w:rPr>
          <w:rFonts w:ascii="Calibri" w:eastAsia="Calibri" w:hAnsi="Calibri"/>
          <w:sz w:val="22"/>
          <w:szCs w:val="22"/>
          <w:lang w:eastAsia="en-US"/>
        </w:rPr>
        <w:t xml:space="preserve"> </w:t>
      </w:r>
      <w:r w:rsidR="00C16D57" w:rsidRPr="00C16D57">
        <w:rPr>
          <w:rFonts w:cs="Arial"/>
        </w:rPr>
        <w:t>donde existen diferencias significativas entre los tres tratamientos</w:t>
      </w:r>
      <w:r>
        <w:rPr>
          <w:rFonts w:cs="Arial"/>
        </w:rPr>
        <w:t xml:space="preserve"> (tabla 5)</w:t>
      </w:r>
      <w:r w:rsidR="00C16D57" w:rsidRPr="00C16D57">
        <w:rPr>
          <w:rFonts w:cs="Arial"/>
        </w:rPr>
        <w:t xml:space="preserve">. Los tratamientos de mejor desempeño fueron en los que se utilizó el riego con caudal intermitente, el tratamiento B con 1,73 veces menos tiempo de aplicación y el C con 1,39 veces menos comparados con el riego continuo. </w:t>
      </w:r>
      <w:r w:rsidRPr="00C16D57">
        <w:rPr>
          <w:rFonts w:cs="Arial"/>
        </w:rPr>
        <w:t xml:space="preserve">Rodríguez </w:t>
      </w:r>
      <w:r w:rsidR="00DA1198">
        <w:rPr>
          <w:rFonts w:cs="Arial"/>
        </w:rPr>
        <w:t xml:space="preserve">et al, </w:t>
      </w:r>
      <w:r w:rsidRPr="00C16D57">
        <w:rPr>
          <w:rFonts w:cs="Arial"/>
        </w:rPr>
        <w:t>(201</w:t>
      </w:r>
      <w:r>
        <w:rPr>
          <w:rFonts w:cs="Arial"/>
        </w:rPr>
        <w:t>9</w:t>
      </w:r>
      <w:r w:rsidRPr="00C16D57">
        <w:rPr>
          <w:rFonts w:cs="Arial"/>
        </w:rPr>
        <w:t>) infiere que el riego superficial con caudal intermitente consume de un 20 a 40 % menos tiempo de aplicación para alcanzar la misma distancia que el método de riego con flujo continuo. En este experimento los tratamientos, donde se utilizó el riego intermitente se demostró lo planteado por este investigador, ya que se consumió desde un 28,3 hasta un 42 % de menor tiempo de riego por una misma unidad de área.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3"/>
        <w:gridCol w:w="980"/>
        <w:gridCol w:w="980"/>
        <w:gridCol w:w="980"/>
        <w:gridCol w:w="980"/>
        <w:gridCol w:w="980"/>
        <w:gridCol w:w="2001"/>
      </w:tblGrid>
      <w:tr w:rsidR="00C16D57" w:rsidRPr="00C16D57" w:rsidTr="00C10894">
        <w:trPr>
          <w:jc w:val="center"/>
        </w:trPr>
        <w:tc>
          <w:tcPr>
            <w:tcW w:w="5000" w:type="pct"/>
            <w:gridSpan w:val="7"/>
            <w:tcBorders>
              <w:top w:val="nil"/>
              <w:left w:val="nil"/>
              <w:right w:val="nil"/>
            </w:tcBorders>
            <w:shd w:val="clear" w:color="auto" w:fill="auto"/>
          </w:tcPr>
          <w:p w:rsidR="00C16D57" w:rsidRPr="00C16D57" w:rsidRDefault="00C16D57" w:rsidP="00C10894">
            <w:pPr>
              <w:spacing w:before="0" w:after="0"/>
              <w:jc w:val="left"/>
              <w:rPr>
                <w:rFonts w:eastAsia="Calibri" w:cs="Arial"/>
                <w:sz w:val="22"/>
                <w:szCs w:val="22"/>
                <w:lang w:eastAsia="en-US"/>
              </w:rPr>
            </w:pPr>
            <w:r w:rsidRPr="00C16D57">
              <w:rPr>
                <w:rFonts w:eastAsia="Calibri" w:cs="Arial"/>
                <w:sz w:val="22"/>
                <w:szCs w:val="22"/>
                <w:lang w:eastAsia="en-US"/>
              </w:rPr>
              <w:t xml:space="preserve">Tabla </w:t>
            </w:r>
            <w:r w:rsidR="00C10894">
              <w:rPr>
                <w:rFonts w:eastAsia="Calibri" w:cs="Arial"/>
                <w:sz w:val="22"/>
                <w:szCs w:val="22"/>
                <w:lang w:eastAsia="en-US"/>
              </w:rPr>
              <w:t>5</w:t>
            </w:r>
            <w:r w:rsidRPr="00C16D57">
              <w:rPr>
                <w:rFonts w:eastAsia="Calibri" w:cs="Arial"/>
                <w:sz w:val="22"/>
                <w:szCs w:val="22"/>
                <w:lang w:eastAsia="en-US"/>
              </w:rPr>
              <w:t xml:space="preserve">: Tiempo de aplicación promedio de los cinco eventos de riego </w:t>
            </w:r>
          </w:p>
        </w:tc>
      </w:tr>
      <w:tr w:rsidR="00C16D57" w:rsidRPr="00C16D57" w:rsidTr="00C10894">
        <w:trPr>
          <w:jc w:val="center"/>
        </w:trPr>
        <w:tc>
          <w:tcPr>
            <w:tcW w:w="1331" w:type="pct"/>
            <w:vMerge w:val="restar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Tratamientos</w:t>
            </w:r>
          </w:p>
        </w:tc>
        <w:tc>
          <w:tcPr>
            <w:tcW w:w="2604" w:type="pct"/>
            <w:gridSpan w:val="5"/>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Número de riegos</w:t>
            </w:r>
          </w:p>
        </w:tc>
        <w:tc>
          <w:tcPr>
            <w:tcW w:w="1065" w:type="pct"/>
            <w:vMerge w:val="restart"/>
            <w:tcBorders>
              <w:lef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Media ± S</w:t>
            </w:r>
          </w:p>
          <w:p w:rsidR="00C16D57" w:rsidRPr="00C16D57" w:rsidRDefault="00C16D57" w:rsidP="00C16D57">
            <w:pPr>
              <w:spacing w:before="0" w:after="0" w:line="240" w:lineRule="auto"/>
              <w:jc w:val="center"/>
              <w:rPr>
                <w:rFonts w:eastAsia="Calibri" w:cs="Arial"/>
                <w:sz w:val="22"/>
                <w:szCs w:val="22"/>
                <w:lang w:eastAsia="en-US"/>
              </w:rPr>
            </w:pPr>
            <w:proofErr w:type="spellStart"/>
            <w:r w:rsidRPr="00C16D57">
              <w:rPr>
                <w:rFonts w:eastAsia="Calibri" w:cs="Arial"/>
                <w:sz w:val="22"/>
                <w:szCs w:val="22"/>
                <w:lang w:eastAsia="en-US"/>
              </w:rPr>
              <w:t>ta</w:t>
            </w:r>
            <w:proofErr w:type="spellEnd"/>
            <w:r w:rsidRPr="00C16D57">
              <w:rPr>
                <w:rFonts w:eastAsia="Calibri" w:cs="Arial"/>
                <w:sz w:val="22"/>
                <w:szCs w:val="22"/>
                <w:lang w:eastAsia="en-US"/>
              </w:rPr>
              <w:t xml:space="preserve"> (min)</w:t>
            </w:r>
          </w:p>
        </w:tc>
      </w:tr>
      <w:tr w:rsidR="00C16D57" w:rsidRPr="00C16D57" w:rsidTr="00C10894">
        <w:trPr>
          <w:jc w:val="center"/>
        </w:trPr>
        <w:tc>
          <w:tcPr>
            <w:tcW w:w="1331" w:type="pct"/>
            <w:vMerge/>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1</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4</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5</w:t>
            </w:r>
          </w:p>
        </w:tc>
        <w:tc>
          <w:tcPr>
            <w:tcW w:w="1065" w:type="pct"/>
            <w:vMerge/>
            <w:tcBorders>
              <w:lef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p>
        </w:tc>
      </w:tr>
      <w:tr w:rsidR="00C16D57" w:rsidRPr="00C16D57" w:rsidTr="00C10894">
        <w:trPr>
          <w:jc w:val="center"/>
        </w:trPr>
        <w:tc>
          <w:tcPr>
            <w:tcW w:w="1331"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 A</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35,23</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36,33</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35,76</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35,36</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34,26</w:t>
            </w:r>
          </w:p>
        </w:tc>
        <w:tc>
          <w:tcPr>
            <w:tcW w:w="1065" w:type="pct"/>
            <w:tcBorders>
              <w:lef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35,39±0,3 c</w:t>
            </w:r>
          </w:p>
        </w:tc>
      </w:tr>
      <w:tr w:rsidR="00C16D57" w:rsidRPr="00C16D57" w:rsidTr="00C10894">
        <w:trPr>
          <w:jc w:val="center"/>
        </w:trPr>
        <w:tc>
          <w:tcPr>
            <w:tcW w:w="1331"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 B</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20,10</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20,42</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20,45</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20,54</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20,45</w:t>
            </w:r>
          </w:p>
        </w:tc>
        <w:tc>
          <w:tcPr>
            <w:tcW w:w="1065" w:type="pct"/>
            <w:tcBorders>
              <w:lef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20,39±0,4 a</w:t>
            </w:r>
          </w:p>
        </w:tc>
      </w:tr>
      <w:tr w:rsidR="00C16D57" w:rsidRPr="00C16D57" w:rsidTr="00C10894">
        <w:trPr>
          <w:jc w:val="center"/>
        </w:trPr>
        <w:tc>
          <w:tcPr>
            <w:tcW w:w="1331"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Tratamiento C</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25,75</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26,83</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23,71</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24,99</w:t>
            </w:r>
          </w:p>
        </w:tc>
        <w:tc>
          <w:tcPr>
            <w:tcW w:w="521" w:type="pct"/>
            <w:tcBorders>
              <w:left w:val="nil"/>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25,57</w:t>
            </w:r>
          </w:p>
        </w:tc>
        <w:tc>
          <w:tcPr>
            <w:tcW w:w="1065" w:type="pct"/>
            <w:tcBorders>
              <w:lef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25,37± 0,5 b</w:t>
            </w:r>
          </w:p>
        </w:tc>
      </w:tr>
      <w:tr w:rsidR="00C16D57" w:rsidRPr="00C16D57" w:rsidTr="00C10894">
        <w:trPr>
          <w:trHeight w:val="53"/>
          <w:jc w:val="center"/>
        </w:trPr>
        <w:tc>
          <w:tcPr>
            <w:tcW w:w="1331" w:type="pct"/>
            <w:tcBorders>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CV %</w:t>
            </w:r>
          </w:p>
        </w:tc>
        <w:tc>
          <w:tcPr>
            <w:tcW w:w="2604" w:type="pct"/>
            <w:gridSpan w:val="5"/>
            <w:tcBorders>
              <w:left w:val="nil"/>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p>
        </w:tc>
        <w:tc>
          <w:tcPr>
            <w:tcW w:w="1065" w:type="pct"/>
            <w:tcBorders>
              <w:left w:val="nil"/>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11,3</w:t>
            </w:r>
          </w:p>
        </w:tc>
      </w:tr>
      <w:tr w:rsidR="00C16D57" w:rsidRPr="00C16D57" w:rsidTr="00C10894">
        <w:trPr>
          <w:trHeight w:val="167"/>
          <w:jc w:val="center"/>
        </w:trPr>
        <w:tc>
          <w:tcPr>
            <w:tcW w:w="1331" w:type="pct"/>
            <w:tcBorders>
              <w:bottom w:val="single" w:sz="4" w:space="0" w:color="auto"/>
              <w:right w:val="nil"/>
            </w:tcBorders>
            <w:shd w:val="clear" w:color="auto" w:fill="auto"/>
            <w:vAlign w:val="center"/>
          </w:tcPr>
          <w:p w:rsidR="00C16D57" w:rsidRPr="00C16D57" w:rsidRDefault="00C16D57" w:rsidP="00C16D57">
            <w:pPr>
              <w:spacing w:before="0" w:after="0" w:line="240" w:lineRule="auto"/>
              <w:jc w:val="center"/>
              <w:rPr>
                <w:rFonts w:eastAsia="Calibri" w:cs="Arial"/>
                <w:sz w:val="22"/>
                <w:szCs w:val="22"/>
                <w:lang w:eastAsia="en-US"/>
              </w:rPr>
            </w:pPr>
            <w:proofErr w:type="spellStart"/>
            <w:r w:rsidRPr="00C16D57">
              <w:rPr>
                <w:rFonts w:eastAsia="Calibri" w:cs="Arial"/>
                <w:sz w:val="22"/>
                <w:szCs w:val="22"/>
                <w:lang w:eastAsia="en-US"/>
              </w:rPr>
              <w:t>Esx</w:t>
            </w:r>
            <w:proofErr w:type="spellEnd"/>
          </w:p>
        </w:tc>
        <w:tc>
          <w:tcPr>
            <w:tcW w:w="2604" w:type="pct"/>
            <w:gridSpan w:val="5"/>
            <w:tcBorders>
              <w:left w:val="nil"/>
              <w:bottom w:val="single" w:sz="4" w:space="0" w:color="auto"/>
              <w:right w:val="nil"/>
            </w:tcBorders>
            <w:shd w:val="clear" w:color="auto" w:fill="auto"/>
          </w:tcPr>
          <w:p w:rsidR="00C16D57" w:rsidRPr="00C16D57" w:rsidRDefault="00C16D57" w:rsidP="00C16D57">
            <w:pPr>
              <w:spacing w:before="0" w:after="0" w:line="240" w:lineRule="auto"/>
              <w:jc w:val="left"/>
              <w:rPr>
                <w:rFonts w:eastAsia="Calibri" w:cs="Arial"/>
                <w:sz w:val="22"/>
                <w:szCs w:val="22"/>
                <w:lang w:eastAsia="en-US"/>
              </w:rPr>
            </w:pPr>
          </w:p>
        </w:tc>
        <w:tc>
          <w:tcPr>
            <w:tcW w:w="1065" w:type="pct"/>
            <w:tcBorders>
              <w:left w:val="nil"/>
              <w:bottom w:val="single" w:sz="4" w:space="0" w:color="auto"/>
            </w:tcBorders>
            <w:shd w:val="clear" w:color="auto" w:fill="auto"/>
          </w:tcPr>
          <w:p w:rsidR="00C16D57" w:rsidRPr="00C16D57" w:rsidRDefault="00C16D57" w:rsidP="00C16D57">
            <w:pPr>
              <w:spacing w:before="0" w:after="0" w:line="240" w:lineRule="auto"/>
              <w:jc w:val="center"/>
              <w:rPr>
                <w:rFonts w:eastAsia="Calibri" w:cs="Arial"/>
                <w:sz w:val="22"/>
                <w:szCs w:val="22"/>
                <w:lang w:eastAsia="en-US"/>
              </w:rPr>
            </w:pPr>
            <w:r w:rsidRPr="00C16D57">
              <w:rPr>
                <w:rFonts w:eastAsia="Calibri" w:cs="Arial"/>
                <w:sz w:val="22"/>
                <w:szCs w:val="22"/>
                <w:lang w:eastAsia="en-US"/>
              </w:rPr>
              <w:t>0,5098</w:t>
            </w:r>
          </w:p>
        </w:tc>
      </w:tr>
      <w:tr w:rsidR="00C16D57" w:rsidRPr="00C16D57" w:rsidTr="00C10894">
        <w:trPr>
          <w:jc w:val="center"/>
        </w:trPr>
        <w:tc>
          <w:tcPr>
            <w:tcW w:w="5000" w:type="pct"/>
            <w:gridSpan w:val="7"/>
            <w:tcBorders>
              <w:left w:val="nil"/>
              <w:bottom w:val="nil"/>
              <w:right w:val="nil"/>
            </w:tcBorders>
            <w:shd w:val="clear" w:color="auto" w:fill="auto"/>
            <w:vAlign w:val="center"/>
          </w:tcPr>
          <w:p w:rsidR="00C16D57" w:rsidRPr="00C16D57" w:rsidRDefault="00C16D57" w:rsidP="00C16D57">
            <w:pPr>
              <w:spacing w:before="0" w:after="200" w:line="276" w:lineRule="auto"/>
              <w:jc w:val="left"/>
              <w:rPr>
                <w:rFonts w:eastAsia="Calibri" w:cs="Arial"/>
                <w:b/>
                <w:i/>
                <w:sz w:val="18"/>
                <w:szCs w:val="18"/>
                <w:lang w:eastAsia="en-US"/>
              </w:rPr>
            </w:pPr>
            <w:r w:rsidRPr="00C16D57">
              <w:rPr>
                <w:rFonts w:eastAsia="Calibri" w:cs="Arial"/>
                <w:b/>
                <w:i/>
                <w:sz w:val="18"/>
                <w:szCs w:val="18"/>
                <w:lang w:eastAsia="en-US"/>
              </w:rPr>
              <w:t xml:space="preserve">Letras no comunes difieren según </w:t>
            </w:r>
            <w:proofErr w:type="spellStart"/>
            <w:r w:rsidRPr="00C16D57">
              <w:rPr>
                <w:rFonts w:eastAsia="Calibri" w:cs="Arial"/>
                <w:b/>
                <w:i/>
                <w:sz w:val="18"/>
                <w:szCs w:val="18"/>
                <w:lang w:eastAsia="en-US"/>
              </w:rPr>
              <w:t>Tukey</w:t>
            </w:r>
            <w:proofErr w:type="spellEnd"/>
            <w:r w:rsidRPr="00C16D57">
              <w:rPr>
                <w:rFonts w:eastAsia="Calibri" w:cs="Arial"/>
                <w:b/>
                <w:i/>
                <w:sz w:val="18"/>
                <w:szCs w:val="18"/>
                <w:lang w:eastAsia="en-US"/>
              </w:rPr>
              <w:t xml:space="preserve"> (p ≤ 0,05).</w:t>
            </w:r>
          </w:p>
        </w:tc>
      </w:tr>
    </w:tbl>
    <w:p w:rsidR="00C16D57" w:rsidRPr="00C16D57" w:rsidRDefault="00C16D57" w:rsidP="00C16D57">
      <w:pPr>
        <w:spacing w:before="0" w:after="0" w:line="240" w:lineRule="auto"/>
        <w:rPr>
          <w:rFonts w:eastAsia="Calibri" w:cs="Arial"/>
          <w:sz w:val="16"/>
          <w:szCs w:val="16"/>
          <w:lang w:eastAsia="en-US"/>
        </w:rPr>
      </w:pPr>
    </w:p>
    <w:p w:rsidR="00C16D57" w:rsidRPr="00C16D57" w:rsidRDefault="00C10894" w:rsidP="00C16D57">
      <w:pPr>
        <w:spacing w:before="0" w:after="0"/>
        <w:rPr>
          <w:rFonts w:cs="Arial"/>
        </w:rPr>
      </w:pPr>
      <w:r>
        <w:rPr>
          <w:rFonts w:cs="Arial"/>
        </w:rPr>
        <w:lastRenderedPageBreak/>
        <w:t xml:space="preserve">El </w:t>
      </w:r>
      <w:r w:rsidRPr="00C16D57">
        <w:rPr>
          <w:rFonts w:cs="Arial"/>
        </w:rPr>
        <w:t>tiempo de oportunidad (</w:t>
      </w:r>
      <w:r w:rsidRPr="00C16D57">
        <w:rPr>
          <w:rFonts w:cs="Arial"/>
          <w:i/>
        </w:rPr>
        <w:t>to</w:t>
      </w:r>
      <w:r w:rsidRPr="00C16D57">
        <w:rPr>
          <w:rFonts w:cs="Arial"/>
        </w:rPr>
        <w:t>) promedio a todo lo largo del surco</w:t>
      </w:r>
      <w:r>
        <w:rPr>
          <w:rFonts w:cs="Arial"/>
        </w:rPr>
        <w:t>,</w:t>
      </w:r>
      <w:r w:rsidRPr="00C16D57">
        <w:rPr>
          <w:rFonts w:cs="Arial"/>
        </w:rPr>
        <w:t xml:space="preserve"> como </w:t>
      </w:r>
      <w:r w:rsidR="00C16D57" w:rsidRPr="00C16D57">
        <w:rPr>
          <w:rFonts w:cs="Arial"/>
        </w:rPr>
        <w:t xml:space="preserve">se </w:t>
      </w:r>
      <w:r>
        <w:rPr>
          <w:rFonts w:cs="Arial"/>
        </w:rPr>
        <w:t>observa</w:t>
      </w:r>
      <w:r w:rsidR="00C16D57" w:rsidRPr="00C16D57">
        <w:rPr>
          <w:rFonts w:cs="Arial"/>
        </w:rPr>
        <w:t xml:space="preserve"> en la tabla </w:t>
      </w:r>
      <w:r>
        <w:rPr>
          <w:rFonts w:cs="Arial"/>
        </w:rPr>
        <w:t>6,</w:t>
      </w:r>
      <w:r w:rsidR="00C16D57" w:rsidRPr="00C16D57">
        <w:rPr>
          <w:rFonts w:cs="Arial"/>
        </w:rPr>
        <w:t xml:space="preserve"> el tratamiento A y C difieren significativamente del otro tratamiento. Es de destacar que en el tratamiento (C) con criterio de manejo tiempos variables y distancias constante el </w:t>
      </w:r>
      <w:r w:rsidR="00C16D57" w:rsidRPr="00C16D57">
        <w:rPr>
          <w:rFonts w:cs="Arial"/>
          <w:i/>
        </w:rPr>
        <w:t>to</w:t>
      </w:r>
      <w:r w:rsidR="00C16D57" w:rsidRPr="00C16D57">
        <w:rPr>
          <w:rFonts w:cs="Arial"/>
        </w:rPr>
        <w:t xml:space="preserve"> promedio es inferior 1,07 veces el tiempo en que existe una lámina de agua sobre la superficie del terreno a pesar de que se reduce el tiempo de avance en 1,4 veces.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6"/>
        <w:gridCol w:w="2387"/>
        <w:gridCol w:w="2387"/>
        <w:gridCol w:w="2404"/>
      </w:tblGrid>
      <w:tr w:rsidR="00C16D57" w:rsidRPr="00C16D57" w:rsidTr="004C31B4">
        <w:trPr>
          <w:jc w:val="center"/>
        </w:trPr>
        <w:tc>
          <w:tcPr>
            <w:tcW w:w="5000" w:type="pct"/>
            <w:gridSpan w:val="4"/>
            <w:tcBorders>
              <w:top w:val="nil"/>
              <w:left w:val="nil"/>
              <w:right w:val="nil"/>
            </w:tcBorders>
            <w:shd w:val="clear" w:color="auto" w:fill="auto"/>
            <w:vAlign w:val="bottom"/>
          </w:tcPr>
          <w:p w:rsidR="00C16D57" w:rsidRPr="00C16D57" w:rsidRDefault="00C16D57" w:rsidP="004C31B4">
            <w:pPr>
              <w:spacing w:before="0" w:after="0" w:line="240" w:lineRule="auto"/>
              <w:rPr>
                <w:rFonts w:cs="Arial"/>
                <w:sz w:val="22"/>
                <w:szCs w:val="22"/>
              </w:rPr>
            </w:pPr>
            <w:r w:rsidRPr="00C16D57">
              <w:rPr>
                <w:rFonts w:eastAsia="Calibri" w:cs="Arial"/>
                <w:sz w:val="22"/>
                <w:szCs w:val="22"/>
                <w:lang w:eastAsia="en-US"/>
              </w:rPr>
              <w:t xml:space="preserve">Tabla </w:t>
            </w:r>
            <w:r w:rsidR="004C31B4">
              <w:rPr>
                <w:rFonts w:eastAsia="Calibri" w:cs="Arial"/>
                <w:sz w:val="22"/>
                <w:szCs w:val="22"/>
                <w:lang w:eastAsia="en-US"/>
              </w:rPr>
              <w:t>6</w:t>
            </w:r>
            <w:r w:rsidRPr="00C16D57">
              <w:rPr>
                <w:rFonts w:eastAsia="Calibri" w:cs="Arial"/>
                <w:sz w:val="22"/>
                <w:szCs w:val="22"/>
                <w:lang w:eastAsia="en-US"/>
              </w:rPr>
              <w:t>: Tiempo de oportunidad (min) promedio de los cinco eventos de riego en cada punto de lectura</w:t>
            </w:r>
          </w:p>
        </w:tc>
      </w:tr>
      <w:tr w:rsidR="00C16D57" w:rsidRPr="00C16D57" w:rsidTr="004C31B4">
        <w:trPr>
          <w:jc w:val="center"/>
        </w:trPr>
        <w:tc>
          <w:tcPr>
            <w:tcW w:w="1184" w:type="pct"/>
            <w:tcBorders>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cs="Arial"/>
                <w:sz w:val="22"/>
                <w:szCs w:val="22"/>
                <w:lang w:eastAsia="en-US"/>
              </w:rPr>
              <w:t>Distancia (m)</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Tratamiento A</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Tratamiento B</w:t>
            </w:r>
          </w:p>
        </w:tc>
        <w:tc>
          <w:tcPr>
            <w:tcW w:w="1278" w:type="pct"/>
            <w:tcBorders>
              <w:lef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Tratamiento C</w:t>
            </w:r>
          </w:p>
        </w:tc>
      </w:tr>
      <w:tr w:rsidR="00C16D57" w:rsidRPr="00C16D57" w:rsidTr="004C31B4">
        <w:trPr>
          <w:jc w:val="center"/>
        </w:trPr>
        <w:tc>
          <w:tcPr>
            <w:tcW w:w="1184" w:type="pct"/>
            <w:tcBorders>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cs="Arial"/>
                <w:sz w:val="22"/>
                <w:szCs w:val="22"/>
                <w:lang w:eastAsia="en-US"/>
              </w:rPr>
              <w:t>10</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31,89</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18,98</w:t>
            </w:r>
          </w:p>
        </w:tc>
        <w:tc>
          <w:tcPr>
            <w:tcW w:w="1278" w:type="pct"/>
            <w:tcBorders>
              <w:lef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23,77</w:t>
            </w:r>
          </w:p>
        </w:tc>
      </w:tr>
      <w:tr w:rsidR="00C16D57" w:rsidRPr="00C16D57" w:rsidTr="004C31B4">
        <w:trPr>
          <w:jc w:val="center"/>
        </w:trPr>
        <w:tc>
          <w:tcPr>
            <w:tcW w:w="1184" w:type="pct"/>
            <w:tcBorders>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cs="Arial"/>
                <w:sz w:val="22"/>
                <w:szCs w:val="22"/>
                <w:lang w:eastAsia="en-US"/>
              </w:rPr>
              <w:t>20</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25,72</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16,63</w:t>
            </w:r>
          </w:p>
        </w:tc>
        <w:tc>
          <w:tcPr>
            <w:tcW w:w="1278" w:type="pct"/>
            <w:tcBorders>
              <w:lef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21,67</w:t>
            </w:r>
          </w:p>
        </w:tc>
      </w:tr>
      <w:tr w:rsidR="00C16D57" w:rsidRPr="00C16D57" w:rsidTr="004C31B4">
        <w:trPr>
          <w:jc w:val="center"/>
        </w:trPr>
        <w:tc>
          <w:tcPr>
            <w:tcW w:w="1184" w:type="pct"/>
            <w:tcBorders>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cs="Arial"/>
                <w:sz w:val="22"/>
                <w:szCs w:val="22"/>
                <w:lang w:eastAsia="en-US"/>
              </w:rPr>
              <w:t>30</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20,63</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14,54</w:t>
            </w:r>
          </w:p>
        </w:tc>
        <w:tc>
          <w:tcPr>
            <w:tcW w:w="1278" w:type="pct"/>
            <w:tcBorders>
              <w:lef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20,06</w:t>
            </w:r>
          </w:p>
        </w:tc>
      </w:tr>
      <w:tr w:rsidR="00C16D57" w:rsidRPr="00C16D57" w:rsidTr="004C31B4">
        <w:trPr>
          <w:jc w:val="center"/>
        </w:trPr>
        <w:tc>
          <w:tcPr>
            <w:tcW w:w="1184" w:type="pct"/>
            <w:tcBorders>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cs="Arial"/>
                <w:sz w:val="22"/>
                <w:szCs w:val="22"/>
                <w:lang w:eastAsia="en-US"/>
              </w:rPr>
              <w:t>40</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15,22</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11,27</w:t>
            </w:r>
          </w:p>
        </w:tc>
        <w:tc>
          <w:tcPr>
            <w:tcW w:w="1278" w:type="pct"/>
            <w:tcBorders>
              <w:lef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12,42</w:t>
            </w:r>
          </w:p>
        </w:tc>
      </w:tr>
      <w:tr w:rsidR="00C16D57" w:rsidRPr="00C16D57" w:rsidTr="004C31B4">
        <w:trPr>
          <w:jc w:val="center"/>
        </w:trPr>
        <w:tc>
          <w:tcPr>
            <w:tcW w:w="1184" w:type="pct"/>
            <w:tcBorders>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cs="Arial"/>
                <w:sz w:val="22"/>
                <w:szCs w:val="22"/>
                <w:lang w:eastAsia="en-US"/>
              </w:rPr>
              <w:t>50</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9,24</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10,03</w:t>
            </w:r>
          </w:p>
        </w:tc>
        <w:tc>
          <w:tcPr>
            <w:tcW w:w="1278" w:type="pct"/>
            <w:tcBorders>
              <w:lef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18,04</w:t>
            </w:r>
          </w:p>
        </w:tc>
      </w:tr>
      <w:tr w:rsidR="00C16D57" w:rsidRPr="00C16D57" w:rsidTr="004C31B4">
        <w:trPr>
          <w:jc w:val="center"/>
        </w:trPr>
        <w:tc>
          <w:tcPr>
            <w:tcW w:w="1184" w:type="pct"/>
            <w:tcBorders>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cs="Arial"/>
                <w:sz w:val="22"/>
                <w:szCs w:val="22"/>
                <w:lang w:eastAsia="en-US"/>
              </w:rPr>
              <w:t>60</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1,19</w:t>
            </w:r>
          </w:p>
        </w:tc>
        <w:tc>
          <w:tcPr>
            <w:tcW w:w="1269" w:type="pct"/>
            <w:tcBorders>
              <w:left w:val="nil"/>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0,99</w:t>
            </w:r>
          </w:p>
        </w:tc>
        <w:tc>
          <w:tcPr>
            <w:tcW w:w="1278" w:type="pct"/>
            <w:tcBorders>
              <w:lef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0,42</w:t>
            </w:r>
          </w:p>
        </w:tc>
      </w:tr>
      <w:tr w:rsidR="00C16D57" w:rsidRPr="00C16D57" w:rsidTr="004C31B4">
        <w:trPr>
          <w:jc w:val="center"/>
        </w:trPr>
        <w:tc>
          <w:tcPr>
            <w:tcW w:w="1184" w:type="pct"/>
            <w:tcBorders>
              <w:bottom w:val="single" w:sz="4" w:space="0" w:color="auto"/>
              <w:right w:val="nil"/>
            </w:tcBorders>
            <w:shd w:val="clear" w:color="auto" w:fill="auto"/>
            <w:vAlign w:val="bottom"/>
          </w:tcPr>
          <w:p w:rsidR="00C16D57" w:rsidRPr="00C16D57" w:rsidRDefault="00C16D57" w:rsidP="00C16D57">
            <w:pPr>
              <w:spacing w:before="0" w:after="0" w:line="240" w:lineRule="auto"/>
              <w:jc w:val="center"/>
              <w:rPr>
                <w:rFonts w:cs="Arial"/>
                <w:sz w:val="22"/>
                <w:szCs w:val="22"/>
                <w:lang w:eastAsia="en-US"/>
              </w:rPr>
            </w:pPr>
            <w:r w:rsidRPr="00C16D57">
              <w:rPr>
                <w:rFonts w:eastAsia="Calibri" w:cs="Arial"/>
                <w:sz w:val="22"/>
                <w:szCs w:val="22"/>
                <w:lang w:eastAsia="en-US"/>
              </w:rPr>
              <w:t>(Media ± S)</w:t>
            </w:r>
          </w:p>
        </w:tc>
        <w:tc>
          <w:tcPr>
            <w:tcW w:w="1269" w:type="pct"/>
            <w:tcBorders>
              <w:left w:val="nil"/>
              <w:bottom w:val="single" w:sz="4" w:space="0" w:color="auto"/>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 xml:space="preserve">17,31 </w:t>
            </w:r>
            <w:r w:rsidRPr="00C16D57">
              <w:rPr>
                <w:rFonts w:eastAsia="Calibri" w:cs="Arial"/>
                <w:sz w:val="22"/>
                <w:szCs w:val="22"/>
                <w:lang w:eastAsia="en-US"/>
              </w:rPr>
              <w:t>± 7,4 b</w:t>
            </w:r>
          </w:p>
        </w:tc>
        <w:tc>
          <w:tcPr>
            <w:tcW w:w="1269" w:type="pct"/>
            <w:tcBorders>
              <w:left w:val="nil"/>
              <w:bottom w:val="single" w:sz="4" w:space="0" w:color="auto"/>
              <w:right w:val="nil"/>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 xml:space="preserve">12,07 </w:t>
            </w:r>
            <w:r w:rsidRPr="00C16D57">
              <w:rPr>
                <w:rFonts w:eastAsia="Calibri" w:cs="Arial"/>
                <w:sz w:val="22"/>
                <w:szCs w:val="22"/>
                <w:lang w:eastAsia="en-US"/>
              </w:rPr>
              <w:t>± 6,3 a</w:t>
            </w:r>
          </w:p>
        </w:tc>
        <w:tc>
          <w:tcPr>
            <w:tcW w:w="1278" w:type="pct"/>
            <w:tcBorders>
              <w:left w:val="nil"/>
              <w:bottom w:val="single" w:sz="4" w:space="0" w:color="auto"/>
            </w:tcBorders>
            <w:shd w:val="clear" w:color="auto" w:fill="auto"/>
            <w:vAlign w:val="bottom"/>
          </w:tcPr>
          <w:p w:rsidR="00C16D57" w:rsidRPr="00C16D57" w:rsidRDefault="00C16D57" w:rsidP="00C16D57">
            <w:pPr>
              <w:spacing w:before="0" w:after="0" w:line="240" w:lineRule="auto"/>
              <w:jc w:val="center"/>
              <w:rPr>
                <w:rFonts w:cs="Arial"/>
                <w:sz w:val="22"/>
                <w:szCs w:val="22"/>
              </w:rPr>
            </w:pPr>
            <w:r w:rsidRPr="00C16D57">
              <w:rPr>
                <w:rFonts w:cs="Arial"/>
                <w:sz w:val="22"/>
                <w:szCs w:val="22"/>
              </w:rPr>
              <w:t xml:space="preserve">16,06 </w:t>
            </w:r>
            <w:r w:rsidRPr="00C16D57">
              <w:rPr>
                <w:rFonts w:eastAsia="Calibri" w:cs="Arial"/>
                <w:sz w:val="22"/>
                <w:szCs w:val="22"/>
                <w:lang w:eastAsia="en-US"/>
              </w:rPr>
              <w:t>± 7,1 b</w:t>
            </w:r>
          </w:p>
        </w:tc>
      </w:tr>
      <w:tr w:rsidR="00C16D57" w:rsidRPr="00C16D57" w:rsidTr="004C31B4">
        <w:trPr>
          <w:jc w:val="center"/>
        </w:trPr>
        <w:tc>
          <w:tcPr>
            <w:tcW w:w="5000" w:type="pct"/>
            <w:gridSpan w:val="4"/>
            <w:tcBorders>
              <w:left w:val="nil"/>
              <w:bottom w:val="nil"/>
              <w:right w:val="nil"/>
            </w:tcBorders>
            <w:shd w:val="clear" w:color="auto" w:fill="auto"/>
            <w:vAlign w:val="center"/>
          </w:tcPr>
          <w:p w:rsidR="00C16D57" w:rsidRPr="00C16D57" w:rsidRDefault="00C16D57" w:rsidP="00C16D57">
            <w:pPr>
              <w:spacing w:before="0" w:after="200" w:line="276" w:lineRule="auto"/>
              <w:jc w:val="left"/>
              <w:rPr>
                <w:rFonts w:eastAsia="Calibri" w:cs="Arial"/>
                <w:b/>
                <w:i/>
                <w:sz w:val="18"/>
                <w:szCs w:val="18"/>
                <w:lang w:eastAsia="en-US"/>
              </w:rPr>
            </w:pPr>
            <w:r w:rsidRPr="00C16D57">
              <w:rPr>
                <w:rFonts w:eastAsia="Calibri" w:cs="Arial"/>
                <w:b/>
                <w:i/>
                <w:sz w:val="18"/>
                <w:szCs w:val="18"/>
                <w:lang w:eastAsia="en-US"/>
              </w:rPr>
              <w:t xml:space="preserve">Letras no comunes difieren según </w:t>
            </w:r>
            <w:proofErr w:type="spellStart"/>
            <w:r w:rsidRPr="00C16D57">
              <w:rPr>
                <w:rFonts w:eastAsia="Calibri" w:cs="Arial"/>
                <w:b/>
                <w:i/>
                <w:sz w:val="18"/>
                <w:szCs w:val="18"/>
                <w:lang w:eastAsia="en-US"/>
              </w:rPr>
              <w:t>Tukey</w:t>
            </w:r>
            <w:proofErr w:type="spellEnd"/>
            <w:r w:rsidRPr="00C16D57">
              <w:rPr>
                <w:rFonts w:eastAsia="Calibri" w:cs="Arial"/>
                <w:b/>
                <w:i/>
                <w:sz w:val="18"/>
                <w:szCs w:val="18"/>
                <w:lang w:eastAsia="en-US"/>
              </w:rPr>
              <w:t xml:space="preserve"> (p ≤ 0,05).</w:t>
            </w:r>
          </w:p>
        </w:tc>
      </w:tr>
    </w:tbl>
    <w:p w:rsidR="00C16D57" w:rsidRPr="00C16D57" w:rsidRDefault="004C31B4" w:rsidP="00C16D57">
      <w:pPr>
        <w:spacing w:before="0" w:after="0"/>
        <w:rPr>
          <w:rFonts w:cs="Arial"/>
        </w:rPr>
      </w:pPr>
      <w:r>
        <w:rPr>
          <w:rFonts w:cs="Arial"/>
        </w:rPr>
        <w:t xml:space="preserve">Como se destaca en </w:t>
      </w:r>
      <w:r w:rsidR="00C16D57" w:rsidRPr="00C16D57">
        <w:rPr>
          <w:rFonts w:cs="Arial"/>
        </w:rPr>
        <w:t xml:space="preserve">la </w:t>
      </w:r>
      <w:r w:rsidRPr="00C16D57">
        <w:rPr>
          <w:rFonts w:cs="Arial"/>
        </w:rPr>
        <w:t>Fig</w:t>
      </w:r>
      <w:r>
        <w:rPr>
          <w:rFonts w:cs="Arial"/>
        </w:rPr>
        <w:t xml:space="preserve">.2, </w:t>
      </w:r>
      <w:r w:rsidR="00C16D57" w:rsidRPr="00C16D57">
        <w:rPr>
          <w:rFonts w:cs="Arial"/>
        </w:rPr>
        <w:t>el tiempo de oportunidad promedio (tiempo en que existe una lámina de agua sobre la superficie de</w:t>
      </w:r>
      <w:r>
        <w:rPr>
          <w:rFonts w:cs="Arial"/>
        </w:rPr>
        <w:t xml:space="preserve">l terreno) de los primeros 20 m, </w:t>
      </w:r>
      <w:r w:rsidR="00C16D57" w:rsidRPr="00C16D57">
        <w:rPr>
          <w:rFonts w:cs="Arial"/>
        </w:rPr>
        <w:t>existen diferencias significativas entre los tres tratamiento</w:t>
      </w:r>
      <w:r>
        <w:rPr>
          <w:rFonts w:cs="Arial"/>
        </w:rPr>
        <w:t>s</w:t>
      </w:r>
      <w:r w:rsidR="00C16D57" w:rsidRPr="00C16D57">
        <w:rPr>
          <w:rFonts w:cs="Arial"/>
        </w:rPr>
        <w:t xml:space="preserve">. El mayor tiempo de oportunidad al inicio del surco correspondió al riego continuo, que superó desde 1,3 hasta 1,6 veces al resto de los tratamientos, por lo que es evidente que ocurren mayores pérdidas por percolación. Se destaca el tratamiento donde se utilizó distancias constantes y tiempo variable fue el de mejor desempeño en cuanto a la diferencia entre los 20 m iniciales y los finales, que solo los iniciales superan a los finales en 2,52 veces y en el B 3,37 veces. Esto se traduce en mayor uniformidad en el patrón de humedecimiento, no así en el tratamiento de riego continuo donde el tiempo de oportunidad alcanza una diferencia de 5,52 veces; la lámina infiltrada al inicio del surco en el riego continuo es mayor y describe menor uniformidad en el patrón de humedecimiento. </w:t>
      </w:r>
    </w:p>
    <w:p w:rsidR="00C16D57" w:rsidRPr="00C16D57" w:rsidRDefault="00C16D57" w:rsidP="00C16D57">
      <w:pPr>
        <w:spacing w:before="0" w:after="0" w:line="240" w:lineRule="auto"/>
        <w:jc w:val="center"/>
        <w:rPr>
          <w:rFonts w:eastAsia="Calibri" w:cs="Arial"/>
          <w:b/>
          <w:lang w:eastAsia="en-US"/>
        </w:rPr>
      </w:pPr>
      <w:r w:rsidRPr="00C16D57">
        <w:rPr>
          <w:rFonts w:eastAsia="Calibri" w:cs="Arial"/>
          <w:b/>
          <w:noProof/>
        </w:rPr>
        <w:lastRenderedPageBreak/>
        <w:drawing>
          <wp:inline distT="0" distB="0" distL="0" distR="0">
            <wp:extent cx="4622800" cy="2205615"/>
            <wp:effectExtent l="0" t="0" r="6350" b="444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633889" cy="2210906"/>
                    </a:xfrm>
                    <a:prstGeom prst="rect">
                      <a:avLst/>
                    </a:prstGeom>
                    <a:noFill/>
                    <a:ln>
                      <a:noFill/>
                    </a:ln>
                  </pic:spPr>
                </pic:pic>
              </a:graphicData>
            </a:graphic>
          </wp:inline>
        </w:drawing>
      </w:r>
    </w:p>
    <w:p w:rsidR="00C16D57" w:rsidRPr="004C31B4" w:rsidRDefault="00C16D57" w:rsidP="004C31B4">
      <w:pPr>
        <w:spacing w:before="0" w:after="0" w:line="312" w:lineRule="auto"/>
        <w:jc w:val="center"/>
        <w:rPr>
          <w:rFonts w:ascii="Calibri" w:eastAsia="Calibri" w:hAnsi="Calibri"/>
          <w:sz w:val="22"/>
          <w:szCs w:val="22"/>
          <w:lang w:eastAsia="en-US"/>
        </w:rPr>
      </w:pPr>
      <w:r w:rsidRPr="00C16D57">
        <w:rPr>
          <w:rFonts w:eastAsia="Calibri" w:cs="Arial"/>
          <w:sz w:val="22"/>
          <w:szCs w:val="22"/>
          <w:lang w:eastAsia="en-US"/>
        </w:rPr>
        <w:t xml:space="preserve">Figura </w:t>
      </w:r>
      <w:r w:rsidR="004C31B4">
        <w:rPr>
          <w:rFonts w:eastAsia="Calibri" w:cs="Arial"/>
          <w:sz w:val="22"/>
          <w:szCs w:val="22"/>
          <w:lang w:eastAsia="en-US"/>
        </w:rPr>
        <w:t>2</w:t>
      </w:r>
      <w:r w:rsidR="004C31B4">
        <w:rPr>
          <w:rFonts w:ascii="Calibri" w:eastAsia="Calibri" w:hAnsi="Calibri"/>
          <w:sz w:val="22"/>
          <w:szCs w:val="22"/>
          <w:lang w:eastAsia="en-US"/>
        </w:rPr>
        <w:t xml:space="preserve">: </w:t>
      </w:r>
      <w:r w:rsidRPr="00C16D57">
        <w:rPr>
          <w:rFonts w:eastAsia="Calibri" w:cs="Arial"/>
          <w:sz w:val="22"/>
          <w:szCs w:val="22"/>
          <w:lang w:eastAsia="en-US"/>
        </w:rPr>
        <w:t>Tiempo de oportunidad promedio en los primeros y últimos vente metros del surco</w:t>
      </w:r>
    </w:p>
    <w:p w:rsidR="00C16D57" w:rsidRPr="00C16D57" w:rsidRDefault="00C16D57" w:rsidP="00C16D57">
      <w:pPr>
        <w:spacing w:before="0" w:after="0" w:line="240" w:lineRule="auto"/>
        <w:jc w:val="center"/>
        <w:rPr>
          <w:rFonts w:eastAsia="Calibri" w:cs="Arial"/>
          <w:lang w:eastAsia="en-US"/>
        </w:rPr>
      </w:pPr>
    </w:p>
    <w:p w:rsidR="00C16D57" w:rsidRPr="00C16D57" w:rsidRDefault="00C16D57" w:rsidP="00C16D57">
      <w:pPr>
        <w:spacing w:before="0" w:after="0"/>
        <w:rPr>
          <w:rFonts w:cs="Arial"/>
        </w:rPr>
      </w:pPr>
      <w:r w:rsidRPr="00C16D57">
        <w:rPr>
          <w:rFonts w:cs="Arial"/>
        </w:rPr>
        <w:t>En los últimos 20 m del surco, el tratamiento C difiere significativamente del resto bajo estas condiciones en qu</w:t>
      </w:r>
      <w:r w:rsidR="004C31B4">
        <w:rPr>
          <w:rFonts w:cs="Arial"/>
        </w:rPr>
        <w:t>e se desarrolló la investigación, e</w:t>
      </w:r>
      <w:r w:rsidRPr="00C16D57">
        <w:rPr>
          <w:rFonts w:cs="Arial"/>
        </w:rPr>
        <w:t>ste tratamiento supera al resto de 1,77 a 1,68 veces el tiempo en que existe una lámina de agua sobre la superficie en este último tramo del surco que se traduce en lograr un mejor aprovechamiento del agua ya que aumenta su oportunidad de infiltración a lo largo del surco.</w:t>
      </w:r>
    </w:p>
    <w:p w:rsidR="004C31B4" w:rsidRPr="00C16D57" w:rsidRDefault="00C16D57" w:rsidP="004C31B4">
      <w:pPr>
        <w:spacing w:before="0" w:after="0"/>
        <w:rPr>
          <w:rFonts w:cs="Arial"/>
        </w:rPr>
      </w:pPr>
      <w:r w:rsidRPr="00C16D57">
        <w:rPr>
          <w:rFonts w:cs="Arial"/>
        </w:rPr>
        <w:t xml:space="preserve">En </w:t>
      </w:r>
      <w:r w:rsidR="004C31B4">
        <w:rPr>
          <w:rFonts w:cs="Arial"/>
        </w:rPr>
        <w:t xml:space="preserve">cuanto al </w:t>
      </w:r>
      <w:r w:rsidR="004C31B4" w:rsidRPr="004C31B4">
        <w:rPr>
          <w:rFonts w:cs="Arial"/>
        </w:rPr>
        <w:t>a</w:t>
      </w:r>
      <w:r w:rsidR="004C31B4" w:rsidRPr="004C31B4">
        <w:rPr>
          <w:rFonts w:cs="Arial"/>
        </w:rPr>
        <w:t>vance del riego por unidad de área y tiempo</w:t>
      </w:r>
      <w:r w:rsidR="004C31B4" w:rsidRPr="00C16D57">
        <w:rPr>
          <w:rFonts w:cs="Arial"/>
        </w:rPr>
        <w:t xml:space="preserve"> </w:t>
      </w:r>
      <w:r w:rsidR="004C31B4">
        <w:rPr>
          <w:rFonts w:cs="Arial"/>
        </w:rPr>
        <w:t>en la</w:t>
      </w:r>
      <w:r w:rsidRPr="00C16D57">
        <w:rPr>
          <w:rFonts w:cs="Arial"/>
        </w:rPr>
        <w:t xml:space="preserve"> </w:t>
      </w:r>
      <w:r w:rsidR="004C31B4" w:rsidRPr="00C16D57">
        <w:rPr>
          <w:rFonts w:cs="Arial"/>
        </w:rPr>
        <w:t>Fig</w:t>
      </w:r>
      <w:r w:rsidR="004C31B4">
        <w:rPr>
          <w:rFonts w:cs="Arial"/>
        </w:rPr>
        <w:t>.</w:t>
      </w:r>
      <w:r w:rsidR="004C31B4" w:rsidRPr="00C16D57">
        <w:rPr>
          <w:rFonts w:cs="Arial"/>
        </w:rPr>
        <w:t xml:space="preserve"> </w:t>
      </w:r>
      <w:r w:rsidR="004C31B4">
        <w:rPr>
          <w:rFonts w:cs="Arial"/>
        </w:rPr>
        <w:t>3,</w:t>
      </w:r>
      <w:r w:rsidRPr="00C16D57">
        <w:rPr>
          <w:rFonts w:cs="Arial"/>
        </w:rPr>
        <w:t xml:space="preserve"> se </w:t>
      </w:r>
      <w:r w:rsidR="004C31B4">
        <w:rPr>
          <w:rFonts w:cs="Arial"/>
        </w:rPr>
        <w:t>puede interpretar que</w:t>
      </w:r>
      <w:r w:rsidRPr="00C16D57">
        <w:rPr>
          <w:rFonts w:cs="Arial"/>
        </w:rPr>
        <w:t xml:space="preserve"> los tratamientos</w:t>
      </w:r>
      <w:r w:rsidR="004C31B4">
        <w:rPr>
          <w:rFonts w:cs="Arial"/>
        </w:rPr>
        <w:t xml:space="preserve"> bajo riego intermitente, </w:t>
      </w:r>
      <w:r w:rsidRPr="00C16D57">
        <w:rPr>
          <w:rFonts w:cs="Arial"/>
        </w:rPr>
        <w:t>superan al riego continuo de 28,3 hasta 52,4 m</w:t>
      </w:r>
      <w:r w:rsidRPr="004C31B4">
        <w:rPr>
          <w:rFonts w:cs="Arial"/>
          <w:vertAlign w:val="superscript"/>
        </w:rPr>
        <w:t>2</w:t>
      </w:r>
      <w:r w:rsidRPr="00C16D57">
        <w:rPr>
          <w:rFonts w:cs="Arial"/>
        </w:rPr>
        <w:t xml:space="preserve"> h</w:t>
      </w:r>
      <w:r w:rsidRPr="004C31B4">
        <w:rPr>
          <w:rFonts w:cs="Arial"/>
          <w:vertAlign w:val="superscript"/>
        </w:rPr>
        <w:t>-1</w:t>
      </w:r>
      <w:r w:rsidRPr="00C16D57">
        <w:rPr>
          <w:rFonts w:cs="Arial"/>
        </w:rPr>
        <w:t xml:space="preserve"> en el avance del riego, se destacan los tratamientos donde se utilizó el tiempo incremental, que superan desde 1,24 a 1,73 veces el área regada respecto al continuo. </w:t>
      </w:r>
      <w:r w:rsidR="004C31B4" w:rsidRPr="00C16D57">
        <w:rPr>
          <w:rFonts w:cs="Arial"/>
        </w:rPr>
        <w:t xml:space="preserve">Romay y </w:t>
      </w:r>
      <w:proofErr w:type="spellStart"/>
      <w:r w:rsidR="004C31B4" w:rsidRPr="00C16D57">
        <w:rPr>
          <w:rFonts w:cs="Arial"/>
        </w:rPr>
        <w:t>Morábito</w:t>
      </w:r>
      <w:proofErr w:type="spellEnd"/>
      <w:r w:rsidR="004C31B4" w:rsidRPr="00C16D57">
        <w:rPr>
          <w:rFonts w:cs="Arial"/>
        </w:rPr>
        <w:t xml:space="preserve"> (2010)</w:t>
      </w:r>
      <w:r w:rsidR="005F6DBC">
        <w:rPr>
          <w:rFonts w:cs="Arial"/>
        </w:rPr>
        <w:t>, Lui et al (2017)</w:t>
      </w:r>
      <w:r w:rsidR="004C31B4" w:rsidRPr="00C16D57">
        <w:rPr>
          <w:rFonts w:cs="Arial"/>
        </w:rPr>
        <w:t xml:space="preserve"> plantean que el riego con caudal intermitente mejora la hidráulica de la fase de avance, facilita al regador mojar todo el largo de la parcela de manera más uniforme y con menor lámina aplicada.</w:t>
      </w:r>
      <w:r w:rsidR="005E0783">
        <w:rPr>
          <w:rFonts w:cs="Arial"/>
        </w:rPr>
        <w:t xml:space="preserve"> </w:t>
      </w:r>
      <w:r w:rsidR="004C31B4" w:rsidRPr="00C16D57">
        <w:rPr>
          <w:rFonts w:cs="Arial"/>
        </w:rPr>
        <w:t>Los resultados obtenidos coinciden con los criterios de estos investigadores al poder regar mayor área en la misma unidad de tiempo.</w:t>
      </w:r>
    </w:p>
    <w:p w:rsidR="00C16D57" w:rsidRPr="00C16D57" w:rsidRDefault="00C16D57" w:rsidP="00C16D57">
      <w:pPr>
        <w:spacing w:before="0" w:after="0"/>
        <w:jc w:val="center"/>
        <w:rPr>
          <w:rFonts w:eastAsia="Calibri" w:cs="Arial"/>
          <w:sz w:val="16"/>
          <w:szCs w:val="16"/>
          <w:lang w:eastAsia="en-US"/>
        </w:rPr>
      </w:pPr>
      <w:r w:rsidRPr="00C16D57">
        <w:rPr>
          <w:rFonts w:eastAsia="Calibri" w:cs="Arial"/>
          <w:noProof/>
          <w:sz w:val="16"/>
          <w:szCs w:val="16"/>
        </w:rPr>
        <w:drawing>
          <wp:inline distT="0" distB="0" distL="0" distR="0">
            <wp:extent cx="3920490" cy="1708076"/>
            <wp:effectExtent l="0" t="0" r="3810" b="698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l="2100" t="2081" r="3983" b="2618"/>
                    <a:stretch>
                      <a:fillRect/>
                    </a:stretch>
                  </pic:blipFill>
                  <pic:spPr bwMode="auto">
                    <a:xfrm>
                      <a:off x="0" y="0"/>
                      <a:ext cx="3931649" cy="1712938"/>
                    </a:xfrm>
                    <a:prstGeom prst="rect">
                      <a:avLst/>
                    </a:prstGeom>
                    <a:noFill/>
                  </pic:spPr>
                </pic:pic>
              </a:graphicData>
            </a:graphic>
          </wp:inline>
        </w:drawing>
      </w:r>
    </w:p>
    <w:p w:rsidR="00C16D57" w:rsidRPr="00C16D57" w:rsidRDefault="005E0783" w:rsidP="00C16D57">
      <w:pPr>
        <w:spacing w:before="0" w:after="200" w:line="276" w:lineRule="auto"/>
        <w:rPr>
          <w:rFonts w:eastAsia="Calibri" w:cs="Arial"/>
          <w:sz w:val="16"/>
          <w:szCs w:val="16"/>
          <w:lang w:eastAsia="en-US"/>
        </w:rPr>
      </w:pPr>
      <w:r>
        <w:rPr>
          <w:rFonts w:eastAsia="Calibri" w:cs="Arial"/>
          <w:sz w:val="22"/>
          <w:szCs w:val="22"/>
          <w:lang w:eastAsia="en-US"/>
        </w:rPr>
        <w:t>Figura 3</w:t>
      </w:r>
      <w:r w:rsidR="00C16D57" w:rsidRPr="00C16D57">
        <w:rPr>
          <w:rFonts w:eastAsia="Calibri" w:cs="Arial"/>
          <w:sz w:val="22"/>
          <w:szCs w:val="22"/>
          <w:lang w:eastAsia="en-US"/>
        </w:rPr>
        <w:t>: Avance del riego por unidad de área y tiempo</w:t>
      </w:r>
    </w:p>
    <w:p w:rsidR="00C16D57" w:rsidRPr="00C16D57" w:rsidRDefault="005E0783" w:rsidP="005E0783">
      <w:pPr>
        <w:spacing w:before="0" w:after="0"/>
        <w:rPr>
          <w:rFonts w:eastAsia="Calibri" w:cs="Arial"/>
          <w:sz w:val="16"/>
          <w:szCs w:val="16"/>
          <w:lang w:eastAsia="en-US"/>
        </w:rPr>
      </w:pPr>
      <w:r w:rsidRPr="00C16D57">
        <w:rPr>
          <w:rFonts w:cs="Arial"/>
        </w:rPr>
        <w:lastRenderedPageBreak/>
        <w:t xml:space="preserve">La </w:t>
      </w:r>
      <w:r w:rsidRPr="00C16D57">
        <w:rPr>
          <w:rFonts w:cs="Arial"/>
        </w:rPr>
        <w:t>lámina total aplicada durante</w:t>
      </w:r>
      <w:r>
        <w:rPr>
          <w:rFonts w:cs="Arial"/>
        </w:rPr>
        <w:t xml:space="preserve"> todos los eventos de riego difiere entre los tres tratamientos</w:t>
      </w:r>
      <w:r w:rsidR="00C16D57" w:rsidRPr="00C16D57">
        <w:rPr>
          <w:rFonts w:cs="Arial"/>
        </w:rPr>
        <w:t xml:space="preserve">. En las dos variantes donde se utilizó el riego intermitente la lámina aplicada fue </w:t>
      </w:r>
      <w:r>
        <w:rPr>
          <w:rFonts w:cs="Arial"/>
        </w:rPr>
        <w:t xml:space="preserve">para el tratamiento </w:t>
      </w:r>
      <w:r w:rsidR="00C16D57" w:rsidRPr="00C16D57">
        <w:rPr>
          <w:rFonts w:cs="Arial"/>
        </w:rPr>
        <w:t>(B) 1,71 (42 %),</w:t>
      </w:r>
      <w:r>
        <w:rPr>
          <w:rFonts w:cs="Arial"/>
        </w:rPr>
        <w:t xml:space="preserve"> (C) 1,45 (31 %) veces inferiores </w:t>
      </w:r>
      <w:r w:rsidR="00C16D57" w:rsidRPr="00C16D57">
        <w:rPr>
          <w:rFonts w:cs="Arial"/>
        </w:rPr>
        <w:t xml:space="preserve">comparado al de riego continuo. Por lo que esta tecnología en el método de riego superficial demuestra el ahorro de agua por concepto de riego respecto al método tradicional. Si el volumen de agua utilizado en el riego continuo se aplicara con flujo intermitente, con la propuesta del tratamiento B, se pueden regar 43 m que equivalen a 72 % de superficie adicionalmente y con el tratamiento C 27 m (45 %) por lo que aumenta la productividad del riego. </w:t>
      </w:r>
    </w:p>
    <w:p w:rsidR="00C16D57" w:rsidRPr="00C16D57" w:rsidRDefault="00C16D57" w:rsidP="00C16D57">
      <w:pPr>
        <w:spacing w:before="0" w:after="0"/>
        <w:rPr>
          <w:rFonts w:cs="Arial"/>
        </w:rPr>
      </w:pPr>
      <w:r w:rsidRPr="00C16D57">
        <w:rPr>
          <w:rFonts w:cs="Arial"/>
        </w:rPr>
        <w:t>En el análisis de la relación entre la lámina total aplicada y el tiempo de aplicación (</w:t>
      </w:r>
      <w:r w:rsidR="005E0783">
        <w:rPr>
          <w:rFonts w:cs="Arial"/>
        </w:rPr>
        <w:t>Fig.</w:t>
      </w:r>
      <w:r w:rsidRPr="00C16D57">
        <w:rPr>
          <w:rFonts w:cs="Arial"/>
        </w:rPr>
        <w:t xml:space="preserve"> </w:t>
      </w:r>
      <w:r w:rsidR="005E0783">
        <w:rPr>
          <w:rFonts w:cs="Arial"/>
        </w:rPr>
        <w:t>4</w:t>
      </w:r>
      <w:r w:rsidRPr="00C16D57">
        <w:rPr>
          <w:rFonts w:cs="Arial"/>
        </w:rPr>
        <w:t xml:space="preserve">) promedio, </w:t>
      </w:r>
      <w:r w:rsidR="005E0783">
        <w:rPr>
          <w:rFonts w:cs="Arial"/>
        </w:rPr>
        <w:t>dio como resultado</w:t>
      </w:r>
      <w:r w:rsidRPr="00C16D57">
        <w:rPr>
          <w:rFonts w:cs="Arial"/>
        </w:rPr>
        <w:t xml:space="preserve"> que el modelo de mejor ajuste es el lineal, con tendencia positiva, con un coeficiente de correlación de 0,95. La tendencia creciente indica que con un coeficiente de determinación 0,90 la variabilidad es muy fuerte. Esto significa que el 90 % de la variación de la lámina total aplicada aumenta en 1,32 mm por cada unidad del tiempo de aplicación. </w:t>
      </w:r>
    </w:p>
    <w:p w:rsidR="00C16D57" w:rsidRPr="00C16D57" w:rsidRDefault="00C16D57" w:rsidP="00C16D57">
      <w:pPr>
        <w:spacing w:before="0" w:after="200" w:line="240" w:lineRule="auto"/>
        <w:jc w:val="center"/>
        <w:rPr>
          <w:rFonts w:eastAsia="Calibri" w:cs="Arial"/>
          <w:sz w:val="16"/>
          <w:szCs w:val="16"/>
          <w:lang w:eastAsia="en-US"/>
        </w:rPr>
      </w:pPr>
      <w:r w:rsidRPr="00C16D57">
        <w:rPr>
          <w:rFonts w:eastAsia="Calibri" w:cs="Arial"/>
          <w:noProof/>
        </w:rPr>
        <w:drawing>
          <wp:inline distT="0" distB="0" distL="0" distR="0">
            <wp:extent cx="3035300" cy="2043707"/>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046457" cy="2051219"/>
                    </a:xfrm>
                    <a:prstGeom prst="rect">
                      <a:avLst/>
                    </a:prstGeom>
                    <a:noFill/>
                    <a:ln>
                      <a:noFill/>
                    </a:ln>
                  </pic:spPr>
                </pic:pic>
              </a:graphicData>
            </a:graphic>
          </wp:inline>
        </w:drawing>
      </w:r>
    </w:p>
    <w:p w:rsidR="00C16D57" w:rsidRPr="00C16D57" w:rsidRDefault="00C16D57" w:rsidP="00C16D57">
      <w:pPr>
        <w:spacing w:before="0" w:after="200" w:line="276" w:lineRule="auto"/>
        <w:ind w:left="1134" w:hanging="1134"/>
        <w:rPr>
          <w:rFonts w:eastAsia="Calibri" w:cs="Arial"/>
          <w:sz w:val="22"/>
          <w:szCs w:val="22"/>
          <w:lang w:eastAsia="en-US"/>
        </w:rPr>
      </w:pPr>
      <w:r w:rsidRPr="00C16D57">
        <w:rPr>
          <w:rFonts w:eastAsia="Calibri" w:cs="Arial"/>
          <w:sz w:val="22"/>
          <w:szCs w:val="22"/>
          <w:lang w:eastAsia="en-US"/>
        </w:rPr>
        <w:t xml:space="preserve">Figura </w:t>
      </w:r>
      <w:r w:rsidR="005E0783">
        <w:rPr>
          <w:rFonts w:eastAsia="Calibri" w:cs="Arial"/>
          <w:sz w:val="22"/>
          <w:szCs w:val="22"/>
          <w:lang w:eastAsia="en-US"/>
        </w:rPr>
        <w:t>4:</w:t>
      </w:r>
      <w:r w:rsidRPr="00C16D57">
        <w:rPr>
          <w:rFonts w:ascii="Calibri" w:eastAsia="Calibri" w:hAnsi="Calibri"/>
          <w:sz w:val="22"/>
          <w:szCs w:val="22"/>
          <w:lang w:eastAsia="en-US"/>
        </w:rPr>
        <w:t xml:space="preserve"> </w:t>
      </w:r>
      <w:r w:rsidRPr="00C16D57">
        <w:rPr>
          <w:rFonts w:eastAsia="Calibri" w:cs="Arial"/>
          <w:sz w:val="22"/>
          <w:szCs w:val="22"/>
          <w:lang w:eastAsia="en-US"/>
        </w:rPr>
        <w:t>Análisis de regresión entre las variables: lámina total aplicada y tiempo de aplicación.</w:t>
      </w:r>
    </w:p>
    <w:p w:rsidR="00C16D57" w:rsidRPr="00C16D57" w:rsidRDefault="00C16D57" w:rsidP="005E0783">
      <w:pPr>
        <w:spacing w:before="0" w:after="200"/>
        <w:rPr>
          <w:rFonts w:cs="Arial"/>
        </w:rPr>
      </w:pPr>
      <w:r w:rsidRPr="00C16D57">
        <w:rPr>
          <w:rFonts w:eastAsia="Calibri" w:cs="Arial"/>
          <w:lang w:eastAsia="en-US"/>
        </w:rPr>
        <w:t>El modelo matemático generado a partir de la interacción de la variable lámina aplicada y el tiempo de aplicación me permite la cuantificación de la lámina total aplicada en función del pronóstico del tiempo que se dispone para el riego que busca mayor eficiencia del sistema.</w:t>
      </w:r>
      <w:r w:rsidRPr="00C16D57">
        <w:rPr>
          <w:rFonts w:eastAsia="Calibri" w:cs="Arial"/>
          <w:color w:val="000000"/>
          <w:lang w:eastAsia="en-US"/>
        </w:rPr>
        <w:t xml:space="preserve"> </w:t>
      </w:r>
    </w:p>
    <w:p w:rsidR="00C16D57" w:rsidRPr="00C16D57" w:rsidRDefault="00C16D57" w:rsidP="00C16D57">
      <w:pPr>
        <w:spacing w:before="0" w:after="200"/>
        <w:rPr>
          <w:rFonts w:cs="Arial"/>
          <w:color w:val="000000"/>
        </w:rPr>
      </w:pPr>
      <w:r w:rsidRPr="00C16D57">
        <w:rPr>
          <w:rFonts w:cs="Arial"/>
          <w:color w:val="000000"/>
        </w:rPr>
        <w:t xml:space="preserve">La </w:t>
      </w:r>
      <w:r w:rsidRPr="00C16D57">
        <w:rPr>
          <w:rFonts w:eastAsia="Calibri" w:cs="Arial"/>
          <w:color w:val="000000"/>
          <w:lang w:eastAsia="en-US"/>
        </w:rPr>
        <w:t>aplicación</w:t>
      </w:r>
      <w:r w:rsidRPr="00C16D57">
        <w:rPr>
          <w:rFonts w:cs="Arial"/>
          <w:color w:val="000000"/>
        </w:rPr>
        <w:t xml:space="preserve"> del agua de forma intermitente provocó un incremento significativo del crecimiento de la planta</w:t>
      </w:r>
      <w:r w:rsidRPr="00C16D57">
        <w:rPr>
          <w:rFonts w:ascii="Calibri" w:eastAsia="Calibri" w:hAnsi="Calibri"/>
          <w:sz w:val="22"/>
          <w:szCs w:val="22"/>
          <w:lang w:eastAsia="en-US"/>
        </w:rPr>
        <w:t xml:space="preserve"> </w:t>
      </w:r>
      <w:r w:rsidRPr="00C16D57">
        <w:rPr>
          <w:rFonts w:cs="Arial"/>
          <w:color w:val="000000"/>
        </w:rPr>
        <w:t>durant</w:t>
      </w:r>
      <w:r w:rsidR="002C5D15">
        <w:rPr>
          <w:rFonts w:cs="Arial"/>
          <w:color w:val="000000"/>
        </w:rPr>
        <w:t>e las observaciones realizadas (Fig.</w:t>
      </w:r>
      <w:r w:rsidR="002C5D15" w:rsidRPr="00C16D57">
        <w:rPr>
          <w:rFonts w:cs="Arial"/>
          <w:color w:val="000000"/>
        </w:rPr>
        <w:t xml:space="preserve"> </w:t>
      </w:r>
      <w:r w:rsidR="002C5D15">
        <w:rPr>
          <w:rFonts w:cs="Arial"/>
          <w:color w:val="000000"/>
        </w:rPr>
        <w:t>5),</w:t>
      </w:r>
      <w:r w:rsidRPr="00C16D57">
        <w:rPr>
          <w:rFonts w:cs="Arial"/>
          <w:color w:val="000000"/>
        </w:rPr>
        <w:t xml:space="preserve"> los valores medios del número de vainas por plantas que alcanzó niveles entre 11 y 17 vainas por planta</w:t>
      </w:r>
      <w:r w:rsidR="002C5D15">
        <w:rPr>
          <w:rFonts w:cs="Arial"/>
          <w:color w:val="000000"/>
        </w:rPr>
        <w:t xml:space="preserve">. </w:t>
      </w:r>
      <w:r w:rsidR="002C5D15">
        <w:rPr>
          <w:rFonts w:cs="Arial"/>
          <w:color w:val="000000"/>
        </w:rPr>
        <w:lastRenderedPageBreak/>
        <w:t>También se</w:t>
      </w:r>
      <w:r w:rsidRPr="00C16D57">
        <w:rPr>
          <w:rFonts w:cs="Arial"/>
          <w:color w:val="000000"/>
        </w:rPr>
        <w:t xml:space="preserve"> muestra que existen diferencias significativas entre los tres </w:t>
      </w:r>
      <w:r w:rsidRPr="00C16D57">
        <w:rPr>
          <w:rFonts w:eastAsia="Calibri" w:cs="Arial"/>
          <w:color w:val="000000"/>
          <w:lang w:eastAsia="en-US"/>
        </w:rPr>
        <w:t>tratamiento</w:t>
      </w:r>
      <w:r w:rsidR="002C5D15">
        <w:rPr>
          <w:rFonts w:eastAsia="Calibri" w:cs="Arial"/>
          <w:color w:val="000000"/>
          <w:lang w:eastAsia="en-US"/>
        </w:rPr>
        <w:t>s</w:t>
      </w:r>
      <w:r w:rsidRPr="00C16D57">
        <w:rPr>
          <w:rFonts w:cs="Arial"/>
          <w:color w:val="000000"/>
        </w:rPr>
        <w:t xml:space="preserve">, bajo estas </w:t>
      </w:r>
      <w:r w:rsidR="002C5D15">
        <w:rPr>
          <w:rFonts w:cs="Arial"/>
          <w:color w:val="000000"/>
        </w:rPr>
        <w:t>condiciones y tamaño de muestra.</w:t>
      </w:r>
      <w:r w:rsidRPr="00C16D57">
        <w:rPr>
          <w:rFonts w:cs="Arial"/>
          <w:color w:val="000000"/>
        </w:rPr>
        <w:t xml:space="preserve"> </w:t>
      </w:r>
      <w:r w:rsidR="002C5D15">
        <w:rPr>
          <w:rFonts w:cs="Arial"/>
          <w:color w:val="000000"/>
        </w:rPr>
        <w:t>El</w:t>
      </w:r>
      <w:r w:rsidR="002C5D15" w:rsidRPr="00C16D57">
        <w:rPr>
          <w:rFonts w:cs="Arial"/>
          <w:color w:val="000000"/>
        </w:rPr>
        <w:t xml:space="preserve"> </w:t>
      </w:r>
      <w:r w:rsidRPr="00C16D57">
        <w:rPr>
          <w:rFonts w:cs="Arial"/>
          <w:color w:val="000000"/>
        </w:rPr>
        <w:t>tratamiento que más incide en la variable respuesta</w:t>
      </w:r>
      <w:r w:rsidR="002C5D15">
        <w:rPr>
          <w:rFonts w:cs="Arial"/>
          <w:color w:val="000000"/>
        </w:rPr>
        <w:t xml:space="preserve"> es el</w:t>
      </w:r>
      <w:r w:rsidRPr="00C16D57">
        <w:rPr>
          <w:rFonts w:cs="Arial"/>
          <w:color w:val="000000"/>
        </w:rPr>
        <w:t xml:space="preserve"> tratamiento C que supera al resto 1,43 a 1,16 veces. El otro tratamiento de riego intermitente también supero al de riego continuo 1,2 veces en este indicador.</w:t>
      </w:r>
    </w:p>
    <w:p w:rsidR="00C16D57" w:rsidRPr="00C16D57" w:rsidRDefault="00C16D57" w:rsidP="00C16D57">
      <w:pPr>
        <w:spacing w:before="0" w:after="0" w:line="240" w:lineRule="auto"/>
        <w:jc w:val="center"/>
        <w:rPr>
          <w:rFonts w:eastAsia="Calibri" w:cs="Arial"/>
          <w:noProof/>
          <w:sz w:val="16"/>
          <w:szCs w:val="16"/>
        </w:rPr>
      </w:pPr>
      <w:r w:rsidRPr="00C16D57">
        <w:rPr>
          <w:rFonts w:eastAsia="Calibri" w:cs="Arial"/>
          <w:noProof/>
          <w:sz w:val="16"/>
          <w:szCs w:val="16"/>
        </w:rPr>
        <w:drawing>
          <wp:inline distT="0" distB="0" distL="0" distR="0">
            <wp:extent cx="3295650" cy="1783649"/>
            <wp:effectExtent l="0" t="0" r="0" b="762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pic:cNvPicPr>
                      <a:picLocks noChangeAspect="1" noChangeArrowheads="1"/>
                    </pic:cNvPicPr>
                  </pic:nvPicPr>
                  <pic:blipFill>
                    <a:blip r:embed="rId30">
                      <a:extLst>
                        <a:ext uri="{28A0092B-C50C-407E-A947-70E740481C1C}">
                          <a14:useLocalDpi xmlns:a14="http://schemas.microsoft.com/office/drawing/2010/main" val="0"/>
                        </a:ext>
                      </a:extLst>
                    </a:blip>
                    <a:srcRect l="2010" t="6966" r="3349" b="5257"/>
                    <a:stretch>
                      <a:fillRect/>
                    </a:stretch>
                  </pic:blipFill>
                  <pic:spPr bwMode="auto">
                    <a:xfrm>
                      <a:off x="0" y="0"/>
                      <a:ext cx="3307605" cy="1790119"/>
                    </a:xfrm>
                    <a:prstGeom prst="rect">
                      <a:avLst/>
                    </a:prstGeom>
                    <a:noFill/>
                    <a:ln>
                      <a:noFill/>
                    </a:ln>
                  </pic:spPr>
                </pic:pic>
              </a:graphicData>
            </a:graphic>
          </wp:inline>
        </w:drawing>
      </w:r>
    </w:p>
    <w:p w:rsidR="00C16D57" w:rsidRPr="00C16D57" w:rsidRDefault="002C5D15" w:rsidP="00C16D57">
      <w:pPr>
        <w:spacing w:before="0" w:after="0" w:line="240" w:lineRule="auto"/>
        <w:jc w:val="center"/>
        <w:rPr>
          <w:rFonts w:eastAsia="Calibri" w:cs="Arial"/>
          <w:sz w:val="22"/>
          <w:szCs w:val="22"/>
          <w:lang w:eastAsia="en-US"/>
        </w:rPr>
      </w:pPr>
      <w:r>
        <w:rPr>
          <w:rFonts w:eastAsia="Calibri" w:cs="Arial"/>
          <w:noProof/>
          <w:sz w:val="22"/>
          <w:szCs w:val="22"/>
        </w:rPr>
        <w:t>Figura 5:</w:t>
      </w:r>
      <w:r w:rsidR="00C16D57" w:rsidRPr="00C16D57">
        <w:rPr>
          <w:rFonts w:eastAsia="Calibri" w:cs="Arial"/>
          <w:noProof/>
          <w:sz w:val="22"/>
          <w:szCs w:val="22"/>
        </w:rPr>
        <w:t xml:space="preserve"> Vainas por planta en los tres tratamientos</w:t>
      </w:r>
    </w:p>
    <w:p w:rsidR="00C16D57" w:rsidRPr="00C16D57" w:rsidRDefault="00C16D57" w:rsidP="00C16D57">
      <w:pPr>
        <w:spacing w:before="0" w:after="0" w:line="240" w:lineRule="auto"/>
        <w:rPr>
          <w:rFonts w:eastAsia="Calibri" w:cs="Arial"/>
          <w:sz w:val="22"/>
          <w:szCs w:val="22"/>
          <w:lang w:eastAsia="en-US"/>
        </w:rPr>
      </w:pPr>
    </w:p>
    <w:p w:rsidR="002C5D15" w:rsidRPr="000E5D53" w:rsidRDefault="00C16D57" w:rsidP="002C5D15">
      <w:pPr>
        <w:spacing w:before="0" w:after="200"/>
        <w:rPr>
          <w:rFonts w:cs="Arial"/>
          <w:color w:val="000000"/>
        </w:rPr>
      </w:pPr>
      <w:r w:rsidRPr="00C16D57">
        <w:rPr>
          <w:rFonts w:cs="Arial"/>
          <w:color w:val="000000"/>
        </w:rPr>
        <w:t>El carácter longitud de las vainas no mostró diferencias significativas entre los dos tratamientos donde se utilizó el ri</w:t>
      </w:r>
      <w:r w:rsidR="002C5D15">
        <w:rPr>
          <w:rFonts w:cs="Arial"/>
          <w:color w:val="000000"/>
        </w:rPr>
        <w:t xml:space="preserve">ego con caudal intermitente, </w:t>
      </w:r>
      <w:r w:rsidRPr="00C16D57">
        <w:rPr>
          <w:rFonts w:cs="Arial"/>
          <w:color w:val="000000"/>
        </w:rPr>
        <w:t xml:space="preserve">respecto al riego continuo </w:t>
      </w:r>
      <w:r w:rsidR="002C5D15">
        <w:rPr>
          <w:rFonts w:cs="Arial"/>
          <w:color w:val="000000"/>
        </w:rPr>
        <w:t>(</w:t>
      </w:r>
      <w:r w:rsidR="002C5D15" w:rsidRPr="00C16D57">
        <w:rPr>
          <w:rFonts w:cs="Arial"/>
          <w:color w:val="000000"/>
        </w:rPr>
        <w:t>Fig</w:t>
      </w:r>
      <w:r w:rsidR="002C5D15">
        <w:rPr>
          <w:rFonts w:cs="Arial"/>
          <w:color w:val="000000"/>
        </w:rPr>
        <w:t>.</w:t>
      </w:r>
      <w:r w:rsidR="002C5D15" w:rsidRPr="00C16D57">
        <w:rPr>
          <w:rFonts w:cs="Arial"/>
          <w:color w:val="000000"/>
        </w:rPr>
        <w:t xml:space="preserve"> </w:t>
      </w:r>
      <w:r w:rsidR="002C5D15">
        <w:rPr>
          <w:rFonts w:cs="Arial"/>
          <w:color w:val="000000"/>
        </w:rPr>
        <w:t>6)</w:t>
      </w:r>
      <w:r w:rsidRPr="00C16D57">
        <w:rPr>
          <w:rFonts w:cs="Arial"/>
          <w:color w:val="000000"/>
        </w:rPr>
        <w:t>. Los tratamientos B y C con una media de 8,64 cm superaron al tratamiento A en 1,03 veces la longitud de las vainas.</w:t>
      </w:r>
      <w:r w:rsidR="002C5D15" w:rsidRPr="002C5D15">
        <w:rPr>
          <w:rFonts w:cs="Arial"/>
          <w:color w:val="000000"/>
        </w:rPr>
        <w:t xml:space="preserve"> </w:t>
      </w:r>
      <w:r w:rsidR="002C5D15" w:rsidRPr="00C16D57">
        <w:rPr>
          <w:rFonts w:cs="Arial"/>
          <w:color w:val="000000"/>
        </w:rPr>
        <w:t xml:space="preserve">En cuanto a la cantidad de semillas por vaina no existen diferencias significativas entre los tres tratamientos </w:t>
      </w:r>
      <w:r w:rsidR="002C5D15">
        <w:rPr>
          <w:rFonts w:cs="Arial"/>
          <w:color w:val="000000"/>
        </w:rPr>
        <w:t>este es un carácter varietal</w:t>
      </w:r>
      <w:r w:rsidR="000E5D53">
        <w:rPr>
          <w:rFonts w:cs="Arial"/>
          <w:color w:val="000000"/>
        </w:rPr>
        <w:t xml:space="preserve"> (Almeida </w:t>
      </w:r>
      <w:bookmarkStart w:id="0" w:name="_GoBack"/>
      <w:bookmarkEnd w:id="0"/>
      <w:r w:rsidR="000E5D53">
        <w:rPr>
          <w:rFonts w:cs="Arial"/>
          <w:color w:val="000000"/>
        </w:rPr>
        <w:t>2018)</w:t>
      </w:r>
      <w:r w:rsidR="002C5D15" w:rsidRPr="00C16D57">
        <w:rPr>
          <w:rFonts w:cs="Arial"/>
          <w:color w:val="000000"/>
        </w:rPr>
        <w:t xml:space="preserve">, presentan una variación de 4 a 6 semillas por vaina, resultado que está acorde a los descritos para esta variedad. No obstante, en el tratamiento B el valor de la media fue superior al resto de los tratamientos en la unidad experimental. </w:t>
      </w:r>
    </w:p>
    <w:p w:rsidR="00C16D57" w:rsidRPr="00C16D57" w:rsidRDefault="00C16D57" w:rsidP="00C16D57">
      <w:pPr>
        <w:autoSpaceDE w:val="0"/>
        <w:autoSpaceDN w:val="0"/>
        <w:adjustRightInd w:val="0"/>
        <w:spacing w:before="0" w:after="200" w:line="312" w:lineRule="auto"/>
        <w:jc w:val="center"/>
        <w:rPr>
          <w:rFonts w:eastAsia="Calibri" w:cs="Arial"/>
          <w:b/>
          <w:color w:val="000000"/>
          <w:sz w:val="16"/>
          <w:szCs w:val="16"/>
          <w:lang w:eastAsia="en-US"/>
        </w:rPr>
      </w:pPr>
      <w:r w:rsidRPr="00C16D57">
        <w:rPr>
          <w:rFonts w:eastAsia="Calibri" w:cs="Arial"/>
          <w:b/>
          <w:noProof/>
          <w:color w:val="000000"/>
        </w:rPr>
        <w:drawing>
          <wp:inline distT="0" distB="0" distL="0" distR="0">
            <wp:extent cx="3486150" cy="1729175"/>
            <wp:effectExtent l="0" t="0" r="0" b="444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a:picLocks noChangeAspect="1" noChangeArrowheads="1"/>
                    </pic:cNvPicPr>
                  </pic:nvPicPr>
                  <pic:blipFill rotWithShape="1">
                    <a:blip r:embed="rId31">
                      <a:extLst>
                        <a:ext uri="{28A0092B-C50C-407E-A947-70E740481C1C}">
                          <a14:useLocalDpi xmlns:a14="http://schemas.microsoft.com/office/drawing/2010/main" val="0"/>
                        </a:ext>
                      </a:extLst>
                    </a:blip>
                    <a:srcRect t="9295" b="3098"/>
                    <a:stretch/>
                  </pic:blipFill>
                  <pic:spPr bwMode="auto">
                    <a:xfrm>
                      <a:off x="0" y="0"/>
                      <a:ext cx="3492497" cy="1732323"/>
                    </a:xfrm>
                    <a:prstGeom prst="rect">
                      <a:avLst/>
                    </a:prstGeom>
                    <a:noFill/>
                    <a:ln>
                      <a:noFill/>
                    </a:ln>
                    <a:extLst>
                      <a:ext uri="{53640926-AAD7-44D8-BBD7-CCE9431645EC}">
                        <a14:shadowObscured xmlns:a14="http://schemas.microsoft.com/office/drawing/2010/main"/>
                      </a:ext>
                    </a:extLst>
                  </pic:spPr>
                </pic:pic>
              </a:graphicData>
            </a:graphic>
          </wp:inline>
        </w:drawing>
      </w:r>
    </w:p>
    <w:p w:rsidR="00C16D57" w:rsidRPr="00C16D57" w:rsidRDefault="00C16D57" w:rsidP="00C16D57">
      <w:pPr>
        <w:autoSpaceDE w:val="0"/>
        <w:autoSpaceDN w:val="0"/>
        <w:adjustRightInd w:val="0"/>
        <w:spacing w:before="0" w:after="200" w:line="312" w:lineRule="auto"/>
        <w:jc w:val="center"/>
        <w:rPr>
          <w:rFonts w:eastAsia="Calibri" w:cs="Arial"/>
          <w:color w:val="000000"/>
          <w:sz w:val="22"/>
          <w:szCs w:val="22"/>
          <w:lang w:eastAsia="en-US"/>
        </w:rPr>
      </w:pPr>
      <w:r w:rsidRPr="00C16D57">
        <w:rPr>
          <w:rFonts w:eastAsia="Calibri" w:cs="Arial"/>
          <w:color w:val="000000"/>
          <w:sz w:val="22"/>
          <w:szCs w:val="22"/>
          <w:lang w:eastAsia="en-US"/>
        </w:rPr>
        <w:t xml:space="preserve">Figura </w:t>
      </w:r>
      <w:r w:rsidR="002C5D15">
        <w:rPr>
          <w:rFonts w:eastAsia="Calibri" w:cs="Arial"/>
          <w:color w:val="000000"/>
          <w:sz w:val="22"/>
          <w:szCs w:val="22"/>
          <w:lang w:eastAsia="en-US"/>
        </w:rPr>
        <w:t xml:space="preserve">6: </w:t>
      </w:r>
      <w:r w:rsidRPr="00C16D57">
        <w:rPr>
          <w:rFonts w:eastAsia="Calibri" w:cs="Arial"/>
          <w:color w:val="000000"/>
          <w:sz w:val="22"/>
          <w:szCs w:val="22"/>
          <w:lang w:eastAsia="en-US"/>
        </w:rPr>
        <w:t>Longitud de las vainas en los tres tratamientos</w:t>
      </w:r>
    </w:p>
    <w:p w:rsidR="00C16D57" w:rsidRPr="00C16D57" w:rsidRDefault="00C16D57" w:rsidP="00C16D57">
      <w:pPr>
        <w:spacing w:before="0" w:after="0"/>
        <w:rPr>
          <w:rFonts w:cs="Arial"/>
          <w:color w:val="000000"/>
        </w:rPr>
      </w:pPr>
      <w:r w:rsidRPr="00C16D57">
        <w:rPr>
          <w:rFonts w:cs="Arial"/>
          <w:color w:val="000000"/>
        </w:rPr>
        <w:t>El rendimiento es el producto final de la interacción de la planta con factores genéticos, abióticos, bióticos y de manejo agronómico donde el riego juega un papel fundamental</w:t>
      </w:r>
      <w:r w:rsidR="002C5D15">
        <w:rPr>
          <w:rFonts w:cs="Arial"/>
          <w:color w:val="000000"/>
        </w:rPr>
        <w:t xml:space="preserve"> </w:t>
      </w:r>
      <w:r w:rsidR="002C5D15">
        <w:rPr>
          <w:rFonts w:cs="Arial"/>
          <w:color w:val="000000"/>
        </w:rPr>
        <w:lastRenderedPageBreak/>
        <w:t xml:space="preserve">según </w:t>
      </w:r>
      <w:r w:rsidRPr="00C16D57">
        <w:rPr>
          <w:rFonts w:cs="Arial"/>
          <w:color w:val="000000"/>
        </w:rPr>
        <w:t xml:space="preserve">Martínez </w:t>
      </w:r>
      <w:r w:rsidRPr="00C16D57">
        <w:rPr>
          <w:rFonts w:cs="Arial"/>
          <w:i/>
          <w:color w:val="000000"/>
        </w:rPr>
        <w:t>et al</w:t>
      </w:r>
      <w:r w:rsidR="002C5D15">
        <w:rPr>
          <w:rFonts w:cs="Arial"/>
          <w:color w:val="000000"/>
        </w:rPr>
        <w:t xml:space="preserve">., (2015). </w:t>
      </w:r>
      <w:r w:rsidR="002C5D15" w:rsidRPr="00C16D57">
        <w:rPr>
          <w:rFonts w:cs="Arial"/>
          <w:color w:val="000000"/>
        </w:rPr>
        <w:t xml:space="preserve">En </w:t>
      </w:r>
      <w:r w:rsidRPr="00C16D57">
        <w:rPr>
          <w:rFonts w:cs="Arial"/>
          <w:color w:val="000000"/>
        </w:rPr>
        <w:t xml:space="preserve">Cuba los rendimientos en parcelas experimentales </w:t>
      </w:r>
      <w:r w:rsidRPr="00C16D57">
        <w:rPr>
          <w:rFonts w:cs="Arial"/>
        </w:rPr>
        <w:t>son</w:t>
      </w:r>
      <w:r w:rsidRPr="00C16D57">
        <w:rPr>
          <w:rFonts w:cs="Arial"/>
          <w:color w:val="000000"/>
        </w:rPr>
        <w:t xml:space="preserve"> bajos entre 0,8 y 1,0 t ha</w:t>
      </w:r>
      <w:r w:rsidRPr="00C16D57">
        <w:rPr>
          <w:rFonts w:cs="Arial"/>
          <w:color w:val="000000"/>
          <w:vertAlign w:val="superscript"/>
        </w:rPr>
        <w:t>-1</w:t>
      </w:r>
      <w:r w:rsidRPr="00C16D57">
        <w:rPr>
          <w:rFonts w:cs="Arial"/>
          <w:color w:val="000000"/>
        </w:rPr>
        <w:t xml:space="preserve"> por lo que podemos decir que los tres tratamiento</w:t>
      </w:r>
      <w:r w:rsidR="002C5D15">
        <w:rPr>
          <w:rFonts w:cs="Arial"/>
          <w:color w:val="000000"/>
        </w:rPr>
        <w:t>s</w:t>
      </w:r>
      <w:r w:rsidRPr="00C16D57">
        <w:rPr>
          <w:rFonts w:cs="Arial"/>
          <w:color w:val="000000"/>
        </w:rPr>
        <w:t xml:space="preserve"> superan la media para este cultivo (</w:t>
      </w:r>
      <w:r w:rsidR="000A2217">
        <w:rPr>
          <w:rFonts w:cs="Arial"/>
          <w:color w:val="000000"/>
        </w:rPr>
        <w:t>Fig.</w:t>
      </w:r>
      <w:r w:rsidR="000A2217" w:rsidRPr="00C16D57">
        <w:rPr>
          <w:rFonts w:cs="Arial"/>
          <w:color w:val="000000"/>
        </w:rPr>
        <w:t xml:space="preserve"> </w:t>
      </w:r>
      <w:r w:rsidR="000A2217">
        <w:rPr>
          <w:rFonts w:cs="Arial"/>
          <w:color w:val="000000"/>
        </w:rPr>
        <w:t>7</w:t>
      </w:r>
      <w:r w:rsidRPr="00C16D57">
        <w:rPr>
          <w:rFonts w:cs="Arial"/>
          <w:color w:val="000000"/>
        </w:rPr>
        <w:t>). Se destaca el tratamiento C que supera de 6,7 a 1,7 % el rendimiento obtenido por el tratamiento de riego continuo.</w:t>
      </w:r>
    </w:p>
    <w:p w:rsidR="00C16D57" w:rsidRPr="00C16D57" w:rsidRDefault="00C16D57" w:rsidP="00C16D57">
      <w:pPr>
        <w:autoSpaceDE w:val="0"/>
        <w:autoSpaceDN w:val="0"/>
        <w:adjustRightInd w:val="0"/>
        <w:spacing w:before="0" w:after="200" w:line="312" w:lineRule="auto"/>
        <w:jc w:val="center"/>
        <w:rPr>
          <w:rFonts w:eastAsia="Calibri" w:cs="Arial"/>
          <w:b/>
          <w:color w:val="000000"/>
          <w:sz w:val="16"/>
          <w:szCs w:val="16"/>
          <w:lang w:eastAsia="en-US"/>
        </w:rPr>
      </w:pPr>
      <w:r w:rsidRPr="00C16D57">
        <w:rPr>
          <w:rFonts w:eastAsia="Calibri" w:cs="Arial"/>
          <w:b/>
          <w:noProof/>
          <w:color w:val="000000"/>
          <w:sz w:val="16"/>
          <w:szCs w:val="16"/>
        </w:rPr>
        <w:drawing>
          <wp:inline distT="0" distB="0" distL="0" distR="0">
            <wp:extent cx="3705860" cy="1963744"/>
            <wp:effectExtent l="0" t="0" r="889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713814" cy="1967959"/>
                    </a:xfrm>
                    <a:prstGeom prst="rect">
                      <a:avLst/>
                    </a:prstGeom>
                    <a:noFill/>
                  </pic:spPr>
                </pic:pic>
              </a:graphicData>
            </a:graphic>
          </wp:inline>
        </w:drawing>
      </w:r>
    </w:p>
    <w:p w:rsidR="00C16D57" w:rsidRPr="00C16D57" w:rsidRDefault="000A2217" w:rsidP="000A2217">
      <w:pPr>
        <w:autoSpaceDE w:val="0"/>
        <w:autoSpaceDN w:val="0"/>
        <w:adjustRightInd w:val="0"/>
        <w:spacing w:before="0" w:after="200" w:line="312" w:lineRule="auto"/>
        <w:jc w:val="center"/>
        <w:rPr>
          <w:rFonts w:eastAsia="Calibri" w:cs="Arial"/>
          <w:color w:val="000000"/>
          <w:sz w:val="22"/>
          <w:szCs w:val="22"/>
          <w:lang w:eastAsia="en-US"/>
        </w:rPr>
      </w:pPr>
      <w:r>
        <w:rPr>
          <w:rFonts w:eastAsia="Calibri" w:cs="Arial"/>
          <w:color w:val="000000"/>
          <w:sz w:val="22"/>
          <w:szCs w:val="22"/>
          <w:lang w:eastAsia="en-US"/>
        </w:rPr>
        <w:t>Figura 7:</w:t>
      </w:r>
      <w:r w:rsidR="00C16D57" w:rsidRPr="00C16D57">
        <w:rPr>
          <w:rFonts w:eastAsia="Calibri" w:cs="Arial"/>
          <w:color w:val="000000"/>
          <w:sz w:val="22"/>
          <w:szCs w:val="22"/>
          <w:lang w:eastAsia="en-US"/>
        </w:rPr>
        <w:t xml:space="preserve"> Rendimiento del cultivo por cada tratamiento</w:t>
      </w:r>
    </w:p>
    <w:p w:rsidR="002E6305" w:rsidRDefault="00C16D57" w:rsidP="00C16D57">
      <w:pPr>
        <w:spacing w:before="0" w:after="0"/>
        <w:rPr>
          <w:rFonts w:eastAsia="Calibri" w:cs="Arial"/>
          <w:b/>
          <w:lang w:eastAsia="en-US"/>
        </w:rPr>
      </w:pPr>
      <w:r w:rsidRPr="00C16D57">
        <w:rPr>
          <w:rFonts w:cs="Arial"/>
        </w:rPr>
        <w:t xml:space="preserve">Estos resultados indican que con el mejoramiento del riego por surcos a partir del suministro del caudal intermitente se pueden incrementar los rendimientos del cultivo del frijol con innovaciones locales en la comunidad </w:t>
      </w:r>
      <w:r w:rsidR="000A2217">
        <w:rPr>
          <w:rFonts w:cs="Arial"/>
        </w:rPr>
        <w:t xml:space="preserve">de </w:t>
      </w:r>
      <w:proofErr w:type="spellStart"/>
      <w:r w:rsidR="000A2217">
        <w:rPr>
          <w:rFonts w:cs="Arial"/>
        </w:rPr>
        <w:t>Banao</w:t>
      </w:r>
      <w:proofErr w:type="spellEnd"/>
      <w:r w:rsidRPr="00C16D57">
        <w:rPr>
          <w:rFonts w:cs="Arial"/>
        </w:rPr>
        <w:t xml:space="preserve">, en la finca “La </w:t>
      </w:r>
      <w:r w:rsidR="000A2217">
        <w:rPr>
          <w:rFonts w:cs="Arial"/>
        </w:rPr>
        <w:t>Esperanza</w:t>
      </w:r>
      <w:r w:rsidRPr="00C16D57">
        <w:rPr>
          <w:rFonts w:cs="Arial"/>
        </w:rPr>
        <w:t xml:space="preserve">”. Se aumentan los rendimientos, el ahorro de agua y la eficiencia del riego superficial. </w:t>
      </w:r>
    </w:p>
    <w:p w:rsidR="0089662C" w:rsidRPr="0089662C" w:rsidRDefault="0089662C" w:rsidP="0089662C">
      <w:pPr>
        <w:spacing w:before="0" w:after="0"/>
        <w:rPr>
          <w:rFonts w:eastAsia="Calibri" w:cs="Arial"/>
          <w:b/>
          <w:lang w:eastAsia="en-US"/>
        </w:rPr>
      </w:pPr>
      <w:r w:rsidRPr="0089662C">
        <w:rPr>
          <w:rFonts w:eastAsia="Calibri" w:cs="Arial"/>
          <w:b/>
          <w:lang w:eastAsia="en-US"/>
        </w:rPr>
        <w:t>CONCLUSIONES</w:t>
      </w:r>
    </w:p>
    <w:p w:rsidR="000A2217" w:rsidRPr="000A2217" w:rsidRDefault="000A2217" w:rsidP="000A2217">
      <w:pPr>
        <w:numPr>
          <w:ilvl w:val="0"/>
          <w:numId w:val="27"/>
        </w:numPr>
        <w:spacing w:before="0" w:after="0" w:line="312" w:lineRule="auto"/>
        <w:ind w:left="357" w:hanging="357"/>
        <w:rPr>
          <w:rFonts w:cs="Arial"/>
        </w:rPr>
      </w:pPr>
      <w:r w:rsidRPr="000A2217">
        <w:rPr>
          <w:rFonts w:cs="Arial"/>
        </w:rPr>
        <w:t>El estudio de los parámetros de diseño y manejo del riego superficial en el cultivo del frijol, permitió corroborar, que el riego por surcos con caudal intermitente es superior al riego con flujo continuo y proporciona reducir los tiempos de riego, ahorro de agua, que se traduce en productividad del riego.</w:t>
      </w:r>
    </w:p>
    <w:p w:rsidR="000A2217" w:rsidRPr="000A2217" w:rsidRDefault="000A2217" w:rsidP="000A2217">
      <w:pPr>
        <w:spacing w:before="0" w:after="0" w:line="288" w:lineRule="auto"/>
        <w:ind w:left="720"/>
        <w:rPr>
          <w:rFonts w:cs="Arial"/>
        </w:rPr>
      </w:pPr>
    </w:p>
    <w:p w:rsidR="00EF7265" w:rsidRDefault="000A2217" w:rsidP="000A2217">
      <w:pPr>
        <w:numPr>
          <w:ilvl w:val="0"/>
          <w:numId w:val="27"/>
        </w:numPr>
        <w:spacing w:before="0" w:after="0" w:line="312" w:lineRule="auto"/>
        <w:ind w:left="357" w:hanging="357"/>
        <w:rPr>
          <w:rFonts w:cs="Arial"/>
        </w:rPr>
      </w:pPr>
      <w:r w:rsidRPr="000A2217">
        <w:rPr>
          <w:rFonts w:cs="Arial"/>
        </w:rPr>
        <w:t xml:space="preserve">La mayor respuesta </w:t>
      </w:r>
      <w:proofErr w:type="spellStart"/>
      <w:r w:rsidRPr="000A2217">
        <w:rPr>
          <w:rFonts w:cs="Arial"/>
        </w:rPr>
        <w:t>agroproductiva</w:t>
      </w:r>
      <w:proofErr w:type="spellEnd"/>
      <w:r w:rsidRPr="000A2217">
        <w:rPr>
          <w:rFonts w:cs="Arial"/>
        </w:rPr>
        <w:t xml:space="preserve"> del cultivo se alcanzó con el tratamiento que tuvo como criterio de manejo tiempos variables y distancias constantes la que aportó un incremento del 6,7 % de los rendimientos respecto a los alcanzados por el método tradicional.</w:t>
      </w:r>
    </w:p>
    <w:p w:rsidR="0089662C" w:rsidRPr="00860A99" w:rsidRDefault="0089662C" w:rsidP="0089662C">
      <w:pPr>
        <w:spacing w:before="0" w:after="0"/>
        <w:rPr>
          <w:rFonts w:eastAsia="Calibri" w:cs="Arial"/>
          <w:b/>
          <w:lang w:eastAsia="en-US"/>
        </w:rPr>
      </w:pPr>
      <w:r w:rsidRPr="00860A99">
        <w:rPr>
          <w:rFonts w:eastAsia="Calibri" w:cs="Arial"/>
          <w:b/>
          <w:lang w:eastAsia="en-US"/>
        </w:rPr>
        <w:t>REFERENCIAS BIBLIOGRAFICAS</w:t>
      </w:r>
    </w:p>
    <w:p w:rsidR="00DA1198" w:rsidRPr="00DA1198" w:rsidRDefault="00DA1198" w:rsidP="000A2217">
      <w:pPr>
        <w:numPr>
          <w:ilvl w:val="0"/>
          <w:numId w:val="26"/>
        </w:numPr>
        <w:spacing w:before="0" w:after="0"/>
        <w:ind w:left="426" w:hanging="284"/>
        <w:rPr>
          <w:rFonts w:cs="Arial"/>
        </w:rPr>
      </w:pPr>
      <w:r w:rsidRPr="0063447E">
        <w:rPr>
          <w:rFonts w:cs="Arial"/>
        </w:rPr>
        <w:t xml:space="preserve">Almeida, D. (2018). </w:t>
      </w:r>
      <w:proofErr w:type="spellStart"/>
      <w:r w:rsidRPr="0063447E">
        <w:rPr>
          <w:rFonts w:cs="Arial"/>
        </w:rPr>
        <w:t>Qualidade</w:t>
      </w:r>
      <w:proofErr w:type="spellEnd"/>
      <w:r w:rsidRPr="0063447E">
        <w:rPr>
          <w:rFonts w:cs="Arial"/>
        </w:rPr>
        <w:t xml:space="preserve"> de </w:t>
      </w:r>
      <w:proofErr w:type="spellStart"/>
      <w:r w:rsidRPr="0063447E">
        <w:rPr>
          <w:rFonts w:cs="Arial"/>
        </w:rPr>
        <w:t>grão</w:t>
      </w:r>
      <w:proofErr w:type="spellEnd"/>
      <w:r w:rsidRPr="0063447E">
        <w:rPr>
          <w:rFonts w:cs="Arial"/>
        </w:rPr>
        <w:t xml:space="preserve"> </w:t>
      </w:r>
      <w:proofErr w:type="spellStart"/>
      <w:r w:rsidRPr="0063447E">
        <w:rPr>
          <w:rFonts w:cs="Arial"/>
        </w:rPr>
        <w:t>em</w:t>
      </w:r>
      <w:proofErr w:type="spellEnd"/>
      <w:r w:rsidRPr="0063447E">
        <w:rPr>
          <w:rFonts w:cs="Arial"/>
        </w:rPr>
        <w:t xml:space="preserve"> </w:t>
      </w:r>
      <w:proofErr w:type="spellStart"/>
      <w:r w:rsidRPr="0063447E">
        <w:rPr>
          <w:rFonts w:cs="Arial"/>
        </w:rPr>
        <w:t>feijoeiro</w:t>
      </w:r>
      <w:proofErr w:type="spellEnd"/>
      <w:r w:rsidRPr="0063447E">
        <w:rPr>
          <w:rFonts w:cs="Arial"/>
        </w:rPr>
        <w:t xml:space="preserve"> </w:t>
      </w:r>
      <w:proofErr w:type="spellStart"/>
      <w:r w:rsidRPr="0063447E">
        <w:rPr>
          <w:rFonts w:cs="Arial"/>
        </w:rPr>
        <w:t>comum</w:t>
      </w:r>
      <w:proofErr w:type="spellEnd"/>
      <w:r w:rsidRPr="0063447E">
        <w:rPr>
          <w:rFonts w:cs="Arial"/>
        </w:rPr>
        <w:t xml:space="preserve">: Estimativa de </w:t>
      </w:r>
      <w:proofErr w:type="spellStart"/>
      <w:r w:rsidRPr="0063447E">
        <w:rPr>
          <w:rFonts w:cs="Arial"/>
        </w:rPr>
        <w:t>parâmetros</w:t>
      </w:r>
      <w:proofErr w:type="spellEnd"/>
      <w:r w:rsidRPr="0063447E">
        <w:rPr>
          <w:rFonts w:cs="Arial"/>
        </w:rPr>
        <w:t xml:space="preserve"> genéticos, </w:t>
      </w:r>
      <w:proofErr w:type="spellStart"/>
      <w:r w:rsidRPr="0063447E">
        <w:rPr>
          <w:rFonts w:cs="Arial"/>
        </w:rPr>
        <w:t>interação</w:t>
      </w:r>
      <w:proofErr w:type="spellEnd"/>
      <w:r w:rsidRPr="0063447E">
        <w:rPr>
          <w:rFonts w:cs="Arial"/>
        </w:rPr>
        <w:t xml:space="preserve"> </w:t>
      </w:r>
      <w:proofErr w:type="spellStart"/>
      <w:r w:rsidRPr="0063447E">
        <w:rPr>
          <w:rFonts w:cs="Arial"/>
        </w:rPr>
        <w:t>com</w:t>
      </w:r>
      <w:proofErr w:type="spellEnd"/>
      <w:r w:rsidRPr="0063447E">
        <w:rPr>
          <w:rFonts w:cs="Arial"/>
        </w:rPr>
        <w:t xml:space="preserve"> ambiente, </w:t>
      </w:r>
      <w:proofErr w:type="spellStart"/>
      <w:r w:rsidRPr="0063447E">
        <w:rPr>
          <w:rFonts w:cs="Arial"/>
        </w:rPr>
        <w:t>eficiência</w:t>
      </w:r>
      <w:proofErr w:type="spellEnd"/>
      <w:r w:rsidRPr="0063447E">
        <w:rPr>
          <w:rFonts w:cs="Arial"/>
        </w:rPr>
        <w:t xml:space="preserve"> de </w:t>
      </w:r>
      <w:proofErr w:type="spellStart"/>
      <w:r w:rsidRPr="0063447E">
        <w:rPr>
          <w:rFonts w:cs="Arial"/>
        </w:rPr>
        <w:t>seleção</w:t>
      </w:r>
      <w:proofErr w:type="spellEnd"/>
      <w:r w:rsidRPr="0063447E">
        <w:rPr>
          <w:rFonts w:cs="Arial"/>
        </w:rPr>
        <w:t xml:space="preserve"> e </w:t>
      </w:r>
      <w:proofErr w:type="spellStart"/>
      <w:r w:rsidRPr="0063447E">
        <w:rPr>
          <w:rFonts w:cs="Arial"/>
        </w:rPr>
        <w:t>correlação</w:t>
      </w:r>
      <w:proofErr w:type="spellEnd"/>
      <w:r w:rsidRPr="0063447E">
        <w:rPr>
          <w:rFonts w:cs="Arial"/>
        </w:rPr>
        <w:t xml:space="preserve"> entre caracteres. Goiânia-Brasil</w:t>
      </w:r>
      <w:r>
        <w:rPr>
          <w:rFonts w:cs="Arial"/>
        </w:rPr>
        <w:t>.</w:t>
      </w:r>
      <w:r w:rsidRPr="000A2217">
        <w:t xml:space="preserve"> </w:t>
      </w:r>
    </w:p>
    <w:p w:rsidR="00DA1198" w:rsidRPr="000A2217" w:rsidRDefault="00DA1198" w:rsidP="000A2217">
      <w:pPr>
        <w:numPr>
          <w:ilvl w:val="0"/>
          <w:numId w:val="26"/>
        </w:numPr>
        <w:spacing w:before="0" w:after="0"/>
        <w:ind w:left="426" w:hanging="284"/>
        <w:rPr>
          <w:rFonts w:cs="Arial"/>
        </w:rPr>
      </w:pPr>
      <w:proofErr w:type="spellStart"/>
      <w:r w:rsidRPr="00BE67BE">
        <w:rPr>
          <w:rFonts w:cs="Arial"/>
        </w:rPr>
        <w:lastRenderedPageBreak/>
        <w:t>Arbat</w:t>
      </w:r>
      <w:proofErr w:type="spellEnd"/>
      <w:r w:rsidRPr="00BE67BE">
        <w:rPr>
          <w:rFonts w:cs="Arial"/>
        </w:rPr>
        <w:t xml:space="preserve">, G.; Olivé, F.; </w:t>
      </w:r>
      <w:proofErr w:type="spellStart"/>
      <w:r w:rsidRPr="00BE67BE">
        <w:rPr>
          <w:rFonts w:cs="Arial"/>
        </w:rPr>
        <w:t>Roselló</w:t>
      </w:r>
      <w:proofErr w:type="spellEnd"/>
      <w:r w:rsidRPr="00BE67BE">
        <w:rPr>
          <w:rFonts w:cs="Arial"/>
        </w:rPr>
        <w:t>, A.; Puig-</w:t>
      </w:r>
      <w:proofErr w:type="spellStart"/>
      <w:r w:rsidRPr="00BE67BE">
        <w:rPr>
          <w:rFonts w:cs="Arial"/>
        </w:rPr>
        <w:t>Bargués</w:t>
      </w:r>
      <w:proofErr w:type="spellEnd"/>
      <w:r w:rsidRPr="00BE67BE">
        <w:rPr>
          <w:rFonts w:cs="Arial"/>
        </w:rPr>
        <w:t>, J. y Ramírez, F. (2019). Distribución del agua en el suelo en riego por surcos alternos y no alternos en el cultivo de Maíz. Estudios en la Zona no Saturada del Suelo, vol. IX, nº 124, pp. 1-8.</w:t>
      </w:r>
    </w:p>
    <w:p w:rsidR="00DA1198" w:rsidRDefault="00DA1198" w:rsidP="000A2217">
      <w:pPr>
        <w:numPr>
          <w:ilvl w:val="0"/>
          <w:numId w:val="26"/>
        </w:numPr>
        <w:spacing w:before="0" w:after="0"/>
        <w:ind w:left="426" w:hanging="284"/>
        <w:rPr>
          <w:rFonts w:cs="Arial"/>
        </w:rPr>
      </w:pPr>
      <w:r w:rsidRPr="000A2217">
        <w:rPr>
          <w:rFonts w:cs="Arial"/>
        </w:rPr>
        <w:t xml:space="preserve">Martínez, S.; Leiva, M.; Rodríguez, M.; Gómez, O.; Quintero, E.; Rodríguez, G. y Cárdenas, M. </w:t>
      </w:r>
      <w:r>
        <w:rPr>
          <w:rFonts w:cs="Arial"/>
        </w:rPr>
        <w:t>(</w:t>
      </w:r>
      <w:r w:rsidRPr="000A2217">
        <w:rPr>
          <w:rFonts w:cs="Arial"/>
        </w:rPr>
        <w:t>2015</w:t>
      </w:r>
      <w:r>
        <w:rPr>
          <w:rFonts w:cs="Arial"/>
        </w:rPr>
        <w:t xml:space="preserve">). </w:t>
      </w:r>
      <w:r w:rsidRPr="000A2217">
        <w:rPr>
          <w:rFonts w:cs="Arial"/>
        </w:rPr>
        <w:t>Nuevas variedades de frijol común (</w:t>
      </w:r>
      <w:proofErr w:type="spellStart"/>
      <w:r w:rsidRPr="000A2217">
        <w:rPr>
          <w:rFonts w:cs="Arial"/>
        </w:rPr>
        <w:t>Phaseolus</w:t>
      </w:r>
      <w:proofErr w:type="spellEnd"/>
      <w:r w:rsidRPr="000A2217">
        <w:rPr>
          <w:rFonts w:cs="Arial"/>
        </w:rPr>
        <w:t xml:space="preserve"> </w:t>
      </w:r>
      <w:proofErr w:type="spellStart"/>
      <w:r w:rsidRPr="000A2217">
        <w:rPr>
          <w:rFonts w:cs="Arial"/>
        </w:rPr>
        <w:t>vulgaris</w:t>
      </w:r>
      <w:proofErr w:type="spellEnd"/>
      <w:r w:rsidRPr="000A2217">
        <w:rPr>
          <w:rFonts w:cs="Arial"/>
        </w:rPr>
        <w:t xml:space="preserve"> L.) para la Empresa Agropecuaria “Valle del </w:t>
      </w:r>
      <w:proofErr w:type="spellStart"/>
      <w:r w:rsidRPr="000A2217">
        <w:rPr>
          <w:rFonts w:cs="Arial"/>
        </w:rPr>
        <w:t>Yabú</w:t>
      </w:r>
      <w:proofErr w:type="spellEnd"/>
      <w:r w:rsidRPr="000A2217">
        <w:rPr>
          <w:rFonts w:cs="Arial"/>
        </w:rPr>
        <w:t>”, Santa Clara, Cuba. Centro Agrícola, vol. 4, nº 48, pp. 89-91.</w:t>
      </w:r>
    </w:p>
    <w:p w:rsidR="00DA1198" w:rsidRPr="006D479B" w:rsidRDefault="00DA1198" w:rsidP="006D479B">
      <w:pPr>
        <w:numPr>
          <w:ilvl w:val="0"/>
          <w:numId w:val="26"/>
        </w:numPr>
        <w:spacing w:before="0" w:after="0"/>
        <w:ind w:left="426" w:hanging="426"/>
        <w:rPr>
          <w:rFonts w:cs="Arial"/>
        </w:rPr>
      </w:pPr>
      <w:r w:rsidRPr="006D479B">
        <w:rPr>
          <w:rFonts w:cs="Arial"/>
        </w:rPr>
        <w:t xml:space="preserve">Rodríguez M, </w:t>
      </w:r>
      <w:proofErr w:type="spellStart"/>
      <w:r w:rsidRPr="006D479B">
        <w:rPr>
          <w:rFonts w:cs="Arial"/>
        </w:rPr>
        <w:t>Deniz</w:t>
      </w:r>
      <w:proofErr w:type="spellEnd"/>
      <w:r w:rsidRPr="006D479B">
        <w:rPr>
          <w:rFonts w:cs="Arial"/>
        </w:rPr>
        <w:t xml:space="preserve"> D, Mesa M. y Alonso F. (2019). Tecnología para maximizar la efectividad del riego por surcos, construidas con recursos locales en suelo ferralítico rojo lixiviado. Revista digital de Medio Ambiente. Ojeando la agenda ISSN 1989-6794.2f nº 60 de Julio.</w:t>
      </w:r>
    </w:p>
    <w:p w:rsidR="00DA1198" w:rsidRPr="006D479B" w:rsidRDefault="00DA1198" w:rsidP="006D479B">
      <w:pPr>
        <w:numPr>
          <w:ilvl w:val="0"/>
          <w:numId w:val="26"/>
        </w:numPr>
        <w:spacing w:before="0" w:after="0"/>
        <w:ind w:left="426" w:hanging="426"/>
        <w:rPr>
          <w:rFonts w:cs="Arial"/>
        </w:rPr>
      </w:pPr>
      <w:r w:rsidRPr="006D479B">
        <w:rPr>
          <w:rFonts w:cs="Arial"/>
        </w:rPr>
        <w:t>Rodríguez, M. (2014) Tecnología para el mejoramiento del riego por surco, asociado al cultivo de la cebolla en solo Ferralítico Rojo Lixiviado. Tesis Dr. UCLV: Departamento de Ingeniería. Universidad Central de La Villa. H. 143.</w:t>
      </w:r>
      <w:r w:rsidRPr="006D479B">
        <w:rPr>
          <w:rFonts w:cs="Arial"/>
        </w:rPr>
        <w:t xml:space="preserve"> </w:t>
      </w:r>
    </w:p>
    <w:p w:rsidR="00DA1198" w:rsidRDefault="00DA1198" w:rsidP="000A2217">
      <w:pPr>
        <w:numPr>
          <w:ilvl w:val="0"/>
          <w:numId w:val="26"/>
        </w:numPr>
        <w:spacing w:before="0" w:after="0"/>
        <w:ind w:left="426" w:hanging="284"/>
        <w:rPr>
          <w:rFonts w:cs="Arial"/>
        </w:rPr>
      </w:pPr>
      <w:r w:rsidRPr="000A2217">
        <w:rPr>
          <w:rFonts w:cs="Arial"/>
        </w:rPr>
        <w:t xml:space="preserve">Romay, Catalina y </w:t>
      </w:r>
      <w:proofErr w:type="spellStart"/>
      <w:r w:rsidRPr="000A2217">
        <w:rPr>
          <w:rFonts w:cs="Arial"/>
        </w:rPr>
        <w:t>Morábito</w:t>
      </w:r>
      <w:proofErr w:type="spellEnd"/>
      <w:r w:rsidRPr="000A2217">
        <w:rPr>
          <w:rFonts w:cs="Arial"/>
        </w:rPr>
        <w:t xml:space="preserve">, J. </w:t>
      </w:r>
      <w:r>
        <w:rPr>
          <w:rFonts w:cs="Arial"/>
        </w:rPr>
        <w:t>(</w:t>
      </w:r>
      <w:r w:rsidRPr="000A2217">
        <w:rPr>
          <w:rFonts w:cs="Arial"/>
        </w:rPr>
        <w:t>2010</w:t>
      </w:r>
      <w:r>
        <w:rPr>
          <w:rFonts w:cs="Arial"/>
        </w:rPr>
        <w:t xml:space="preserve">). </w:t>
      </w:r>
      <w:r w:rsidRPr="000A2217">
        <w:rPr>
          <w:rFonts w:cs="Arial"/>
        </w:rPr>
        <w:t xml:space="preserve">Evaluación de los sistemas de riego por superficie técnica de caudal discontinuo. Mendoza, Argentina: Cátedra de Hidrología Agrícola FCA - </w:t>
      </w:r>
      <w:proofErr w:type="spellStart"/>
      <w:r w:rsidRPr="000A2217">
        <w:rPr>
          <w:rFonts w:cs="Arial"/>
        </w:rPr>
        <w:t>UNCuyo</w:t>
      </w:r>
      <w:proofErr w:type="spellEnd"/>
      <w:r w:rsidRPr="000A2217">
        <w:rPr>
          <w:rFonts w:cs="Arial"/>
        </w:rPr>
        <w:t>, nº 12.</w:t>
      </w:r>
    </w:p>
    <w:p w:rsidR="00DA1198" w:rsidRPr="006D479B" w:rsidRDefault="00DA1198" w:rsidP="006D479B">
      <w:pPr>
        <w:numPr>
          <w:ilvl w:val="0"/>
          <w:numId w:val="26"/>
        </w:numPr>
        <w:spacing w:before="0" w:after="0"/>
        <w:ind w:left="426" w:hanging="284"/>
        <w:rPr>
          <w:rFonts w:cs="Arial"/>
        </w:rPr>
      </w:pPr>
      <w:r w:rsidRPr="006D479B">
        <w:rPr>
          <w:rFonts w:cs="Arial"/>
        </w:rPr>
        <w:t xml:space="preserve">Romay, Catalina. Riego por pulsos. </w:t>
      </w:r>
      <w:r>
        <w:rPr>
          <w:rFonts w:cs="Arial"/>
        </w:rPr>
        <w:t>(</w:t>
      </w:r>
      <w:r w:rsidRPr="006D479B">
        <w:rPr>
          <w:rFonts w:cs="Arial"/>
        </w:rPr>
        <w:t>2008</w:t>
      </w:r>
      <w:r>
        <w:rPr>
          <w:rFonts w:cs="Arial"/>
        </w:rPr>
        <w:t>)</w:t>
      </w:r>
      <w:r w:rsidRPr="006D479B">
        <w:rPr>
          <w:rFonts w:cs="Arial"/>
        </w:rPr>
        <w:t>.</w:t>
      </w:r>
      <w:r>
        <w:rPr>
          <w:rFonts w:cs="Arial"/>
        </w:rPr>
        <w:t xml:space="preserve"> </w:t>
      </w:r>
      <w:r w:rsidRPr="006D479B">
        <w:rPr>
          <w:rFonts w:cs="Arial"/>
        </w:rPr>
        <w:t>Manejo y diseño. Ciudad Autónoma de Buenos Aires, Argentina: Facultad de Agronomía - Universidad de Buenos Aires y el Instituto Nacional del Agua - Centro Regional Andino, p. 12</w:t>
      </w:r>
    </w:p>
    <w:p w:rsidR="00DA1198" w:rsidRDefault="00DA1198" w:rsidP="006D479B">
      <w:pPr>
        <w:numPr>
          <w:ilvl w:val="0"/>
          <w:numId w:val="26"/>
        </w:numPr>
        <w:spacing w:before="0" w:after="0"/>
        <w:ind w:left="426" w:hanging="284"/>
        <w:rPr>
          <w:rFonts w:cs="Arial"/>
        </w:rPr>
      </w:pPr>
      <w:proofErr w:type="spellStart"/>
      <w:r w:rsidRPr="006D479B">
        <w:rPr>
          <w:rFonts w:cs="Arial"/>
        </w:rPr>
        <w:t>Roqué</w:t>
      </w:r>
      <w:proofErr w:type="spellEnd"/>
      <w:r w:rsidRPr="006D479B">
        <w:rPr>
          <w:rFonts w:cs="Arial"/>
        </w:rPr>
        <w:t>, C. (2016.) Labranza de conservación de suelos bajo sistema de riego por pulsos. Reunión de Trabajo en Consorcio de e Regantes Rio de los Sauces. Villa Dolores. 49p.</w:t>
      </w:r>
      <w:r w:rsidRPr="006D479B">
        <w:rPr>
          <w:rFonts w:cs="Arial"/>
        </w:rPr>
        <w:t xml:space="preserve"> </w:t>
      </w:r>
    </w:p>
    <w:p w:rsidR="00DA1198" w:rsidRPr="006D479B" w:rsidRDefault="00DA1198" w:rsidP="006D479B">
      <w:pPr>
        <w:numPr>
          <w:ilvl w:val="0"/>
          <w:numId w:val="26"/>
        </w:numPr>
        <w:spacing w:before="0" w:after="0"/>
        <w:ind w:left="426" w:hanging="426"/>
        <w:rPr>
          <w:rFonts w:cs="Arial"/>
        </w:rPr>
      </w:pPr>
      <w:r w:rsidRPr="006D479B">
        <w:rPr>
          <w:rFonts w:cs="Arial"/>
        </w:rPr>
        <w:t xml:space="preserve">Tornés, N.; Brown, O. </w:t>
      </w:r>
      <w:r>
        <w:rPr>
          <w:rFonts w:cs="Arial"/>
        </w:rPr>
        <w:t>y</w:t>
      </w:r>
      <w:r w:rsidRPr="006D479B">
        <w:rPr>
          <w:rFonts w:cs="Arial"/>
        </w:rPr>
        <w:t xml:space="preserve"> Gómez, Y. </w:t>
      </w:r>
      <w:r>
        <w:rPr>
          <w:rFonts w:cs="Arial"/>
        </w:rPr>
        <w:t>(</w:t>
      </w:r>
      <w:r w:rsidRPr="006D479B">
        <w:rPr>
          <w:rFonts w:cs="Arial"/>
        </w:rPr>
        <w:t>2016</w:t>
      </w:r>
      <w:r>
        <w:rPr>
          <w:rFonts w:cs="Arial"/>
        </w:rPr>
        <w:t xml:space="preserve">). </w:t>
      </w:r>
      <w:r w:rsidRPr="006D479B">
        <w:rPr>
          <w:rFonts w:cs="Arial"/>
        </w:rPr>
        <w:t>Eficiencia de aplicación máxima del agua y longitud del surco en función de los caudales. Revista Ciencias Técnicas Agropecuarias, enero, vol. 25, nº 1, pp. 23-27. ISSN: 1010-2760</w:t>
      </w:r>
    </w:p>
    <w:sectPr w:rsidR="00DA1198" w:rsidRPr="006D479B" w:rsidSect="00B54B95">
      <w:headerReference w:type="default" r:id="rId33"/>
      <w:footerReference w:type="default" r:id="rId34"/>
      <w:pgSz w:w="12240" w:h="15840" w:code="1"/>
      <w:pgMar w:top="1418" w:right="1418" w:bottom="1418" w:left="1418"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0819" w:rsidRDefault="003A0819" w:rsidP="00276F63">
      <w:pPr>
        <w:spacing w:before="0" w:after="0" w:line="240" w:lineRule="auto"/>
      </w:pPr>
      <w:r>
        <w:separator/>
      </w:r>
    </w:p>
  </w:endnote>
  <w:endnote w:type="continuationSeparator" w:id="0">
    <w:p w:rsidR="003A0819" w:rsidRDefault="003A0819" w:rsidP="00276F6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Lucida Grande">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Itálica">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D57" w:rsidRDefault="00C16D57">
    <w:pPr>
      <w:pStyle w:val="Piedepgina"/>
    </w:pPr>
    <w:r>
      <w:rPr>
        <w:noProof/>
      </w:rPr>
      <w:drawing>
        <wp:anchor distT="0" distB="0" distL="114300" distR="114300" simplePos="0" relativeHeight="251658240" behindDoc="1" locked="0" layoutInCell="1" allowOverlap="1" wp14:anchorId="44C1AD32" wp14:editId="4530F35E">
          <wp:simplePos x="0" y="0"/>
          <wp:positionH relativeFrom="page">
            <wp:align>right</wp:align>
          </wp:positionH>
          <wp:positionV relativeFrom="paragraph">
            <wp:posOffset>-557985</wp:posOffset>
          </wp:positionV>
          <wp:extent cx="7887093" cy="739415"/>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1"/>
                  <a:srcRect t="83333"/>
                  <a:stretch/>
                </pic:blipFill>
                <pic:spPr bwMode="auto">
                  <a:xfrm>
                    <a:off x="0" y="0"/>
                    <a:ext cx="7887093" cy="7394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0819" w:rsidRDefault="003A0819" w:rsidP="00276F63">
      <w:pPr>
        <w:spacing w:before="0" w:after="0" w:line="240" w:lineRule="auto"/>
      </w:pPr>
      <w:r>
        <w:separator/>
      </w:r>
    </w:p>
  </w:footnote>
  <w:footnote w:type="continuationSeparator" w:id="0">
    <w:p w:rsidR="003A0819" w:rsidRDefault="003A0819" w:rsidP="00276F63">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D57" w:rsidRDefault="00C16D57">
    <w:pPr>
      <w:pStyle w:val="Encabezado"/>
    </w:pPr>
    <w:r>
      <w:rPr>
        <w:noProof/>
      </w:rPr>
      <w:drawing>
        <wp:anchor distT="0" distB="0" distL="114300" distR="114300" simplePos="0" relativeHeight="251659264" behindDoc="1" locked="0" layoutInCell="1" allowOverlap="1" wp14:anchorId="57538644" wp14:editId="61D831D1">
          <wp:simplePos x="0" y="0"/>
          <wp:positionH relativeFrom="margin">
            <wp:align>left</wp:align>
          </wp:positionH>
          <wp:positionV relativeFrom="paragraph">
            <wp:posOffset>134632</wp:posOffset>
          </wp:positionV>
          <wp:extent cx="1915064" cy="61221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
                  <a:srcRect t="1575" b="66457"/>
                  <a:stretch/>
                </pic:blipFill>
                <pic:spPr bwMode="auto">
                  <a:xfrm>
                    <a:off x="0" y="0"/>
                    <a:ext cx="1915064" cy="6122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C16D57" w:rsidRDefault="00C16D57">
    <w:pPr>
      <w:pStyle w:val="Encabezado"/>
    </w:pPr>
  </w:p>
  <w:p w:rsidR="00C16D57" w:rsidRPr="009567D5" w:rsidRDefault="00C16D57" w:rsidP="00276F63">
    <w:pPr>
      <w:pStyle w:val="Encabezado"/>
      <w:jc w:val="right"/>
      <w:rPr>
        <w:b/>
        <w:bCs/>
        <w:color w:val="5394AB"/>
        <w:sz w:val="34"/>
        <w:szCs w:val="34"/>
        <w14:textFill>
          <w14:solidFill>
            <w14:srgbClr w14:val="5394AB">
              <w14:lumMod w14:val="75000"/>
            </w14:srgbClr>
          </w14:solidFill>
        </w14:textFill>
      </w:rPr>
    </w:pPr>
    <w:r w:rsidRPr="009567D5">
      <w:rPr>
        <w:b/>
        <w:bCs/>
        <w:color w:val="5394AB"/>
        <w:sz w:val="34"/>
        <w:szCs w:val="34"/>
      </w:rPr>
      <w:t>VI Conferencia Científica Internacional</w:t>
    </w:r>
  </w:p>
  <w:p w:rsidR="00C16D57" w:rsidRPr="009567D5" w:rsidRDefault="00C16D57" w:rsidP="00276F63">
    <w:pPr>
      <w:pStyle w:val="Encabezado"/>
      <w:jc w:val="center"/>
      <w:rPr>
        <w:b/>
        <w:bCs/>
        <w:color w:val="5394AB"/>
        <w:sz w:val="20"/>
        <w:szCs w:val="20"/>
      </w:rPr>
    </w:pPr>
    <w:r w:rsidRPr="009567D5">
      <w:rPr>
        <w:b/>
        <w:bCs/>
        <w:color w:val="5394AB"/>
        <w:sz w:val="20"/>
        <w:szCs w:val="20"/>
        <w14:textFill>
          <w14:solidFill>
            <w14:srgbClr w14:val="5394AB">
              <w14:lumMod w14:val="75000"/>
            </w14:srgbClr>
          </w14:solidFill>
        </w14:textFill>
      </w:rPr>
      <w:t>del 13 al 16 de octubre de 2021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15694"/>
    <w:multiLevelType w:val="multilevel"/>
    <w:tmpl w:val="B36A799E"/>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 w15:restartNumberingAfterBreak="0">
    <w:nsid w:val="04E621A7"/>
    <w:multiLevelType w:val="multilevel"/>
    <w:tmpl w:val="9BEAEA0A"/>
    <w:lvl w:ilvl="0">
      <w:start w:val="1"/>
      <w:numFmt w:val="none"/>
      <w:suff w:val="space"/>
      <w:lvlText w:val="Keywords - "/>
      <w:lvlJc w:val="left"/>
      <w:pPr>
        <w:ind w:left="0" w:firstLine="567"/>
      </w:pPr>
      <w:rPr>
        <w:rFonts w:ascii="Arial" w:hAnsi="Arial" w:hint="default"/>
        <w:b/>
        <w:i/>
        <w:sz w:val="2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973255A"/>
    <w:multiLevelType w:val="multilevel"/>
    <w:tmpl w:val="88EEAB6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15:restartNumberingAfterBreak="0">
    <w:nsid w:val="0F73588A"/>
    <w:multiLevelType w:val="hybridMultilevel"/>
    <w:tmpl w:val="D41CD24A"/>
    <w:lvl w:ilvl="0" w:tplc="C088DD10">
      <w:start w:val="1"/>
      <w:numFmt w:val="decimal"/>
      <w:lvlText w:val="[%1]"/>
      <w:lvlJc w:val="left"/>
      <w:pPr>
        <w:tabs>
          <w:tab w:val="num" w:pos="360"/>
        </w:tabs>
        <w:ind w:left="360" w:hanging="360"/>
      </w:pPr>
      <w:rPr>
        <w:rFonts w:hint="default"/>
        <w:b w:val="0"/>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103F6DB4"/>
    <w:multiLevelType w:val="multilevel"/>
    <w:tmpl w:val="55C6EB36"/>
    <w:lvl w:ilvl="0">
      <w:start w:val="1"/>
      <w:numFmt w:val="none"/>
      <w:suff w:val="space"/>
      <w:lvlText w:val="Keywords - "/>
      <w:lvlJc w:val="left"/>
      <w:pPr>
        <w:ind w:left="0" w:firstLine="340"/>
      </w:pPr>
      <w:rPr>
        <w:rFonts w:ascii="Arial" w:hAnsi="Arial" w:hint="default"/>
        <w:b/>
        <w:i/>
        <w:sz w:val="2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 w15:restartNumberingAfterBreak="0">
    <w:nsid w:val="17153415"/>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5197BA8"/>
    <w:multiLevelType w:val="multilevel"/>
    <w:tmpl w:val="3104B88E"/>
    <w:lvl w:ilvl="0">
      <w:start w:val="1"/>
      <w:numFmt w:val="none"/>
      <w:suff w:val="space"/>
      <w:lvlText w:val="Abstracts - "/>
      <w:lvlJc w:val="left"/>
      <w:pPr>
        <w:ind w:left="0" w:firstLine="0"/>
      </w:pPr>
      <w:rPr>
        <w:rFonts w:ascii="Arial" w:hAnsi="Arial" w:hint="default"/>
        <w:b/>
        <w:i w:val="0"/>
        <w:sz w:val="22"/>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762267A"/>
    <w:multiLevelType w:val="multilevel"/>
    <w:tmpl w:val="89506A0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288128C4"/>
    <w:multiLevelType w:val="multilevel"/>
    <w:tmpl w:val="5C5CCD1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9" w15:restartNumberingAfterBreak="0">
    <w:nsid w:val="305A3A1D"/>
    <w:multiLevelType w:val="hybridMultilevel"/>
    <w:tmpl w:val="A59CE6D8"/>
    <w:lvl w:ilvl="0" w:tplc="6C103D60">
      <w:start w:val="1"/>
      <w:numFmt w:val="decimal"/>
      <w:pStyle w:val="YAYABO-References"/>
      <w:lvlText w:val="[%1]"/>
      <w:lvlJc w:val="left"/>
      <w:pPr>
        <w:tabs>
          <w:tab w:val="num" w:pos="360"/>
        </w:tabs>
        <w:ind w:left="360" w:hanging="360"/>
      </w:pPr>
      <w:rPr>
        <w:rFonts w:hint="default"/>
        <w:b w:val="0"/>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5791465"/>
    <w:multiLevelType w:val="hybridMultilevel"/>
    <w:tmpl w:val="BA2E01C0"/>
    <w:lvl w:ilvl="0" w:tplc="0C0A0001">
      <w:start w:val="1"/>
      <w:numFmt w:val="bullet"/>
      <w:lvlText w:val=""/>
      <w:lvlJc w:val="left"/>
      <w:pPr>
        <w:ind w:left="644" w:hanging="360"/>
      </w:pPr>
      <w:rPr>
        <w:rFonts w:ascii="Symbol" w:hAnsi="Symbol"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1" w15:restartNumberingAfterBreak="0">
    <w:nsid w:val="3BE4551C"/>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7EA2D20"/>
    <w:multiLevelType w:val="multilevel"/>
    <w:tmpl w:val="7A4A061E"/>
    <w:lvl w:ilvl="0">
      <w:start w:val="1"/>
      <w:numFmt w:val="none"/>
      <w:suff w:val="space"/>
      <w:lvlText w:val="Keywords - "/>
      <w:lvlJc w:val="left"/>
      <w:pPr>
        <w:ind w:left="567" w:firstLine="0"/>
      </w:pPr>
      <w:rPr>
        <w:rFonts w:ascii="Arial" w:hAnsi="Arial" w:hint="default"/>
        <w:b/>
        <w:i/>
        <w:sz w:val="2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49841C1C"/>
    <w:multiLevelType w:val="hybridMultilevel"/>
    <w:tmpl w:val="42D4254C"/>
    <w:lvl w:ilvl="0" w:tplc="43381630">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4A933B07"/>
    <w:multiLevelType w:val="hybridMultilevel"/>
    <w:tmpl w:val="7E14249C"/>
    <w:lvl w:ilvl="0" w:tplc="0C0A000F">
      <w:start w:val="1"/>
      <w:numFmt w:val="decimal"/>
      <w:lvlText w:val="%1."/>
      <w:lvlJc w:val="left"/>
      <w:pPr>
        <w:ind w:left="928"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522178B8"/>
    <w:multiLevelType w:val="multilevel"/>
    <w:tmpl w:val="71A2BCCA"/>
    <w:lvl w:ilvl="0">
      <w:start w:val="1"/>
      <w:numFmt w:val="none"/>
      <w:suff w:val="space"/>
      <w:lvlText w:val="Abstracts - "/>
      <w:lvlJc w:val="left"/>
      <w:pPr>
        <w:ind w:left="0" w:firstLine="0"/>
      </w:pPr>
      <w:rPr>
        <w:rFonts w:ascii="Arial" w:hAnsi="Arial" w:hint="default"/>
        <w:b/>
        <w:i w:val="0"/>
        <w:sz w:val="22"/>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590E345F"/>
    <w:multiLevelType w:val="hybridMultilevel"/>
    <w:tmpl w:val="D41CD24A"/>
    <w:lvl w:ilvl="0" w:tplc="4542615E">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5A182083"/>
    <w:multiLevelType w:val="hybridMultilevel"/>
    <w:tmpl w:val="E4A0808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3E47E8A"/>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5902524"/>
    <w:multiLevelType w:val="multilevel"/>
    <w:tmpl w:val="402A187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0" w15:restartNumberingAfterBreak="0">
    <w:nsid w:val="675C7D47"/>
    <w:multiLevelType w:val="multilevel"/>
    <w:tmpl w:val="88EEAB6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677E18D5"/>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69E24270"/>
    <w:multiLevelType w:val="hybridMultilevel"/>
    <w:tmpl w:val="D8143AD0"/>
    <w:lvl w:ilvl="0" w:tplc="0C0A0001">
      <w:start w:val="1"/>
      <w:numFmt w:val="bullet"/>
      <w:lvlText w:val=""/>
      <w:lvlJc w:val="left"/>
      <w:pPr>
        <w:tabs>
          <w:tab w:val="num" w:pos="720"/>
        </w:tabs>
        <w:ind w:left="720" w:hanging="360"/>
      </w:pPr>
      <w:rPr>
        <w:rFonts w:ascii="Symbol" w:hAnsi="Symbol" w:hint="default"/>
      </w:rPr>
    </w:lvl>
    <w:lvl w:ilvl="1" w:tplc="0C0A0017">
      <w:start w:val="1"/>
      <w:numFmt w:val="lowerLetter"/>
      <w:lvlText w:val="%2)"/>
      <w:lvlJc w:val="left"/>
      <w:pPr>
        <w:tabs>
          <w:tab w:val="num" w:pos="1440"/>
        </w:tabs>
        <w:ind w:left="1440" w:hanging="360"/>
      </w:pPr>
      <w:rPr>
        <w:rFonts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D8C65A5"/>
    <w:multiLevelType w:val="hybridMultilevel"/>
    <w:tmpl w:val="86783C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7BEE34BE"/>
    <w:multiLevelType w:val="hybridMultilevel"/>
    <w:tmpl w:val="1C983866"/>
    <w:lvl w:ilvl="0" w:tplc="04160001">
      <w:start w:val="1"/>
      <w:numFmt w:val="bullet"/>
      <w:lvlText w:val=""/>
      <w:lvlJc w:val="left"/>
      <w:pPr>
        <w:ind w:left="720" w:hanging="360"/>
      </w:pPr>
      <w:rPr>
        <w:rFonts w:ascii="Symbol" w:hAnsi="Symbo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F3C67E8"/>
    <w:multiLevelType w:val="hybridMultilevel"/>
    <w:tmpl w:val="DAC66D06"/>
    <w:lvl w:ilvl="0" w:tplc="B57AA31E">
      <w:start w:val="1"/>
      <w:numFmt w:val="bullet"/>
      <w:lvlText w:val="-"/>
      <w:lvlJc w:val="left"/>
      <w:pPr>
        <w:ind w:left="720" w:hanging="360"/>
      </w:pPr>
      <w:rPr>
        <w:rFonts w:ascii="Arial" w:hAnsi="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7F960400"/>
    <w:multiLevelType w:val="multilevel"/>
    <w:tmpl w:val="9C0E5166"/>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upperLetter"/>
      <w:lvlText w:val="%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19"/>
  </w:num>
  <w:num w:numId="2">
    <w:abstractNumId w:val="13"/>
  </w:num>
  <w:num w:numId="3">
    <w:abstractNumId w:val="16"/>
  </w:num>
  <w:num w:numId="4">
    <w:abstractNumId w:val="3"/>
  </w:num>
  <w:num w:numId="5">
    <w:abstractNumId w:val="9"/>
  </w:num>
  <w:num w:numId="6">
    <w:abstractNumId w:val="8"/>
  </w:num>
  <w:num w:numId="7">
    <w:abstractNumId w:val="4"/>
  </w:num>
  <w:num w:numId="8">
    <w:abstractNumId w:val="11"/>
  </w:num>
  <w:num w:numId="9">
    <w:abstractNumId w:val="18"/>
  </w:num>
  <w:num w:numId="10">
    <w:abstractNumId w:val="15"/>
  </w:num>
  <w:num w:numId="11">
    <w:abstractNumId w:val="5"/>
  </w:num>
  <w:num w:numId="12">
    <w:abstractNumId w:val="12"/>
  </w:num>
  <w:num w:numId="13">
    <w:abstractNumId w:val="1"/>
  </w:num>
  <w:num w:numId="14">
    <w:abstractNumId w:val="6"/>
  </w:num>
  <w:num w:numId="15">
    <w:abstractNumId w:val="0"/>
  </w:num>
  <w:num w:numId="16">
    <w:abstractNumId w:val="7"/>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20"/>
  </w:num>
  <w:num w:numId="20">
    <w:abstractNumId w:val="26"/>
  </w:num>
  <w:num w:numId="21">
    <w:abstractNumId w:val="21"/>
  </w:num>
  <w:num w:numId="22">
    <w:abstractNumId w:val="24"/>
  </w:num>
  <w:num w:numId="23">
    <w:abstractNumId w:val="23"/>
  </w:num>
  <w:num w:numId="24">
    <w:abstractNumId w:val="10"/>
  </w:num>
  <w:num w:numId="25">
    <w:abstractNumId w:val="17"/>
  </w:num>
  <w:num w:numId="26">
    <w:abstractNumId w:val="14"/>
  </w:num>
  <w:num w:numId="27">
    <w:abstractNumId w:val="22"/>
  </w:num>
  <w:num w:numId="2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removePersonalInformation/>
  <w:removeDateAndTim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3C2D"/>
    <w:rsid w:val="00001A65"/>
    <w:rsid w:val="00014951"/>
    <w:rsid w:val="00074203"/>
    <w:rsid w:val="0009062E"/>
    <w:rsid w:val="000A2217"/>
    <w:rsid w:val="000A2EE7"/>
    <w:rsid w:val="000C0FA7"/>
    <w:rsid w:val="000E5D53"/>
    <w:rsid w:val="000F2BCE"/>
    <w:rsid w:val="0016335B"/>
    <w:rsid w:val="00183AC7"/>
    <w:rsid w:val="001B5E0C"/>
    <w:rsid w:val="001C6DF3"/>
    <w:rsid w:val="00240AB8"/>
    <w:rsid w:val="00265B7D"/>
    <w:rsid w:val="00276F63"/>
    <w:rsid w:val="002925ED"/>
    <w:rsid w:val="002940C8"/>
    <w:rsid w:val="00296E8C"/>
    <w:rsid w:val="002C3A8F"/>
    <w:rsid w:val="002C5D15"/>
    <w:rsid w:val="002E6305"/>
    <w:rsid w:val="0031795D"/>
    <w:rsid w:val="00343D0E"/>
    <w:rsid w:val="00381ED9"/>
    <w:rsid w:val="003A0819"/>
    <w:rsid w:val="003B602D"/>
    <w:rsid w:val="003E2A1B"/>
    <w:rsid w:val="00400CC5"/>
    <w:rsid w:val="004728EF"/>
    <w:rsid w:val="004A3113"/>
    <w:rsid w:val="004B0A8A"/>
    <w:rsid w:val="004B34A5"/>
    <w:rsid w:val="004C31B4"/>
    <w:rsid w:val="004D0DB8"/>
    <w:rsid w:val="004F75CB"/>
    <w:rsid w:val="00502C3E"/>
    <w:rsid w:val="005076D1"/>
    <w:rsid w:val="005265ED"/>
    <w:rsid w:val="0052681F"/>
    <w:rsid w:val="00553793"/>
    <w:rsid w:val="0055506B"/>
    <w:rsid w:val="005625DB"/>
    <w:rsid w:val="005B747F"/>
    <w:rsid w:val="005C1238"/>
    <w:rsid w:val="005E0783"/>
    <w:rsid w:val="005F6DBC"/>
    <w:rsid w:val="006204B3"/>
    <w:rsid w:val="0063447E"/>
    <w:rsid w:val="00653C2D"/>
    <w:rsid w:val="006952E9"/>
    <w:rsid w:val="00697910"/>
    <w:rsid w:val="006C4816"/>
    <w:rsid w:val="006D479B"/>
    <w:rsid w:val="006F4691"/>
    <w:rsid w:val="00700DF8"/>
    <w:rsid w:val="00715A1F"/>
    <w:rsid w:val="0072737C"/>
    <w:rsid w:val="007403FC"/>
    <w:rsid w:val="00742B3E"/>
    <w:rsid w:val="00756342"/>
    <w:rsid w:val="0076536F"/>
    <w:rsid w:val="00770AFC"/>
    <w:rsid w:val="007E43F4"/>
    <w:rsid w:val="008018BC"/>
    <w:rsid w:val="00860A99"/>
    <w:rsid w:val="00893195"/>
    <w:rsid w:val="0089662C"/>
    <w:rsid w:val="008A4CFA"/>
    <w:rsid w:val="008B6AEA"/>
    <w:rsid w:val="009016FB"/>
    <w:rsid w:val="0092109E"/>
    <w:rsid w:val="00927599"/>
    <w:rsid w:val="00955F15"/>
    <w:rsid w:val="009567D5"/>
    <w:rsid w:val="00A001C1"/>
    <w:rsid w:val="00A435F1"/>
    <w:rsid w:val="00A5796D"/>
    <w:rsid w:val="00A85242"/>
    <w:rsid w:val="00AA159B"/>
    <w:rsid w:val="00AD4FFC"/>
    <w:rsid w:val="00B54B95"/>
    <w:rsid w:val="00B74E79"/>
    <w:rsid w:val="00B80EBE"/>
    <w:rsid w:val="00B81488"/>
    <w:rsid w:val="00B818E8"/>
    <w:rsid w:val="00BA6128"/>
    <w:rsid w:val="00BD1E5C"/>
    <w:rsid w:val="00BE67BE"/>
    <w:rsid w:val="00C10894"/>
    <w:rsid w:val="00C16D57"/>
    <w:rsid w:val="00C43E06"/>
    <w:rsid w:val="00C705E4"/>
    <w:rsid w:val="00C71015"/>
    <w:rsid w:val="00C75363"/>
    <w:rsid w:val="00C82C6A"/>
    <w:rsid w:val="00CE7444"/>
    <w:rsid w:val="00D05D7E"/>
    <w:rsid w:val="00D54BE9"/>
    <w:rsid w:val="00D83261"/>
    <w:rsid w:val="00DA1198"/>
    <w:rsid w:val="00DC2840"/>
    <w:rsid w:val="00DC562A"/>
    <w:rsid w:val="00DE5126"/>
    <w:rsid w:val="00E73C99"/>
    <w:rsid w:val="00EA7DE3"/>
    <w:rsid w:val="00ED1EAE"/>
    <w:rsid w:val="00EE1998"/>
    <w:rsid w:val="00EF7265"/>
    <w:rsid w:val="00F31D6A"/>
    <w:rsid w:val="00F53E65"/>
    <w:rsid w:val="00FF086D"/>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1BC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YAYABO-Text"/>
    <w:qFormat/>
    <w:rsid w:val="000F2BCE"/>
    <w:pPr>
      <w:spacing w:before="120" w:after="120" w:line="360" w:lineRule="auto"/>
      <w:jc w:val="both"/>
    </w:pPr>
    <w:rPr>
      <w:rFonts w:ascii="Arial" w:hAnsi="Arial"/>
      <w:sz w:val="24"/>
      <w:szCs w:val="24"/>
      <w:lang w:val="es-ES" w:eastAsia="es-ES"/>
    </w:rPr>
  </w:style>
  <w:style w:type="paragraph" w:styleId="Ttulo1">
    <w:name w:val="heading 1"/>
    <w:aliases w:val="YAYABO-Section"/>
    <w:next w:val="Normal"/>
    <w:link w:val="Ttulo1Car"/>
    <w:uiPriority w:val="9"/>
    <w:qFormat/>
    <w:rsid w:val="00996EF6"/>
    <w:pPr>
      <w:keepNext/>
      <w:numPr>
        <w:numId w:val="15"/>
      </w:numPr>
      <w:spacing w:before="360" w:after="60"/>
      <w:outlineLvl w:val="0"/>
    </w:pPr>
    <w:rPr>
      <w:rFonts w:ascii="Arial" w:hAnsi="Arial"/>
      <w:b/>
      <w:bCs/>
      <w:caps/>
      <w:kern w:val="32"/>
      <w:sz w:val="24"/>
      <w:szCs w:val="32"/>
      <w:lang w:val="es-ES" w:eastAsia="es-ES"/>
    </w:rPr>
  </w:style>
  <w:style w:type="paragraph" w:styleId="Ttulo2">
    <w:name w:val="heading 2"/>
    <w:aliases w:val="YAYABO-Subsection"/>
    <w:next w:val="Normal"/>
    <w:link w:val="Ttulo2Car"/>
    <w:qFormat/>
    <w:rsid w:val="00996EF6"/>
    <w:pPr>
      <w:keepNext/>
      <w:numPr>
        <w:ilvl w:val="1"/>
        <w:numId w:val="15"/>
      </w:numPr>
      <w:spacing w:before="240" w:after="60"/>
      <w:outlineLvl w:val="1"/>
    </w:pPr>
    <w:rPr>
      <w:rFonts w:ascii="Arial" w:hAnsi="Arial"/>
      <w:b/>
      <w:bCs/>
      <w:iCs/>
      <w:sz w:val="24"/>
      <w:szCs w:val="28"/>
      <w:lang w:val="es-ES" w:eastAsia="es-ES"/>
    </w:rPr>
  </w:style>
  <w:style w:type="paragraph" w:styleId="Ttulo3">
    <w:name w:val="heading 3"/>
    <w:aliases w:val="YAYABO-Subsubsection"/>
    <w:basedOn w:val="Normal"/>
    <w:next w:val="Normal"/>
    <w:link w:val="Ttulo3Car"/>
    <w:qFormat/>
    <w:rsid w:val="00FF086D"/>
    <w:pPr>
      <w:keepNext/>
      <w:numPr>
        <w:ilvl w:val="2"/>
        <w:numId w:val="15"/>
      </w:numPr>
      <w:spacing w:after="60"/>
      <w:outlineLvl w:val="2"/>
    </w:pPr>
    <w:rPr>
      <w:bCs/>
      <w:i/>
      <w:szCs w:val="26"/>
    </w:rPr>
  </w:style>
  <w:style w:type="paragraph" w:styleId="Ttulo4">
    <w:name w:val="heading 4"/>
    <w:basedOn w:val="Normal"/>
    <w:next w:val="Normal"/>
    <w:link w:val="Ttulo4Car"/>
    <w:qFormat/>
    <w:rsid w:val="00996EF6"/>
    <w:pPr>
      <w:keepNext/>
      <w:numPr>
        <w:ilvl w:val="3"/>
        <w:numId w:val="15"/>
      </w:numPr>
      <w:spacing w:before="240" w:after="60"/>
      <w:outlineLvl w:val="3"/>
    </w:pPr>
    <w:rPr>
      <w:rFonts w:ascii="Cambria" w:hAnsi="Cambria"/>
      <w:b/>
      <w:bCs/>
      <w:sz w:val="28"/>
      <w:szCs w:val="28"/>
    </w:rPr>
  </w:style>
  <w:style w:type="paragraph" w:styleId="Ttulo5">
    <w:name w:val="heading 5"/>
    <w:basedOn w:val="Normal"/>
    <w:next w:val="Normal"/>
    <w:link w:val="Ttulo5Car"/>
    <w:qFormat/>
    <w:rsid w:val="00996EF6"/>
    <w:pPr>
      <w:numPr>
        <w:ilvl w:val="4"/>
        <w:numId w:val="15"/>
      </w:numPr>
      <w:spacing w:before="240" w:after="60"/>
      <w:outlineLvl w:val="4"/>
    </w:pPr>
    <w:rPr>
      <w:rFonts w:ascii="Cambria" w:hAnsi="Cambria"/>
      <w:b/>
      <w:bCs/>
      <w:i/>
      <w:iCs/>
      <w:sz w:val="26"/>
      <w:szCs w:val="26"/>
    </w:rPr>
  </w:style>
  <w:style w:type="paragraph" w:styleId="Ttulo6">
    <w:name w:val="heading 6"/>
    <w:basedOn w:val="Normal"/>
    <w:next w:val="Normal"/>
    <w:link w:val="Ttulo6Car"/>
    <w:qFormat/>
    <w:rsid w:val="00996EF6"/>
    <w:pPr>
      <w:numPr>
        <w:ilvl w:val="5"/>
        <w:numId w:val="15"/>
      </w:numPr>
      <w:spacing w:before="240" w:after="60"/>
      <w:outlineLvl w:val="5"/>
    </w:pPr>
    <w:rPr>
      <w:rFonts w:ascii="Cambria" w:hAnsi="Cambria"/>
      <w:b/>
      <w:bCs/>
      <w:sz w:val="22"/>
      <w:szCs w:val="22"/>
    </w:rPr>
  </w:style>
  <w:style w:type="paragraph" w:styleId="Ttulo7">
    <w:name w:val="heading 7"/>
    <w:basedOn w:val="Normal"/>
    <w:next w:val="Normal"/>
    <w:link w:val="Ttulo7Car"/>
    <w:qFormat/>
    <w:rsid w:val="00996EF6"/>
    <w:pPr>
      <w:numPr>
        <w:ilvl w:val="6"/>
        <w:numId w:val="15"/>
      </w:numPr>
      <w:spacing w:before="240" w:after="60"/>
      <w:outlineLvl w:val="6"/>
    </w:pPr>
    <w:rPr>
      <w:rFonts w:ascii="Cambria" w:hAnsi="Cambria"/>
    </w:rPr>
  </w:style>
  <w:style w:type="paragraph" w:styleId="Ttulo8">
    <w:name w:val="heading 8"/>
    <w:basedOn w:val="Normal"/>
    <w:next w:val="Normal"/>
    <w:link w:val="Ttulo8Car"/>
    <w:qFormat/>
    <w:rsid w:val="00996EF6"/>
    <w:pPr>
      <w:numPr>
        <w:ilvl w:val="7"/>
        <w:numId w:val="15"/>
      </w:numPr>
      <w:spacing w:before="240" w:after="60"/>
      <w:outlineLvl w:val="7"/>
    </w:pPr>
    <w:rPr>
      <w:rFonts w:ascii="Cambria" w:hAnsi="Cambria"/>
      <w:i/>
      <w:iCs/>
    </w:rPr>
  </w:style>
  <w:style w:type="paragraph" w:styleId="Ttulo9">
    <w:name w:val="heading 9"/>
    <w:basedOn w:val="Normal"/>
    <w:next w:val="Normal"/>
    <w:link w:val="Ttulo9Car"/>
    <w:qFormat/>
    <w:rsid w:val="00996EF6"/>
    <w:pPr>
      <w:numPr>
        <w:ilvl w:val="8"/>
        <w:numId w:val="15"/>
      </w:numPr>
      <w:spacing w:before="240" w:after="60"/>
      <w:outlineLvl w:val="8"/>
    </w:pPr>
    <w:rPr>
      <w:rFonts w:ascii="Calibri" w:hAnsi="Calibr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aliases w:val="YAYABO-Title"/>
    <w:basedOn w:val="Normal"/>
    <w:qFormat/>
    <w:rsid w:val="006E58E7"/>
    <w:pPr>
      <w:spacing w:before="240"/>
      <w:jc w:val="center"/>
    </w:pPr>
    <w:rPr>
      <w:b/>
      <w:bCs/>
    </w:rPr>
  </w:style>
  <w:style w:type="paragraph" w:customStyle="1" w:styleId="YAYABO-PaperTitle">
    <w:name w:val="YAYABO-Paper Title"/>
    <w:next w:val="YAYABO-PaperTitle-english"/>
    <w:qFormat/>
    <w:rsid w:val="00DE5794"/>
    <w:pPr>
      <w:spacing w:before="240" w:after="240"/>
      <w:jc w:val="center"/>
    </w:pPr>
    <w:rPr>
      <w:rFonts w:ascii="Arial" w:hAnsi="Arial" w:cs="Arial"/>
      <w:b/>
      <w:bCs/>
      <w:caps/>
      <w:sz w:val="28"/>
      <w:szCs w:val="24"/>
      <w:lang w:val="en-GB" w:eastAsia="es-ES"/>
    </w:rPr>
  </w:style>
  <w:style w:type="paragraph" w:customStyle="1" w:styleId="YAYABO-Authors">
    <w:name w:val="YAYABO-Authors"/>
    <w:next w:val="YAYABO-Afiliacin"/>
    <w:qFormat/>
    <w:rsid w:val="00DE5794"/>
    <w:pPr>
      <w:spacing w:after="120"/>
      <w:jc w:val="center"/>
    </w:pPr>
    <w:rPr>
      <w:rFonts w:ascii="Arial" w:hAnsi="Arial" w:cs="Arial"/>
      <w:b/>
      <w:bCs/>
      <w:sz w:val="24"/>
      <w:szCs w:val="24"/>
      <w:lang w:val="en-GB" w:eastAsia="es-ES"/>
    </w:rPr>
  </w:style>
  <w:style w:type="paragraph" w:customStyle="1" w:styleId="YAYABO-Afiliacin">
    <w:name w:val="YAYABO-Afiliación"/>
    <w:qFormat/>
    <w:rsid w:val="00A25D93"/>
    <w:pPr>
      <w:jc w:val="center"/>
    </w:pPr>
    <w:rPr>
      <w:rFonts w:ascii="Arial" w:hAnsi="Arial" w:cs="Arial"/>
      <w:i/>
      <w:sz w:val="22"/>
      <w:szCs w:val="24"/>
      <w:lang w:val="en-GB" w:eastAsia="es-ES"/>
    </w:rPr>
  </w:style>
  <w:style w:type="paragraph" w:customStyle="1" w:styleId="YAYABO-PaperTitle-english">
    <w:name w:val="YAYABO-Paper Title-english"/>
    <w:basedOn w:val="YAYABO-PaperTitle"/>
    <w:next w:val="YAYABO-Authors"/>
    <w:qFormat/>
    <w:rsid w:val="00B818E8"/>
    <w:rPr>
      <w:b w:val="0"/>
      <w:i/>
      <w:sz w:val="24"/>
      <w:lang w:val="en-US"/>
    </w:rPr>
  </w:style>
  <w:style w:type="paragraph" w:customStyle="1" w:styleId="YAYABO-email">
    <w:name w:val="YAYABO-email"/>
    <w:qFormat/>
    <w:rsid w:val="006F3946"/>
    <w:pPr>
      <w:spacing w:after="480"/>
      <w:jc w:val="center"/>
    </w:pPr>
    <w:rPr>
      <w:rFonts w:ascii="Arial" w:hAnsi="Arial" w:cs="Arial"/>
      <w:i/>
      <w:iCs/>
      <w:sz w:val="22"/>
      <w:szCs w:val="24"/>
      <w:lang w:val="en-GB" w:eastAsia="es-ES"/>
    </w:rPr>
  </w:style>
  <w:style w:type="paragraph" w:customStyle="1" w:styleId="YAYABO-References">
    <w:name w:val="YAYABO-References"/>
    <w:basedOn w:val="Ttulo"/>
    <w:qFormat/>
    <w:rsid w:val="009016FB"/>
    <w:pPr>
      <w:numPr>
        <w:numId w:val="5"/>
      </w:numPr>
      <w:jc w:val="left"/>
    </w:pPr>
    <w:rPr>
      <w:rFonts w:cs="Arial"/>
      <w:b w:val="0"/>
      <w:bCs w:val="0"/>
      <w:lang w:val="en-GB"/>
    </w:rPr>
  </w:style>
  <w:style w:type="paragraph" w:customStyle="1" w:styleId="StyleTitleYAYABO-TitleLeft">
    <w:name w:val="Style TitleYAYABO-Title + Left"/>
    <w:basedOn w:val="Ttulo"/>
    <w:rsid w:val="009016FB"/>
    <w:pPr>
      <w:jc w:val="left"/>
    </w:pPr>
    <w:rPr>
      <w:szCs w:val="20"/>
    </w:rPr>
  </w:style>
  <w:style w:type="character" w:customStyle="1" w:styleId="Ttulo2Car">
    <w:name w:val="Título 2 Car"/>
    <w:aliases w:val="YAYABO-Subsection Car"/>
    <w:basedOn w:val="Fuentedeprrafopredeter"/>
    <w:link w:val="Ttulo2"/>
    <w:rsid w:val="00996EF6"/>
    <w:rPr>
      <w:rFonts w:ascii="Arial" w:hAnsi="Arial"/>
      <w:b/>
      <w:bCs/>
      <w:iCs/>
      <w:sz w:val="24"/>
      <w:szCs w:val="28"/>
      <w:lang w:val="es-ES" w:eastAsia="es-ES" w:bidi="ar-SA"/>
    </w:rPr>
  </w:style>
  <w:style w:type="character" w:customStyle="1" w:styleId="Ttulo3Car">
    <w:name w:val="Título 3 Car"/>
    <w:aliases w:val="YAYABO-Subsubsection Car"/>
    <w:basedOn w:val="Fuentedeprrafopredeter"/>
    <w:link w:val="Ttulo3"/>
    <w:rsid w:val="00FF086D"/>
    <w:rPr>
      <w:rFonts w:ascii="Arial" w:hAnsi="Arial"/>
      <w:bCs/>
      <w:i/>
      <w:sz w:val="24"/>
      <w:szCs w:val="26"/>
      <w:lang w:val="es-ES" w:eastAsia="es-ES"/>
    </w:rPr>
  </w:style>
  <w:style w:type="character" w:customStyle="1" w:styleId="Ttulo4Car">
    <w:name w:val="Título 4 Car"/>
    <w:basedOn w:val="Fuentedeprrafopredeter"/>
    <w:link w:val="Ttulo4"/>
    <w:rsid w:val="00996EF6"/>
    <w:rPr>
      <w:rFonts w:ascii="Cambria" w:hAnsi="Cambria"/>
      <w:b/>
      <w:bCs/>
      <w:sz w:val="28"/>
      <w:szCs w:val="28"/>
      <w:lang w:val="es-ES" w:eastAsia="es-ES"/>
    </w:rPr>
  </w:style>
  <w:style w:type="character" w:customStyle="1" w:styleId="Ttulo5Car">
    <w:name w:val="Título 5 Car"/>
    <w:basedOn w:val="Fuentedeprrafopredeter"/>
    <w:link w:val="Ttulo5"/>
    <w:rsid w:val="00996EF6"/>
    <w:rPr>
      <w:rFonts w:ascii="Cambria" w:hAnsi="Cambria"/>
      <w:b/>
      <w:bCs/>
      <w:i/>
      <w:iCs/>
      <w:sz w:val="26"/>
      <w:szCs w:val="26"/>
      <w:lang w:val="es-ES" w:eastAsia="es-ES"/>
    </w:rPr>
  </w:style>
  <w:style w:type="character" w:customStyle="1" w:styleId="Ttulo6Car">
    <w:name w:val="Título 6 Car"/>
    <w:basedOn w:val="Fuentedeprrafopredeter"/>
    <w:link w:val="Ttulo6"/>
    <w:rsid w:val="00996EF6"/>
    <w:rPr>
      <w:rFonts w:ascii="Cambria" w:hAnsi="Cambria"/>
      <w:b/>
      <w:bCs/>
      <w:sz w:val="22"/>
      <w:szCs w:val="22"/>
      <w:lang w:val="es-ES" w:eastAsia="es-ES"/>
    </w:rPr>
  </w:style>
  <w:style w:type="character" w:customStyle="1" w:styleId="Ttulo7Car">
    <w:name w:val="Título 7 Car"/>
    <w:basedOn w:val="Fuentedeprrafopredeter"/>
    <w:link w:val="Ttulo7"/>
    <w:rsid w:val="00996EF6"/>
    <w:rPr>
      <w:rFonts w:ascii="Cambria" w:hAnsi="Cambria"/>
      <w:szCs w:val="24"/>
      <w:lang w:val="es-ES" w:eastAsia="es-ES"/>
    </w:rPr>
  </w:style>
  <w:style w:type="character" w:customStyle="1" w:styleId="Ttulo8Car">
    <w:name w:val="Título 8 Car"/>
    <w:basedOn w:val="Fuentedeprrafopredeter"/>
    <w:link w:val="Ttulo8"/>
    <w:rsid w:val="00996EF6"/>
    <w:rPr>
      <w:rFonts w:ascii="Cambria" w:hAnsi="Cambria"/>
      <w:i/>
      <w:iCs/>
      <w:szCs w:val="24"/>
      <w:lang w:val="es-ES" w:eastAsia="es-ES"/>
    </w:rPr>
  </w:style>
  <w:style w:type="character" w:customStyle="1" w:styleId="Ttulo9Car">
    <w:name w:val="Título 9 Car"/>
    <w:basedOn w:val="Fuentedeprrafopredeter"/>
    <w:link w:val="Ttulo9"/>
    <w:rsid w:val="00996EF6"/>
    <w:rPr>
      <w:rFonts w:ascii="Calibri" w:hAnsi="Calibri"/>
      <w:sz w:val="22"/>
      <w:szCs w:val="22"/>
      <w:lang w:val="es-ES" w:eastAsia="es-ES"/>
    </w:rPr>
  </w:style>
  <w:style w:type="character" w:customStyle="1" w:styleId="Ttulo1Car">
    <w:name w:val="Título 1 Car"/>
    <w:aliases w:val="YAYABO-Section Car"/>
    <w:basedOn w:val="Fuentedeprrafopredeter"/>
    <w:link w:val="Ttulo1"/>
    <w:uiPriority w:val="9"/>
    <w:rsid w:val="00996EF6"/>
    <w:rPr>
      <w:rFonts w:ascii="Arial" w:hAnsi="Arial"/>
      <w:b/>
      <w:bCs/>
      <w:caps/>
      <w:kern w:val="32"/>
      <w:sz w:val="24"/>
      <w:szCs w:val="32"/>
      <w:lang w:val="es-ES" w:eastAsia="es-ES" w:bidi="ar-SA"/>
    </w:rPr>
  </w:style>
  <w:style w:type="paragraph" w:styleId="Mapadeldocumento">
    <w:name w:val="Document Map"/>
    <w:basedOn w:val="Normal"/>
    <w:link w:val="MapadeldocumentoCar"/>
    <w:rsid w:val="001D548D"/>
    <w:rPr>
      <w:rFonts w:ascii="Lucida Grande" w:hAnsi="Lucida Grande"/>
    </w:rPr>
  </w:style>
  <w:style w:type="character" w:customStyle="1" w:styleId="MapadeldocumentoCar">
    <w:name w:val="Mapa del documento Car"/>
    <w:basedOn w:val="Fuentedeprrafopredeter"/>
    <w:link w:val="Mapadeldocumento"/>
    <w:rsid w:val="001D548D"/>
    <w:rPr>
      <w:rFonts w:ascii="Lucida Grande" w:hAnsi="Lucida Grande"/>
      <w:sz w:val="24"/>
      <w:szCs w:val="24"/>
      <w:lang w:val="es-ES" w:eastAsia="es-ES"/>
    </w:rPr>
  </w:style>
  <w:style w:type="paragraph" w:styleId="Bibliografa">
    <w:name w:val="Bibliography"/>
    <w:aliases w:val="Referencias bibliográficas"/>
    <w:basedOn w:val="Normal"/>
    <w:next w:val="Normal"/>
    <w:uiPriority w:val="70"/>
    <w:rsid w:val="006F4691"/>
  </w:style>
  <w:style w:type="paragraph" w:styleId="Encabezado">
    <w:name w:val="header"/>
    <w:basedOn w:val="Normal"/>
    <w:link w:val="EncabezadoCar"/>
    <w:uiPriority w:val="99"/>
    <w:rsid w:val="00276F63"/>
    <w:pPr>
      <w:tabs>
        <w:tab w:val="center" w:pos="4680"/>
        <w:tab w:val="right" w:pos="9360"/>
      </w:tabs>
      <w:spacing w:before="0" w:after="0" w:line="240" w:lineRule="auto"/>
    </w:pPr>
  </w:style>
  <w:style w:type="character" w:customStyle="1" w:styleId="EncabezadoCar">
    <w:name w:val="Encabezado Car"/>
    <w:basedOn w:val="Fuentedeprrafopredeter"/>
    <w:link w:val="Encabezado"/>
    <w:uiPriority w:val="99"/>
    <w:rsid w:val="00276F63"/>
    <w:rPr>
      <w:rFonts w:ascii="Arial" w:hAnsi="Arial"/>
      <w:sz w:val="24"/>
      <w:szCs w:val="24"/>
      <w:lang w:val="es-ES" w:eastAsia="es-ES"/>
    </w:rPr>
  </w:style>
  <w:style w:type="paragraph" w:styleId="Piedepgina">
    <w:name w:val="footer"/>
    <w:basedOn w:val="Normal"/>
    <w:link w:val="PiedepginaCar"/>
    <w:uiPriority w:val="99"/>
    <w:rsid w:val="00276F63"/>
    <w:pPr>
      <w:tabs>
        <w:tab w:val="center" w:pos="4680"/>
        <w:tab w:val="right" w:pos="9360"/>
      </w:tabs>
      <w:spacing w:before="0" w:after="0" w:line="240" w:lineRule="auto"/>
    </w:pPr>
  </w:style>
  <w:style w:type="character" w:customStyle="1" w:styleId="PiedepginaCar">
    <w:name w:val="Pie de página Car"/>
    <w:basedOn w:val="Fuentedeprrafopredeter"/>
    <w:link w:val="Piedepgina"/>
    <w:uiPriority w:val="99"/>
    <w:rsid w:val="00276F63"/>
    <w:rPr>
      <w:rFonts w:ascii="Arial" w:hAnsi="Arial"/>
      <w:sz w:val="24"/>
      <w:szCs w:val="24"/>
      <w:lang w:val="es-ES" w:eastAsia="es-ES"/>
    </w:rPr>
  </w:style>
  <w:style w:type="numbering" w:customStyle="1" w:styleId="Sinlista1">
    <w:name w:val="Sin lista1"/>
    <w:next w:val="Sinlista"/>
    <w:uiPriority w:val="99"/>
    <w:semiHidden/>
    <w:unhideWhenUsed/>
    <w:rsid w:val="0089662C"/>
  </w:style>
  <w:style w:type="table" w:styleId="Tablaconcuadrcula">
    <w:name w:val="Table Grid"/>
    <w:basedOn w:val="Tablanormal"/>
    <w:uiPriority w:val="39"/>
    <w:rsid w:val="0089662C"/>
    <w:rPr>
      <w:rFonts w:ascii="Calibri" w:eastAsia="Calibri" w:hAnsi="Calibri"/>
      <w:sz w:val="22"/>
      <w:szCs w:val="22"/>
      <w:lang w:val="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89662C"/>
    <w:pPr>
      <w:spacing w:before="0" w:after="160" w:line="259" w:lineRule="auto"/>
      <w:ind w:left="720"/>
      <w:contextualSpacing/>
      <w:jc w:val="left"/>
    </w:pPr>
    <w:rPr>
      <w:rFonts w:ascii="Calibri" w:eastAsia="Calibri" w:hAnsi="Calibri"/>
      <w:sz w:val="22"/>
      <w:szCs w:val="22"/>
      <w:lang w:eastAsia="en-US"/>
    </w:rPr>
  </w:style>
  <w:style w:type="character" w:styleId="Hipervnculo">
    <w:name w:val="Hyperlink"/>
    <w:uiPriority w:val="99"/>
    <w:unhideWhenUsed/>
    <w:rsid w:val="0089662C"/>
    <w:rPr>
      <w:color w:val="0563C1"/>
      <w:u w:val="single"/>
    </w:rPr>
  </w:style>
  <w:style w:type="paragraph" w:styleId="Textodeglobo">
    <w:name w:val="Balloon Text"/>
    <w:basedOn w:val="Normal"/>
    <w:link w:val="TextodegloboCar"/>
    <w:rsid w:val="0089662C"/>
    <w:pPr>
      <w:spacing w:before="0" w:after="0" w:line="240" w:lineRule="auto"/>
    </w:pPr>
    <w:rPr>
      <w:rFonts w:ascii="Tahoma" w:hAnsi="Tahoma" w:cs="Tahoma"/>
      <w:sz w:val="16"/>
      <w:szCs w:val="16"/>
    </w:rPr>
  </w:style>
  <w:style w:type="character" w:customStyle="1" w:styleId="TextodegloboCar">
    <w:name w:val="Texto de globo Car"/>
    <w:basedOn w:val="Fuentedeprrafopredeter"/>
    <w:link w:val="Textodeglobo"/>
    <w:rsid w:val="0089662C"/>
    <w:rPr>
      <w:rFonts w:ascii="Tahoma" w:hAnsi="Tahoma" w:cs="Tahoma"/>
      <w:sz w:val="16"/>
      <w:szCs w:val="16"/>
      <w:lang w:val="es-ES" w:eastAsia="es-ES"/>
    </w:rPr>
  </w:style>
  <w:style w:type="character" w:styleId="Textodelmarcadordeposicin">
    <w:name w:val="Placeholder Text"/>
    <w:basedOn w:val="Fuentedeprrafopredeter"/>
    <w:uiPriority w:val="99"/>
    <w:unhideWhenUsed/>
    <w:rsid w:val="002925E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334376">
      <w:bodyDiv w:val="1"/>
      <w:marLeft w:val="0"/>
      <w:marRight w:val="0"/>
      <w:marTop w:val="0"/>
      <w:marBottom w:val="0"/>
      <w:divBdr>
        <w:top w:val="none" w:sz="0" w:space="0" w:color="auto"/>
        <w:left w:val="none" w:sz="0" w:space="0" w:color="auto"/>
        <w:bottom w:val="none" w:sz="0" w:space="0" w:color="auto"/>
        <w:right w:val="none" w:sz="0" w:space="0" w:color="auto"/>
      </w:divBdr>
    </w:div>
    <w:div w:id="379666983">
      <w:bodyDiv w:val="1"/>
      <w:marLeft w:val="0"/>
      <w:marRight w:val="0"/>
      <w:marTop w:val="0"/>
      <w:marBottom w:val="0"/>
      <w:divBdr>
        <w:top w:val="none" w:sz="0" w:space="0" w:color="auto"/>
        <w:left w:val="none" w:sz="0" w:space="0" w:color="auto"/>
        <w:bottom w:val="none" w:sz="0" w:space="0" w:color="auto"/>
        <w:right w:val="none" w:sz="0" w:space="0" w:color="auto"/>
      </w:divBdr>
    </w:div>
    <w:div w:id="46257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cnerelys@gmail.com" TargetMode="External"/><Relationship Id="rId18" Type="http://schemas.openxmlformats.org/officeDocument/2006/relationships/image" Target="media/image3.wmf"/><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oleObject" Target="embeddings/oleObject4.bin"/><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daisydeniz1990@gmail.com" TargetMode="External"/><Relationship Id="rId17" Type="http://schemas.openxmlformats.org/officeDocument/2006/relationships/oleObject" Target="embeddings/oleObject2.bin"/><Relationship Id="rId25" Type="http://schemas.openxmlformats.org/officeDocument/2006/relationships/oleObject" Target="embeddings/oleObject6.bin"/><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2.wmf"/><Relationship Id="rId20" Type="http://schemas.openxmlformats.org/officeDocument/2006/relationships/image" Target="media/image4.wmf"/><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nuelaleyu@gmail.com" TargetMode="External"/><Relationship Id="rId24" Type="http://schemas.openxmlformats.org/officeDocument/2006/relationships/image" Target="media/image6.wmf"/><Relationship Id="rId32"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oleObject" Target="embeddings/oleObject5.bin"/><Relationship Id="rId28" Type="http://schemas.openxmlformats.org/officeDocument/2006/relationships/image" Target="media/image9.png"/><Relationship Id="rId36" Type="http://schemas.openxmlformats.org/officeDocument/2006/relationships/theme" Target="theme/theme1.xml"/><Relationship Id="rId10" Type="http://schemas.openxmlformats.org/officeDocument/2006/relationships/hyperlink" Target="https://orcid.org/0000-0002-1918-8555" TargetMode="External"/><Relationship Id="rId19" Type="http://schemas.openxmlformats.org/officeDocument/2006/relationships/oleObject" Target="embeddings/oleObject3.bin"/><Relationship Id="rId31"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hyperlink" Target="https://orcid.org/0000-0002-0332-5594" TargetMode="External"/><Relationship Id="rId14" Type="http://schemas.openxmlformats.org/officeDocument/2006/relationships/image" Target="media/image1.wmf"/><Relationship Id="rId22" Type="http://schemas.openxmlformats.org/officeDocument/2006/relationships/image" Target="media/image5.wmf"/><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fontTable" Target="fontTable.xml"/><Relationship Id="rId8" Type="http://schemas.openxmlformats.org/officeDocument/2006/relationships/hyperlink" Target="https://orcid.org/0000-0002-7448-295"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5.jpg"/></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GONZA~1\AppData\Local\Temp\Plantilla%20para%20ponenci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Pri20</b:Tag>
    <b:SourceType>JournalArticle</b:SourceType>
    <b:Guid>{3BA0FB6E-511E-4C99-A3B5-2E22451ED760}</b:Guid>
    <b:Title>Título del documento referido.</b:Title>
    <b:Year>2020</b:Year>
    <b:JournalName>Publicación</b:JournalName>
    <b:Author>
      <b:Author>
        <b:NameList>
          <b:Person>
            <b:Last>Primer Autor</b:Last>
            <b:First>Nombre del</b:First>
          </b:Person>
          <b:Person>
            <b:Last>Segundo Autor</b:Last>
            <b:First>Nombre del</b:First>
          </b:Person>
        </b:NameList>
      </b:Author>
    </b:Author>
    <b:RefOrder>1</b:RefOrder>
  </b:Source>
</b:Sources>
</file>

<file path=customXml/itemProps1.xml><?xml version="1.0" encoding="utf-8"?>
<ds:datastoreItem xmlns:ds="http://schemas.openxmlformats.org/officeDocument/2006/customXml" ds:itemID="{491CE91D-60BF-4FFA-846F-12A542EF1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para ponencia</Template>
  <TotalTime>0</TotalTime>
  <Pages>14</Pages>
  <Words>4272</Words>
  <Characters>23498</Characters>
  <Application>Microsoft Office Word</Application>
  <DocSecurity>0</DocSecurity>
  <Lines>195</Lines>
  <Paragraphs>55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PAPER Template</vt:lpstr>
      <vt:lpstr>PAPER Template</vt:lpstr>
    </vt:vector>
  </TitlesOfParts>
  <LinksUpToDate>false</LinksUpToDate>
  <CharactersWithSpaces>27715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Template</dc:title>
  <dc:creator/>
  <cp:lastModifiedBy/>
  <cp:revision>1</cp:revision>
  <cp:lastPrinted>2004-03-30T00:30:00Z</cp:lastPrinted>
  <dcterms:created xsi:type="dcterms:W3CDTF">2021-10-03T21:33:00Z</dcterms:created>
  <dcterms:modified xsi:type="dcterms:W3CDTF">2021-10-04T05:22:00Z</dcterms:modified>
</cp:coreProperties>
</file>