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5E4" w:rsidRDefault="00D235E4" w:rsidP="00D235E4">
      <w:pPr>
        <w:spacing w:before="0" w:after="160" w:line="240" w:lineRule="auto"/>
        <w:jc w:val="center"/>
        <w:rPr>
          <w:rFonts w:eastAsia="Calibri" w:cs="Arial"/>
          <w:b/>
          <w:sz w:val="28"/>
          <w:szCs w:val="28"/>
          <w:lang w:eastAsia="en-US"/>
        </w:rPr>
      </w:pPr>
      <w:r w:rsidRPr="00D235E4">
        <w:rPr>
          <w:rFonts w:eastAsia="Calibri" w:cs="Arial"/>
          <w:b/>
          <w:sz w:val="28"/>
          <w:szCs w:val="28"/>
          <w:lang w:eastAsia="en-US"/>
        </w:rPr>
        <w:t xml:space="preserve">LA ATENCIÓN DIRECTA A PERSONAS CONTAGIADAS DE COVID-19, SU IMPACTO EN EL ESTADO PSICOLÓGICO DEL PERSONAL SANITARIO.  </w:t>
      </w:r>
    </w:p>
    <w:p w:rsidR="00D235E4" w:rsidRPr="00D235E4" w:rsidRDefault="00D235E4" w:rsidP="00D2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eastAsia="Calibri" w:cs="Arial"/>
          <w:sz w:val="28"/>
          <w:szCs w:val="28"/>
          <w:lang w:val="en-US" w:eastAsia="en-US"/>
        </w:rPr>
      </w:pPr>
      <w:r w:rsidRPr="00D235E4">
        <w:rPr>
          <w:rFonts w:eastAsia="Calibri" w:cs="Arial"/>
          <w:sz w:val="28"/>
          <w:szCs w:val="28"/>
          <w:lang w:val="en-US" w:eastAsia="en-US"/>
        </w:rPr>
        <w:t xml:space="preserve">Direct care for people </w:t>
      </w:r>
      <w:proofErr w:type="spellStart"/>
      <w:r w:rsidRPr="00D235E4">
        <w:rPr>
          <w:rFonts w:eastAsia="Calibri" w:cs="Arial"/>
          <w:sz w:val="28"/>
          <w:szCs w:val="28"/>
          <w:lang w:val="en-US" w:eastAsia="en-US"/>
        </w:rPr>
        <w:t>contaged</w:t>
      </w:r>
      <w:proofErr w:type="spellEnd"/>
      <w:r w:rsidRPr="00D235E4">
        <w:rPr>
          <w:rFonts w:eastAsia="Calibri" w:cs="Arial"/>
          <w:sz w:val="28"/>
          <w:szCs w:val="28"/>
          <w:lang w:val="en-US" w:eastAsia="en-US"/>
        </w:rPr>
        <w:t xml:space="preserve"> by covid-19, its impact on the psychological status of health personnel.</w:t>
      </w:r>
    </w:p>
    <w:p w:rsidR="00D235E4" w:rsidRPr="00D235E4" w:rsidRDefault="00D235E4" w:rsidP="00D235E4">
      <w:pPr>
        <w:spacing w:before="0" w:after="160" w:line="240" w:lineRule="auto"/>
        <w:jc w:val="center"/>
        <w:rPr>
          <w:rFonts w:eastAsia="Calibri" w:cs="Arial"/>
          <w:b/>
          <w:sz w:val="28"/>
          <w:szCs w:val="28"/>
          <w:lang w:val="en-US" w:eastAsia="en-US"/>
        </w:rPr>
      </w:pPr>
    </w:p>
    <w:p w:rsidR="00A63516" w:rsidRPr="00685005" w:rsidRDefault="00A63516" w:rsidP="00A63516">
      <w:pPr>
        <w:spacing w:after="0" w:line="240" w:lineRule="auto"/>
        <w:jc w:val="center"/>
        <w:rPr>
          <w:rFonts w:cs="Arial"/>
          <w:vertAlign w:val="superscript"/>
          <w:lang w:val="es-CO"/>
        </w:rPr>
      </w:pPr>
      <w:proofErr w:type="spellStart"/>
      <w:r w:rsidRPr="0025410D">
        <w:rPr>
          <w:rFonts w:cs="Arial"/>
          <w:lang w:val="es-MX"/>
        </w:rPr>
        <w:t>Dra</w:t>
      </w:r>
      <w:proofErr w:type="spellEnd"/>
      <w:r w:rsidRPr="0025410D">
        <w:rPr>
          <w:rFonts w:cs="Arial"/>
          <w:lang w:val="es-MX"/>
        </w:rPr>
        <w:t xml:space="preserve"> C Ariadna Veloso </w:t>
      </w:r>
      <w:proofErr w:type="gramStart"/>
      <w:r w:rsidRPr="0025410D">
        <w:rPr>
          <w:rFonts w:cs="Arial"/>
          <w:lang w:val="es-MX"/>
        </w:rPr>
        <w:t>Rodríguez</w:t>
      </w:r>
      <w:r>
        <w:rPr>
          <w:rFonts w:cs="Arial"/>
          <w:vertAlign w:val="superscript"/>
          <w:lang w:val="es-MX"/>
        </w:rPr>
        <w:t>(</w:t>
      </w:r>
      <w:proofErr w:type="gramEnd"/>
      <w:r>
        <w:rPr>
          <w:rFonts w:cs="Arial"/>
          <w:vertAlign w:val="superscript"/>
          <w:lang w:val="es-MX"/>
        </w:rPr>
        <w:t>1</w:t>
      </w:r>
      <w:r w:rsidRPr="0025410D">
        <w:rPr>
          <w:rFonts w:cs="Arial"/>
          <w:vertAlign w:val="superscript"/>
          <w:lang w:val="es-MX"/>
        </w:rPr>
        <w:t>)</w:t>
      </w:r>
      <w:r w:rsidRPr="0025410D">
        <w:rPr>
          <w:rFonts w:cs="Arial"/>
          <w:lang w:val="es-CO"/>
        </w:rPr>
        <w:t xml:space="preserve"> </w:t>
      </w:r>
      <w:proofErr w:type="spellStart"/>
      <w:r w:rsidRPr="0025410D">
        <w:rPr>
          <w:rFonts w:cs="Arial"/>
          <w:lang w:val="es-CO"/>
        </w:rPr>
        <w:t>Orcid</w:t>
      </w:r>
      <w:proofErr w:type="spellEnd"/>
      <w:r w:rsidRPr="0025410D">
        <w:rPr>
          <w:rFonts w:cs="Arial"/>
          <w:lang w:val="es-CO"/>
        </w:rPr>
        <w:t xml:space="preserve">: </w:t>
      </w:r>
      <w:hyperlink r:id="rId8" w:history="1">
        <w:r w:rsidRPr="0025410D">
          <w:rPr>
            <w:rStyle w:val="Hipervnculo"/>
            <w:rFonts w:cs="Arial"/>
            <w:lang w:val="es-CO"/>
          </w:rPr>
          <w:t>https://orcid.org/0000-0002-9809-6295</w:t>
        </w:r>
      </w:hyperlink>
    </w:p>
    <w:p w:rsidR="00D235E4" w:rsidRPr="00685005" w:rsidRDefault="00D235E4" w:rsidP="00D235E4">
      <w:pPr>
        <w:spacing w:after="0" w:line="240" w:lineRule="auto"/>
        <w:jc w:val="center"/>
        <w:rPr>
          <w:rFonts w:cs="Arial"/>
          <w:lang w:val="es-MX"/>
        </w:rPr>
      </w:pPr>
      <w:proofErr w:type="spellStart"/>
      <w:r w:rsidRPr="00685005">
        <w:rPr>
          <w:rFonts w:cs="Arial"/>
          <w:lang w:val="es-MX"/>
        </w:rPr>
        <w:t>DrC</w:t>
      </w:r>
      <w:proofErr w:type="spellEnd"/>
      <w:r w:rsidRPr="00685005">
        <w:rPr>
          <w:rFonts w:cs="Arial"/>
          <w:lang w:val="es-MX"/>
        </w:rPr>
        <w:t xml:space="preserve"> Eduardo Veloso </w:t>
      </w:r>
      <w:proofErr w:type="gramStart"/>
      <w:r w:rsidRPr="00685005">
        <w:rPr>
          <w:rFonts w:cs="Arial"/>
          <w:lang w:val="es-MX"/>
        </w:rPr>
        <w:t>Pérez</w:t>
      </w:r>
      <w:r w:rsidR="00A63516">
        <w:rPr>
          <w:rFonts w:cs="Arial"/>
          <w:vertAlign w:val="superscript"/>
          <w:lang w:val="es-MX"/>
        </w:rPr>
        <w:t>(</w:t>
      </w:r>
      <w:proofErr w:type="gramEnd"/>
      <w:r w:rsidR="00A63516">
        <w:rPr>
          <w:rFonts w:cs="Arial"/>
          <w:vertAlign w:val="superscript"/>
          <w:lang w:val="es-MX"/>
        </w:rPr>
        <w:t>2</w:t>
      </w:r>
      <w:r w:rsidRPr="00685005">
        <w:rPr>
          <w:rFonts w:cs="Arial"/>
          <w:vertAlign w:val="superscript"/>
          <w:lang w:val="es-MX"/>
        </w:rPr>
        <w:t xml:space="preserve">)  </w:t>
      </w:r>
      <w:proofErr w:type="spellStart"/>
      <w:r w:rsidRPr="00685005">
        <w:rPr>
          <w:rFonts w:cs="Arial"/>
          <w:lang w:val="es-MX"/>
        </w:rPr>
        <w:t>Orcid</w:t>
      </w:r>
      <w:proofErr w:type="spellEnd"/>
      <w:r w:rsidRPr="00685005">
        <w:rPr>
          <w:rFonts w:cs="Arial"/>
          <w:lang w:val="es-MX"/>
        </w:rPr>
        <w:t xml:space="preserve">: </w:t>
      </w:r>
      <w:hyperlink r:id="rId9" w:history="1">
        <w:r w:rsidR="00947BEC" w:rsidRPr="00820FFB">
          <w:rPr>
            <w:rStyle w:val="Hipervnculo"/>
            <w:rFonts w:cs="Arial"/>
            <w:lang w:val="es-MX"/>
          </w:rPr>
          <w:t>https://orcid.org/0000-0002-3215-0754</w:t>
        </w:r>
      </w:hyperlink>
      <w:r w:rsidR="00947BEC">
        <w:rPr>
          <w:rFonts w:cs="Arial"/>
          <w:lang w:val="es-MX"/>
        </w:rPr>
        <w:t xml:space="preserve"> </w:t>
      </w:r>
    </w:p>
    <w:p w:rsidR="00D235E4" w:rsidRPr="0025410D" w:rsidRDefault="00D235E4" w:rsidP="00D235E4">
      <w:pPr>
        <w:spacing w:after="0" w:line="240" w:lineRule="auto"/>
        <w:jc w:val="center"/>
        <w:rPr>
          <w:rFonts w:cs="Arial"/>
          <w:vertAlign w:val="superscript"/>
          <w:lang w:val="en-US"/>
        </w:rPr>
      </w:pPr>
      <w:proofErr w:type="spellStart"/>
      <w:r w:rsidRPr="00685005">
        <w:rPr>
          <w:rFonts w:cs="Arial"/>
          <w:lang w:val="en-US"/>
        </w:rPr>
        <w:t>Lic</w:t>
      </w:r>
      <w:proofErr w:type="spellEnd"/>
      <w:r w:rsidRPr="00685005">
        <w:rPr>
          <w:rFonts w:cs="Arial"/>
          <w:lang w:val="en-US"/>
        </w:rPr>
        <w:t xml:space="preserve">. Sheila Y. </w:t>
      </w:r>
      <w:proofErr w:type="spellStart"/>
      <w:r w:rsidRPr="00685005">
        <w:rPr>
          <w:rFonts w:cs="Arial"/>
          <w:lang w:val="en-US"/>
        </w:rPr>
        <w:t>Collera</w:t>
      </w:r>
      <w:proofErr w:type="spellEnd"/>
      <w:r w:rsidRPr="00685005">
        <w:rPr>
          <w:rFonts w:cs="Arial"/>
          <w:lang w:val="en-US"/>
        </w:rPr>
        <w:t xml:space="preserve"> </w:t>
      </w:r>
      <w:proofErr w:type="gramStart"/>
      <w:r w:rsidRPr="00685005">
        <w:rPr>
          <w:rFonts w:cs="Arial"/>
          <w:lang w:val="en-US"/>
        </w:rPr>
        <w:t>Rives</w:t>
      </w:r>
      <w:r w:rsidR="00A63516">
        <w:rPr>
          <w:rFonts w:cs="Arial"/>
          <w:vertAlign w:val="superscript"/>
          <w:lang w:val="en-US"/>
        </w:rPr>
        <w:t>(</w:t>
      </w:r>
      <w:proofErr w:type="gramEnd"/>
      <w:r w:rsidR="00A63516">
        <w:rPr>
          <w:rFonts w:cs="Arial"/>
          <w:vertAlign w:val="superscript"/>
          <w:lang w:val="en-US"/>
        </w:rPr>
        <w:t>3</w:t>
      </w:r>
      <w:r w:rsidRPr="00685005">
        <w:rPr>
          <w:rFonts w:cs="Arial"/>
          <w:vertAlign w:val="superscript"/>
          <w:lang w:val="en-US"/>
        </w:rPr>
        <w:t xml:space="preserve">) </w:t>
      </w:r>
      <w:proofErr w:type="spellStart"/>
      <w:r w:rsidRPr="0025410D">
        <w:rPr>
          <w:rFonts w:cs="Arial"/>
          <w:lang w:val="en-US"/>
        </w:rPr>
        <w:t>Orcid</w:t>
      </w:r>
      <w:proofErr w:type="spellEnd"/>
      <w:r w:rsidRPr="0025410D">
        <w:rPr>
          <w:rFonts w:cs="Arial"/>
          <w:lang w:val="en-US"/>
        </w:rPr>
        <w:t xml:space="preserve">: </w:t>
      </w:r>
      <w:hyperlink r:id="rId10" w:history="1">
        <w:r w:rsidRPr="0025410D">
          <w:rPr>
            <w:rStyle w:val="Hipervnculo"/>
            <w:rFonts w:cs="Arial"/>
            <w:lang w:val="en-US"/>
          </w:rPr>
          <w:t>https://orcid.org/0000-0002-4751-1591</w:t>
        </w:r>
      </w:hyperlink>
    </w:p>
    <w:p w:rsidR="00D235E4" w:rsidRPr="00D7441E" w:rsidRDefault="00D235E4" w:rsidP="00D235E4">
      <w:pPr>
        <w:spacing w:after="0" w:line="240" w:lineRule="auto"/>
        <w:jc w:val="center"/>
        <w:rPr>
          <w:rFonts w:cs="Arial"/>
          <w:lang w:val="en-US"/>
        </w:rPr>
      </w:pPr>
      <w:r w:rsidRPr="00D7441E">
        <w:rPr>
          <w:rFonts w:cs="Arial"/>
          <w:lang w:val="en-US"/>
        </w:rPr>
        <w:t xml:space="preserve">Dr.C. Alexis Lorenzo Ruiz </w:t>
      </w:r>
      <w:r w:rsidRPr="00D7441E">
        <w:rPr>
          <w:rFonts w:cs="Arial"/>
          <w:vertAlign w:val="superscript"/>
          <w:lang w:val="en-US"/>
        </w:rPr>
        <w:t>(4)</w:t>
      </w:r>
      <w:r w:rsidRPr="00D7441E">
        <w:rPr>
          <w:rFonts w:cs="Arial"/>
          <w:lang w:val="en-US"/>
        </w:rPr>
        <w:t xml:space="preserve"> Orcid: </w:t>
      </w:r>
      <w:r w:rsidR="0046021E">
        <w:fldChar w:fldCharType="begin"/>
      </w:r>
      <w:r w:rsidR="0046021E" w:rsidRPr="00D7441E">
        <w:rPr>
          <w:lang w:val="en-US"/>
        </w:rPr>
        <w:instrText xml:space="preserve"> HYPERLINK "https://orcid.org/0000-0003-4450-887X" </w:instrText>
      </w:r>
      <w:r w:rsidR="0046021E">
        <w:fldChar w:fldCharType="separate"/>
      </w:r>
      <w:r w:rsidRPr="00D7441E">
        <w:rPr>
          <w:rStyle w:val="Hipervnculo"/>
          <w:rFonts w:cs="Arial"/>
          <w:lang w:val="en-US"/>
        </w:rPr>
        <w:t>https://orcid.org/0000-0003-4450-887X</w:t>
      </w:r>
      <w:r w:rsidR="0046021E">
        <w:rPr>
          <w:rStyle w:val="Hipervnculo"/>
          <w:rFonts w:cs="Arial"/>
          <w:lang w:val="es-MX"/>
        </w:rPr>
        <w:fldChar w:fldCharType="end"/>
      </w:r>
    </w:p>
    <w:p w:rsidR="00553793" w:rsidRDefault="00553793" w:rsidP="00553793">
      <w:pPr>
        <w:pStyle w:val="YAYABO-Afiliacin"/>
        <w:rPr>
          <w:lang w:val="en-US"/>
        </w:rPr>
      </w:pPr>
    </w:p>
    <w:p w:rsidR="00D235E4" w:rsidRPr="00553793" w:rsidRDefault="00D235E4" w:rsidP="00553793">
      <w:pPr>
        <w:pStyle w:val="YAYABO-Afiliacin"/>
        <w:rPr>
          <w:lang w:val="en-US"/>
        </w:rPr>
      </w:pPr>
    </w:p>
    <w:p w:rsidR="008A4CFA" w:rsidRDefault="00553793" w:rsidP="00553793">
      <w:pPr>
        <w:spacing w:before="0" w:after="160" w:line="240" w:lineRule="auto"/>
        <w:jc w:val="center"/>
        <w:rPr>
          <w:rFonts w:eastAsia="Calibri" w:cs="Arial"/>
          <w:color w:val="0563C1"/>
          <w:u w:val="single"/>
          <w:lang w:val="en-US" w:eastAsia="en-US"/>
        </w:rPr>
      </w:pPr>
      <w:r w:rsidRPr="002C3A8F">
        <w:rPr>
          <w:rFonts w:eastAsia="Calibri" w:cs="Arial"/>
          <w:b/>
          <w:lang w:val="en-US" w:eastAsia="en-US"/>
        </w:rPr>
        <w:t xml:space="preserve">Dr. C. Daisy </w:t>
      </w:r>
      <w:proofErr w:type="spellStart"/>
      <w:r w:rsidRPr="002C3A8F">
        <w:rPr>
          <w:rFonts w:eastAsia="Calibri" w:cs="Arial"/>
          <w:b/>
          <w:lang w:val="en-US" w:eastAsia="en-US"/>
        </w:rPr>
        <w:t>Deniz</w:t>
      </w:r>
      <w:proofErr w:type="spellEnd"/>
      <w:r w:rsidRPr="002C3A8F">
        <w:rPr>
          <w:rFonts w:eastAsia="Calibri" w:cs="Arial"/>
          <w:b/>
          <w:lang w:val="en-US" w:eastAsia="en-US"/>
        </w:rPr>
        <w:t xml:space="preserve"> Jiménez</w:t>
      </w:r>
      <w:r w:rsidRPr="002C3A8F">
        <w:rPr>
          <w:rFonts w:eastAsia="Calibri" w:cs="Arial"/>
          <w:b/>
          <w:vertAlign w:val="superscript"/>
          <w:lang w:val="en-US" w:eastAsia="en-US"/>
        </w:rPr>
        <w:t xml:space="preserve">1 </w:t>
      </w:r>
      <w:r w:rsidR="002C3A8F" w:rsidRPr="002C3A8F">
        <w:rPr>
          <w:rFonts w:eastAsia="Calibri" w:cs="Arial"/>
          <w:b/>
          <w:lang w:val="en-US" w:eastAsia="en-US"/>
        </w:rPr>
        <w:t>(</w:t>
      </w:r>
      <w:r w:rsidR="002C3A8F" w:rsidRPr="002C3A8F">
        <w:rPr>
          <w:b/>
          <w:lang w:val="en-US"/>
        </w:rPr>
        <w:t>ORCID)</w:t>
      </w:r>
      <w:r w:rsidR="008A4CFA" w:rsidRPr="008A4CFA">
        <w:rPr>
          <w:rFonts w:ascii="Times New Roman" w:hAnsi="Times New Roman"/>
          <w:lang w:val="en-US"/>
        </w:rPr>
        <w:t xml:space="preserve"> </w:t>
      </w:r>
      <w:r w:rsidR="0046021E">
        <w:fldChar w:fldCharType="begin"/>
      </w:r>
      <w:r w:rsidR="0046021E" w:rsidRPr="00D7441E">
        <w:rPr>
          <w:lang w:val="en-US"/>
        </w:rPr>
        <w:instrText xml:space="preserve"> HYPERLINK "https://orcid.org/0000-0002-0332-5594" </w:instrText>
      </w:r>
      <w:r w:rsidR="0046021E">
        <w:fldChar w:fldCharType="separate"/>
      </w:r>
      <w:r w:rsidR="008A4CFA" w:rsidRPr="008A4CFA">
        <w:rPr>
          <w:rFonts w:eastAsia="Calibri" w:cs="Arial"/>
          <w:color w:val="0563C1"/>
          <w:u w:val="single"/>
          <w:lang w:val="en-US" w:eastAsia="en-US"/>
        </w:rPr>
        <w:t>https://orcid.org/0000-0002-0332-5594</w:t>
      </w:r>
      <w:r w:rsidR="0046021E">
        <w:rPr>
          <w:rFonts w:eastAsia="Calibri" w:cs="Arial"/>
          <w:color w:val="0563C1"/>
          <w:u w:val="single"/>
          <w:lang w:val="en-US" w:eastAsia="en-US"/>
        </w:rPr>
        <w:fldChar w:fldCharType="end"/>
      </w:r>
    </w:p>
    <w:p w:rsidR="00553793" w:rsidRPr="00B80EBE" w:rsidRDefault="00553793" w:rsidP="00553793">
      <w:pPr>
        <w:spacing w:before="0" w:after="160" w:line="240" w:lineRule="auto"/>
        <w:jc w:val="center"/>
        <w:rPr>
          <w:rFonts w:eastAsia="Calibri" w:cs="Arial"/>
          <w:b/>
          <w:lang w:eastAsia="en-US"/>
        </w:rPr>
      </w:pPr>
      <w:r w:rsidRPr="00553793">
        <w:rPr>
          <w:rFonts w:eastAsia="Calibri" w:cs="Arial"/>
          <w:b/>
          <w:lang w:eastAsia="en-US"/>
        </w:rPr>
        <w:t>Dr. C. Manuel Rodríguez González</w:t>
      </w:r>
      <w:r w:rsidR="0031795D" w:rsidRPr="0031795D">
        <w:rPr>
          <w:rFonts w:eastAsia="Calibri" w:cs="Arial"/>
          <w:b/>
          <w:vertAlign w:val="superscript"/>
          <w:lang w:eastAsia="en-US"/>
        </w:rPr>
        <w:t>1</w:t>
      </w:r>
      <w:r w:rsidRPr="00B80EBE">
        <w:rPr>
          <w:rFonts w:eastAsia="Calibri" w:cs="Arial"/>
          <w:b/>
          <w:lang w:eastAsia="en-US"/>
        </w:rPr>
        <w:t xml:space="preserve"> (</w:t>
      </w:r>
      <w:r w:rsidR="00B80EBE" w:rsidRPr="00B80EBE">
        <w:rPr>
          <w:b/>
        </w:rPr>
        <w:t>ORCID),</w:t>
      </w:r>
      <w:r w:rsidR="00B80EBE">
        <w:rPr>
          <w:b/>
        </w:rPr>
        <w:t xml:space="preserve"> </w:t>
      </w:r>
      <w:hyperlink r:id="rId11" w:history="1">
        <w:r w:rsidR="008A4CFA" w:rsidRPr="008A4CFA">
          <w:rPr>
            <w:rFonts w:eastAsia="Calibri" w:cs="Arial"/>
            <w:color w:val="0000FF"/>
            <w:u w:val="single"/>
            <w:lang w:eastAsia="en-US"/>
          </w:rPr>
          <w:t>https://orcid.org/0000-0002-7448-295</w:t>
        </w:r>
      </w:hyperlink>
    </w:p>
    <w:p w:rsidR="00553793" w:rsidRPr="00553793" w:rsidRDefault="00553793" w:rsidP="00553793">
      <w:pPr>
        <w:spacing w:before="0" w:after="160" w:line="240" w:lineRule="auto"/>
        <w:jc w:val="center"/>
        <w:rPr>
          <w:rFonts w:eastAsia="Calibri" w:cs="Arial"/>
          <w:b/>
          <w:lang w:eastAsia="en-US"/>
        </w:rPr>
      </w:pPr>
      <w:r w:rsidRPr="00553793">
        <w:rPr>
          <w:rFonts w:eastAsia="Calibri" w:cs="Arial"/>
          <w:b/>
          <w:lang w:eastAsia="en-US"/>
        </w:rPr>
        <w:t>Ing. Nerelys Cabrera Julien</w:t>
      </w:r>
      <w:r w:rsidR="0031795D">
        <w:rPr>
          <w:rFonts w:eastAsia="Calibri" w:cs="Arial"/>
          <w:b/>
          <w:vertAlign w:val="superscript"/>
          <w:lang w:eastAsia="en-US"/>
        </w:rPr>
        <w:t>1</w:t>
      </w:r>
      <w:r w:rsidR="00B80EBE" w:rsidRPr="00B80EBE">
        <w:rPr>
          <w:rFonts w:eastAsia="Calibri" w:cs="Arial"/>
          <w:b/>
          <w:lang w:eastAsia="en-US"/>
        </w:rPr>
        <w:t xml:space="preserve"> (</w:t>
      </w:r>
      <w:r w:rsidR="00B80EBE" w:rsidRPr="00B80EBE">
        <w:rPr>
          <w:b/>
        </w:rPr>
        <w:t>ORCID</w:t>
      </w:r>
      <w:r w:rsidR="008A4CFA" w:rsidRPr="008A4CFA">
        <w:rPr>
          <w:rFonts w:eastAsia="Calibri" w:cs="Arial"/>
          <w:lang w:eastAsia="en-US"/>
        </w:rPr>
        <w:t xml:space="preserve">), </w:t>
      </w:r>
      <w:hyperlink r:id="rId12" w:history="1">
        <w:r w:rsidR="008A4CFA" w:rsidRPr="008A4CFA">
          <w:rPr>
            <w:rFonts w:eastAsia="Calibri" w:cs="Arial"/>
            <w:color w:val="0000FF"/>
            <w:u w:val="single"/>
            <w:lang w:eastAsia="en-US"/>
          </w:rPr>
          <w:t>https://orcid.org/0000-0002-1918-8555</w:t>
        </w:r>
      </w:hyperlink>
      <w:r w:rsidR="008A4CFA">
        <w:rPr>
          <w:b/>
        </w:rPr>
        <w:t xml:space="preserve"> </w:t>
      </w:r>
    </w:p>
    <w:p w:rsidR="00697910" w:rsidRPr="00697910" w:rsidRDefault="00697910" w:rsidP="00697910">
      <w:pPr>
        <w:pStyle w:val="YAYABO-email"/>
        <w:spacing w:after="0"/>
        <w:rPr>
          <w:rFonts w:ascii="Itálica" w:eastAsia="Calibri" w:hAnsi="Itálica"/>
          <w:i w:val="0"/>
          <w:iCs w:val="0"/>
          <w:szCs w:val="22"/>
          <w:lang w:val="es-ES" w:eastAsia="en-US"/>
        </w:rPr>
      </w:pPr>
      <w:r w:rsidRPr="00697910">
        <w:rPr>
          <w:rFonts w:ascii="Itálica" w:eastAsia="Calibri" w:hAnsi="Itálica"/>
          <w:i w:val="0"/>
          <w:iCs w:val="0"/>
          <w:szCs w:val="22"/>
          <w:vertAlign w:val="superscript"/>
          <w:lang w:val="es-ES" w:eastAsia="en-US"/>
        </w:rPr>
        <w:t>1</w:t>
      </w:r>
      <w:r w:rsidRPr="00697910">
        <w:rPr>
          <w:rFonts w:ascii="Itálica" w:eastAsia="Calibri" w:hAnsi="Itálica"/>
          <w:i w:val="0"/>
          <w:iCs w:val="0"/>
          <w:szCs w:val="22"/>
          <w:lang w:val="es-ES" w:eastAsia="en-US"/>
        </w:rPr>
        <w:t xml:space="preserve"> Universidad de </w:t>
      </w:r>
      <w:r w:rsidR="00A63516">
        <w:rPr>
          <w:rFonts w:ascii="Itálica" w:eastAsia="Calibri" w:hAnsi="Itálica"/>
          <w:i w:val="0"/>
          <w:iCs w:val="0"/>
          <w:szCs w:val="22"/>
          <w:lang w:val="es-ES" w:eastAsia="en-US"/>
        </w:rPr>
        <w:t>Sancti Spíritus</w:t>
      </w:r>
      <w:r w:rsidRPr="00697910">
        <w:rPr>
          <w:rFonts w:ascii="Itálica" w:eastAsia="Calibri" w:hAnsi="Itálica"/>
          <w:i w:val="0"/>
          <w:iCs w:val="0"/>
          <w:szCs w:val="22"/>
          <w:lang w:val="es-ES" w:eastAsia="en-US"/>
        </w:rPr>
        <w:t xml:space="preserve"> (Cuba)</w:t>
      </w:r>
    </w:p>
    <w:p w:rsidR="00697910" w:rsidRPr="00D7441E" w:rsidRDefault="00697910" w:rsidP="001C6DF3">
      <w:pPr>
        <w:pStyle w:val="YAYABO-email"/>
        <w:rPr>
          <w:rFonts w:ascii="Itálica" w:eastAsia="Calibri" w:hAnsi="Itálica"/>
          <w:i w:val="0"/>
          <w:iCs w:val="0"/>
          <w:szCs w:val="22"/>
          <w:lang w:val="en-US" w:eastAsia="en-US"/>
        </w:rPr>
      </w:pPr>
      <w:r w:rsidRPr="001C6DF3">
        <w:rPr>
          <w:rFonts w:ascii="Itálica" w:eastAsia="Calibri" w:hAnsi="Itálica"/>
          <w:i w:val="0"/>
          <w:iCs w:val="0"/>
          <w:szCs w:val="22"/>
          <w:lang w:val="en-US" w:eastAsia="en-US"/>
        </w:rPr>
        <w:t xml:space="preserve">E-mails: </w:t>
      </w:r>
      <w:r w:rsidR="00A63516" w:rsidRPr="00D7441E">
        <w:rPr>
          <w:rFonts w:ascii="Itálica" w:eastAsia="Calibri" w:hAnsi="Itálica"/>
          <w:i w:val="0"/>
          <w:iCs w:val="0"/>
          <w:szCs w:val="22"/>
          <w:lang w:val="en-US" w:eastAsia="en-US"/>
        </w:rPr>
        <w:t>ariadnavr@uniss.edu.cu</w:t>
      </w:r>
    </w:p>
    <w:p w:rsidR="001C6DF3" w:rsidRPr="001C6DF3" w:rsidRDefault="001C6DF3" w:rsidP="001C6DF3">
      <w:pPr>
        <w:spacing w:before="0" w:after="160" w:line="240" w:lineRule="auto"/>
        <w:jc w:val="center"/>
        <w:rPr>
          <w:rFonts w:eastAsia="Calibri" w:cs="Arial"/>
          <w:b/>
          <w:lang w:eastAsia="en-US"/>
        </w:rPr>
      </w:pPr>
      <w:r w:rsidRPr="001C6DF3">
        <w:rPr>
          <w:rFonts w:eastAsia="Calibri" w:cs="Arial"/>
          <w:b/>
          <w:lang w:eastAsia="en-US"/>
        </w:rPr>
        <w:t>RESUMEN</w:t>
      </w:r>
    </w:p>
    <w:p w:rsidR="00D7441E" w:rsidRDefault="00D7441E" w:rsidP="00D7441E">
      <w:pPr>
        <w:rPr>
          <w:rFonts w:cs="Arial"/>
          <w:b/>
          <w:lang w:val="es-MX"/>
        </w:rPr>
      </w:pPr>
      <w:r w:rsidRPr="00685005">
        <w:rPr>
          <w:rFonts w:cs="Arial"/>
          <w:b/>
          <w:lang w:val="es-MX"/>
        </w:rPr>
        <w:t>Resumen</w:t>
      </w:r>
    </w:p>
    <w:p w:rsidR="00D7441E" w:rsidRPr="00EF4E78" w:rsidRDefault="00D7441E" w:rsidP="00D7441E">
      <w:pPr>
        <w:rPr>
          <w:rFonts w:cs="Arial"/>
          <w:lang w:val="es-MX"/>
        </w:rPr>
      </w:pPr>
      <w:r>
        <w:rPr>
          <w:rFonts w:cs="Arial"/>
          <w:b/>
          <w:lang w:val="es-MX"/>
        </w:rPr>
        <w:t>Introducción</w:t>
      </w:r>
      <w:r w:rsidRPr="005612DF">
        <w:rPr>
          <w:rFonts w:cs="Arial"/>
          <w:lang w:val="es-MX"/>
        </w:rPr>
        <w:t xml:space="preserve">: la atención a los profesionales sanitarios y personal de apoyo que están en la primera línea de combate asistiendo a enfermos y sospechosos </w:t>
      </w:r>
      <w:r>
        <w:rPr>
          <w:rFonts w:cs="Arial"/>
          <w:lang w:val="es-MX"/>
        </w:rPr>
        <w:t>de COVID-19 ocupa a</w:t>
      </w:r>
      <w:r w:rsidRPr="005612DF">
        <w:rPr>
          <w:rFonts w:cs="Arial"/>
          <w:lang w:val="es-MX"/>
        </w:rPr>
        <w:t xml:space="preserve"> los psicólogos de la salud</w:t>
      </w:r>
      <w:r>
        <w:rPr>
          <w:rFonts w:cs="Arial"/>
          <w:lang w:val="es-MX"/>
        </w:rPr>
        <w:t xml:space="preserve"> en respuesta a la estrategia desarrollada por el Ministerio de Salud Pública de la República de Cuba. </w:t>
      </w:r>
      <w:r>
        <w:rPr>
          <w:rFonts w:cs="Arial"/>
          <w:b/>
          <w:lang w:val="es-MX"/>
        </w:rPr>
        <w:t xml:space="preserve">Objetivo: </w:t>
      </w:r>
      <w:r w:rsidRPr="009B00C8">
        <w:rPr>
          <w:rFonts w:cs="Arial"/>
          <w:lang w:val="es-MX"/>
        </w:rPr>
        <w:t>identificar el estado psicológico de los trabajadores de la salud al salir de la primera línea de trabajo con enfermos de la COVID-19</w:t>
      </w:r>
      <w:r>
        <w:rPr>
          <w:rFonts w:cs="Arial"/>
          <w:lang w:val="es-MX"/>
        </w:rPr>
        <w:t xml:space="preserve">. </w:t>
      </w:r>
      <w:r w:rsidRPr="009B00C8">
        <w:rPr>
          <w:rFonts w:cs="Arial"/>
          <w:b/>
          <w:lang w:val="es-MX"/>
        </w:rPr>
        <w:t>Métodos:</w:t>
      </w:r>
      <w:r>
        <w:rPr>
          <w:rFonts w:cs="Arial"/>
          <w:lang w:val="es-MX"/>
        </w:rPr>
        <w:t xml:space="preserve"> </w:t>
      </w:r>
      <w:r w:rsidRPr="009B00C8">
        <w:rPr>
          <w:rFonts w:cs="Arial"/>
          <w:lang w:val="es-MX"/>
        </w:rPr>
        <w:t xml:space="preserve">se realizó un estudio </w:t>
      </w:r>
      <w:r>
        <w:rPr>
          <w:rFonts w:cs="Arial"/>
          <w:lang w:val="es-MX"/>
        </w:rPr>
        <w:t>con</w:t>
      </w:r>
      <w:r w:rsidRPr="009B00C8">
        <w:rPr>
          <w:rFonts w:cs="Arial"/>
          <w:lang w:val="es-MX"/>
        </w:rPr>
        <w:t xml:space="preserve"> 52 trabajadores de la salud que cumplían su período de aislamiento en el centro turístico, habilitado para esta actividad en la provincia Sancti Spíritus. Para ello utilizamos el Cribado para la identificación de necesidades de apoyo psicológico en personal de salud trabajando con sospechosos y enfermos de COVID-19, la Lista de chequeo para la identificación de impactos emocionales en la COVID- 19 en personal de salud trabajando con sospechosos y enfermos, el Cuestionario de Estrés Traumático Secundario y la Entrevista</w:t>
      </w:r>
      <w:r>
        <w:rPr>
          <w:rFonts w:cs="Arial"/>
          <w:lang w:val="es-MX"/>
        </w:rPr>
        <w:t xml:space="preserve"> </w:t>
      </w:r>
      <w:proofErr w:type="spellStart"/>
      <w:r>
        <w:rPr>
          <w:rFonts w:cs="Arial"/>
          <w:lang w:val="es-MX"/>
        </w:rPr>
        <w:t>semiestructurada</w:t>
      </w:r>
      <w:proofErr w:type="spellEnd"/>
      <w:r w:rsidRPr="009B00C8">
        <w:rPr>
          <w:rFonts w:cs="Arial"/>
          <w:b/>
          <w:lang w:val="es-MX"/>
        </w:rPr>
        <w:t>. Resultados:</w:t>
      </w:r>
      <w:r>
        <w:rPr>
          <w:rFonts w:cs="Arial"/>
          <w:b/>
          <w:lang w:val="es-MX"/>
        </w:rPr>
        <w:t xml:space="preserve"> </w:t>
      </w:r>
      <w:r w:rsidRPr="00EF4E78">
        <w:rPr>
          <w:rFonts w:cs="Arial"/>
          <w:lang w:val="es-MX"/>
        </w:rPr>
        <w:t xml:space="preserve">no se evidenciaron señales de alarma que sugirieran la necesidad de atención psicológica </w:t>
      </w:r>
      <w:r w:rsidRPr="00EF4E78">
        <w:rPr>
          <w:rFonts w:cs="Arial"/>
          <w:lang w:val="es-MX"/>
        </w:rPr>
        <w:lastRenderedPageBreak/>
        <w:t xml:space="preserve">especializada. </w:t>
      </w:r>
      <w:r>
        <w:rPr>
          <w:rFonts w:cs="Arial"/>
          <w:lang w:val="es-MX"/>
        </w:rPr>
        <w:t xml:space="preserve">No se reflejan </w:t>
      </w:r>
      <w:r w:rsidRPr="00EF4E78">
        <w:rPr>
          <w:rFonts w:cs="Arial"/>
          <w:lang w:val="es-MX"/>
        </w:rPr>
        <w:t xml:space="preserve">criterios psicopatológicos </w:t>
      </w:r>
      <w:proofErr w:type="spellStart"/>
      <w:r w:rsidRPr="00EF4E78">
        <w:rPr>
          <w:rFonts w:cs="Arial"/>
          <w:lang w:val="es-MX"/>
        </w:rPr>
        <w:t>psicotraumáticos</w:t>
      </w:r>
      <w:proofErr w:type="spellEnd"/>
      <w:r w:rsidRPr="00EF4E78">
        <w:rPr>
          <w:rFonts w:cs="Arial"/>
          <w:lang w:val="es-MX"/>
        </w:rPr>
        <w:t xml:space="preserve"> inherentes a la etapa aguda en situaciones críticas, ni llegan a ser propios del estrés traumático secundario.</w:t>
      </w:r>
      <w:r>
        <w:rPr>
          <w:rFonts w:cs="Arial"/>
          <w:lang w:val="es-MX"/>
        </w:rPr>
        <w:t xml:space="preserve"> </w:t>
      </w:r>
      <w:r w:rsidRPr="009B00C8">
        <w:rPr>
          <w:rFonts w:cs="Arial"/>
          <w:b/>
          <w:lang w:val="es-MX"/>
        </w:rPr>
        <w:t>Conclusiones</w:t>
      </w:r>
      <w:r>
        <w:rPr>
          <w:rFonts w:cs="Arial"/>
          <w:b/>
          <w:lang w:val="es-MX"/>
        </w:rPr>
        <w:t xml:space="preserve">: </w:t>
      </w:r>
      <w:r w:rsidRPr="009B00C8">
        <w:rPr>
          <w:rFonts w:cs="Arial"/>
          <w:lang w:val="es-MX"/>
        </w:rPr>
        <w:t>el personal sanitario que laboró directamente en la atención a personas contagiadas con la COVID-19 al salir de esta primera línea de cuidados</w:t>
      </w:r>
      <w:r>
        <w:rPr>
          <w:rFonts w:cs="Arial"/>
          <w:lang w:val="es-MX"/>
        </w:rPr>
        <w:t xml:space="preserve"> manifestó</w:t>
      </w:r>
      <w:r w:rsidRPr="00EF4E78">
        <w:rPr>
          <w:rFonts w:cs="Arial"/>
          <w:lang w:val="es-MX"/>
        </w:rPr>
        <w:t xml:space="preserve"> ansiedad asociada al hecho de continuar en aislamiento y el deseo de reencontrarse con la familia, y no a reacciones motivadas por el trabajo realizado.</w:t>
      </w:r>
    </w:p>
    <w:p w:rsidR="00D7441E" w:rsidRDefault="00D7441E" w:rsidP="00D7441E">
      <w:pPr>
        <w:rPr>
          <w:rFonts w:cs="Arial"/>
          <w:b/>
          <w:lang w:val="es-MX"/>
        </w:rPr>
      </w:pPr>
    </w:p>
    <w:p w:rsidR="00D7441E" w:rsidRPr="00685005" w:rsidRDefault="00D7441E" w:rsidP="00D7441E">
      <w:pPr>
        <w:rPr>
          <w:rFonts w:cs="Arial"/>
          <w:lang w:val="es-MX"/>
        </w:rPr>
      </w:pPr>
      <w:r w:rsidRPr="00685005">
        <w:rPr>
          <w:rFonts w:cs="Arial"/>
          <w:b/>
          <w:lang w:val="es-MX"/>
        </w:rPr>
        <w:t xml:space="preserve">Palabras claves: </w:t>
      </w:r>
      <w:r w:rsidRPr="00685005">
        <w:rPr>
          <w:rFonts w:cs="Arial"/>
          <w:lang w:val="es-MX"/>
        </w:rPr>
        <w:t>COVID-19, estado psicológico, personal sanitario.</w:t>
      </w:r>
    </w:p>
    <w:p w:rsidR="00D7441E" w:rsidRPr="00871272" w:rsidRDefault="00D7441E" w:rsidP="00D7441E">
      <w:pPr>
        <w:rPr>
          <w:rFonts w:cs="Arial"/>
        </w:rPr>
      </w:pPr>
    </w:p>
    <w:p w:rsidR="00D7441E" w:rsidRPr="0090236F" w:rsidRDefault="00D7441E" w:rsidP="00D7441E">
      <w:pPr>
        <w:rPr>
          <w:rFonts w:cs="Arial"/>
          <w:b/>
          <w:lang w:val="en-US"/>
        </w:rPr>
      </w:pPr>
      <w:r w:rsidRPr="0090236F">
        <w:rPr>
          <w:rFonts w:cs="Arial"/>
          <w:lang w:val="en-US"/>
        </w:rPr>
        <w:t xml:space="preserve">Title: </w:t>
      </w:r>
      <w:r w:rsidRPr="00AB431A">
        <w:rPr>
          <w:rFonts w:cs="Arial"/>
          <w:b/>
          <w:i/>
          <w:lang w:val="en-US"/>
        </w:rPr>
        <w:t>Psychological state of the health staff in the care frontline to infected people of COVID-19</w:t>
      </w:r>
      <w:r>
        <w:rPr>
          <w:rFonts w:cs="Arial"/>
          <w:lang w:val="en-US"/>
        </w:rPr>
        <w:t>.</w:t>
      </w:r>
    </w:p>
    <w:p w:rsidR="00D7441E" w:rsidRPr="00871272" w:rsidRDefault="00D7441E" w:rsidP="00D7441E">
      <w:pPr>
        <w:rPr>
          <w:rFonts w:cs="Arial"/>
          <w:b/>
          <w:lang w:val="en-US"/>
        </w:rPr>
      </w:pPr>
      <w:r w:rsidRPr="0090236F">
        <w:rPr>
          <w:rFonts w:cs="Arial"/>
          <w:b/>
          <w:lang w:val="en-US"/>
        </w:rPr>
        <w:t>Abstract:</w:t>
      </w:r>
    </w:p>
    <w:p w:rsidR="00D7441E" w:rsidRPr="00871272" w:rsidRDefault="00D7441E" w:rsidP="00D7441E">
      <w:pPr>
        <w:rPr>
          <w:rFonts w:cs="Arial"/>
          <w:b/>
          <w:lang w:val="en-US"/>
        </w:rPr>
      </w:pPr>
      <w:r>
        <w:rPr>
          <w:rFonts w:cs="Arial"/>
          <w:lang w:val="en-US"/>
        </w:rPr>
        <w:t xml:space="preserve">With the goal of identify the psychological state of health staff when they finish their time at the first line of work with COVID-19 patients an observational descriptive study of transversal type has been made to 52 health workers while they were keeping their period of isolation in the touristic center Rancho </w:t>
      </w:r>
      <w:proofErr w:type="spellStart"/>
      <w:r>
        <w:rPr>
          <w:rFonts w:cs="Arial"/>
          <w:lang w:val="en-US"/>
        </w:rPr>
        <w:t>Hatuey</w:t>
      </w:r>
      <w:proofErr w:type="spellEnd"/>
      <w:r>
        <w:rPr>
          <w:rFonts w:cs="Arial"/>
          <w:lang w:val="en-US"/>
        </w:rPr>
        <w:t xml:space="preserve">, equipped for this propose in the province </w:t>
      </w:r>
      <w:r w:rsidRPr="00183C16">
        <w:rPr>
          <w:rFonts w:cs="Arial"/>
          <w:lang w:val="en-US"/>
        </w:rPr>
        <w:t>Sancti Spíritus</w:t>
      </w:r>
      <w:r>
        <w:rPr>
          <w:rFonts w:cs="Arial"/>
          <w:lang w:val="en-US"/>
        </w:rPr>
        <w:t xml:space="preserve">. For that propose we use the Screening method to identify the psychological support needs in the health staff working with suspects and patients of COVID-19, the check list for the identification of emotional impacts for the COVID-19 in the health staff working with suspects and patients, the Secondary Traumatic Stress Measure and the Interview. The results show that the health staff who work directly in the care of infected people with COVID-19, when they finish their time at the care frontline there is not sign of alarm that suggest psychological specialized attention, the only evidences are anxiety manifestation typical of this type of work and the isolation that required psychological orientation. </w:t>
      </w:r>
    </w:p>
    <w:p w:rsidR="00D7441E" w:rsidRDefault="00D7441E" w:rsidP="00D7441E">
      <w:pPr>
        <w:spacing w:line="240" w:lineRule="auto"/>
        <w:rPr>
          <w:rFonts w:cs="Arial"/>
          <w:b/>
          <w:lang w:val="en-US"/>
        </w:rPr>
      </w:pPr>
    </w:p>
    <w:p w:rsidR="00D7441E" w:rsidRPr="00FA4421" w:rsidRDefault="00D7441E" w:rsidP="00D7441E">
      <w:pPr>
        <w:spacing w:line="240" w:lineRule="auto"/>
        <w:rPr>
          <w:rFonts w:cs="Arial"/>
          <w:lang w:val="en-US"/>
        </w:rPr>
      </w:pPr>
      <w:r w:rsidRPr="0090236F">
        <w:rPr>
          <w:rFonts w:cs="Arial"/>
          <w:b/>
          <w:lang w:val="en-US"/>
        </w:rPr>
        <w:t>Key words</w:t>
      </w:r>
      <w:r>
        <w:rPr>
          <w:rFonts w:cs="Arial"/>
          <w:b/>
          <w:lang w:val="en-US"/>
        </w:rPr>
        <w:t>:</w:t>
      </w:r>
      <w:r w:rsidRPr="0090236F">
        <w:rPr>
          <w:rFonts w:cs="Arial"/>
          <w:lang w:val="en-US"/>
        </w:rPr>
        <w:t xml:space="preserve"> </w:t>
      </w:r>
      <w:r>
        <w:rPr>
          <w:rFonts w:cs="Arial"/>
          <w:lang w:val="en-US"/>
        </w:rPr>
        <w:t xml:space="preserve">Covid-19, </w:t>
      </w:r>
      <w:r w:rsidRPr="00FA4421">
        <w:rPr>
          <w:rFonts w:cs="Arial"/>
          <w:lang w:val="en-US"/>
        </w:rPr>
        <w:t xml:space="preserve">psychological </w:t>
      </w:r>
      <w:r>
        <w:rPr>
          <w:rFonts w:cs="Arial"/>
          <w:lang w:val="en-US"/>
        </w:rPr>
        <w:t>state, health staff</w:t>
      </w:r>
    </w:p>
    <w:p w:rsidR="00D7441E" w:rsidRPr="0090236F" w:rsidRDefault="00D7441E" w:rsidP="00D7441E">
      <w:pPr>
        <w:rPr>
          <w:rFonts w:cs="Arial"/>
          <w:b/>
          <w:lang w:val="en-US"/>
        </w:rPr>
      </w:pPr>
    </w:p>
    <w:p w:rsidR="00D7441E" w:rsidRPr="00685005" w:rsidRDefault="00D7441E" w:rsidP="00D7441E">
      <w:pPr>
        <w:rPr>
          <w:rFonts w:cs="Arial"/>
          <w:b/>
          <w:lang w:val="es-MX"/>
        </w:rPr>
      </w:pPr>
      <w:r w:rsidRPr="00685005">
        <w:rPr>
          <w:rFonts w:cs="Arial"/>
          <w:b/>
          <w:lang w:val="es-MX"/>
        </w:rPr>
        <w:t>Introducción</w:t>
      </w:r>
    </w:p>
    <w:p w:rsidR="00D7441E" w:rsidRPr="00685005" w:rsidRDefault="00D7441E" w:rsidP="00D7441E">
      <w:pPr>
        <w:rPr>
          <w:rFonts w:cs="Arial"/>
          <w:lang w:val="es-MX"/>
        </w:rPr>
      </w:pPr>
      <w:r w:rsidRPr="00685005">
        <w:rPr>
          <w:rFonts w:cs="Arial"/>
          <w:lang w:val="es-MX"/>
        </w:rPr>
        <w:lastRenderedPageBreak/>
        <w:t xml:space="preserve">En diciembre de 2019, se informaron casos de neumonía potencialmente mortal en Wuhan, provincia de Hubei, China. A enero de 2020, esta enfermedad denominada COVID-19 se había extendido a 19 países con 11.791 casos confirmados, incluyendo 213 muertes. </w:t>
      </w:r>
      <w:r w:rsidRPr="00685005">
        <w:rPr>
          <w:rFonts w:cs="Arial"/>
          <w:vertAlign w:val="superscript"/>
          <w:lang w:val="es-MX"/>
        </w:rPr>
        <w:t>(1)</w:t>
      </w:r>
    </w:p>
    <w:p w:rsidR="00D7441E" w:rsidRPr="007D03EE" w:rsidRDefault="00D7441E" w:rsidP="00D7441E">
      <w:pPr>
        <w:rPr>
          <w:rFonts w:cs="Arial"/>
          <w:vertAlign w:val="superscript"/>
          <w:lang w:val="es-MX"/>
        </w:rPr>
      </w:pPr>
      <w:r w:rsidRPr="007D03EE">
        <w:rPr>
          <w:rFonts w:cs="Arial"/>
          <w:lang w:val="es-MX"/>
        </w:rPr>
        <w:t>Al cierre 8 de junio de 2020 la pandemia se comporta de la siguiente manera: En el mundo, se reportan 7</w:t>
      </w:r>
      <w:proofErr w:type="gramStart"/>
      <w:r w:rsidRPr="007D03EE">
        <w:rPr>
          <w:rFonts w:cs="Arial"/>
          <w:lang w:val="es-MX"/>
        </w:rPr>
        <w:t>,231,485</w:t>
      </w:r>
      <w:proofErr w:type="gramEnd"/>
      <w:r w:rsidRPr="007D03EE">
        <w:rPr>
          <w:rFonts w:cs="Arial"/>
          <w:lang w:val="es-MX"/>
        </w:rPr>
        <w:t xml:space="preserve"> de casos confirmados de la enfermedad y 409,390 fallecidos. En las Américas 3 366 251 casos confirmados con 183 950 fallecidos. En Cuba, 2 205 pacientes diagnosticados con la enfermedad en el país. Se acumulan 83 fallecidos. En la provincia Sancti Spiritus: se reportan 68 casos y 4 fallecidos.</w:t>
      </w:r>
      <w:r w:rsidRPr="007D03EE">
        <w:rPr>
          <w:rFonts w:cs="Arial"/>
          <w:vertAlign w:val="superscript"/>
          <w:lang w:val="es-MX"/>
        </w:rPr>
        <w:t xml:space="preserve"> (2)</w:t>
      </w:r>
    </w:p>
    <w:p w:rsidR="00D7441E" w:rsidRPr="00685005" w:rsidRDefault="00D7441E" w:rsidP="00D7441E">
      <w:pPr>
        <w:rPr>
          <w:rFonts w:cs="Arial"/>
          <w:lang w:val="es-MX"/>
        </w:rPr>
      </w:pPr>
      <w:r w:rsidRPr="00685005">
        <w:rPr>
          <w:rFonts w:cs="Arial"/>
          <w:lang w:val="es-MX"/>
        </w:rPr>
        <w:t>Un análisis de estos hechos muestra que, a efectos de la salud pública, la gravedad no es únicamente el virus en sí mismo, sino la rapidez de contagio a la población y la llegada a los grupos de riesgo en poco tiempo, lo que conlleva a una inadecuada capacidad de respuesta de los servicios de urgencia ante una alta demanda en poco tiempo.</w:t>
      </w:r>
    </w:p>
    <w:p w:rsidR="00D7441E" w:rsidRPr="00685005" w:rsidRDefault="00D7441E" w:rsidP="00D7441E">
      <w:pPr>
        <w:rPr>
          <w:rFonts w:cs="Arial"/>
          <w:vertAlign w:val="superscript"/>
          <w:lang w:val="es-MX"/>
        </w:rPr>
      </w:pPr>
      <w:r w:rsidRPr="00685005">
        <w:rPr>
          <w:rFonts w:cs="Arial"/>
          <w:lang w:val="es-MX"/>
        </w:rPr>
        <w:t xml:space="preserve">Una revisión bibliográfica sistemática realizada durante el periodo de diciembre de 2019 a abril de 2020 señala que de 7346 artículos y documentos publicados en revistas nacionales e internacionales en relación con el coronavirus, 36 responden a los descriptores “gestión de la seguridad psicológica”, “personal sanitario en condiciones de emergencia por pandemia de COVID-19” y “contexto hospitalario o de aislamiento” y de ellos solo 11 relacionan los problemas de salud mental y la necesidad de acciones para la seguridad psicológica. </w:t>
      </w:r>
      <w:r w:rsidRPr="00685005">
        <w:rPr>
          <w:rFonts w:cs="Arial"/>
          <w:vertAlign w:val="superscript"/>
          <w:lang w:val="es-MX"/>
        </w:rPr>
        <w:t>(</w:t>
      </w:r>
      <w:r>
        <w:rPr>
          <w:rFonts w:cs="Arial"/>
          <w:vertAlign w:val="superscript"/>
          <w:lang w:val="es-MX"/>
        </w:rPr>
        <w:t>3</w:t>
      </w:r>
      <w:r w:rsidRPr="00685005">
        <w:rPr>
          <w:rFonts w:cs="Arial"/>
          <w:vertAlign w:val="superscript"/>
          <w:lang w:val="es-MX"/>
        </w:rPr>
        <w:t>)</w:t>
      </w:r>
    </w:p>
    <w:p w:rsidR="00D7441E" w:rsidRPr="009B10FD" w:rsidRDefault="00D7441E" w:rsidP="00D7441E">
      <w:pPr>
        <w:rPr>
          <w:rFonts w:cs="Arial"/>
          <w:lang w:val="es-MX"/>
        </w:rPr>
      </w:pPr>
      <w:r w:rsidRPr="00685005">
        <w:rPr>
          <w:rFonts w:cs="Arial"/>
          <w:lang w:val="es-MX"/>
        </w:rPr>
        <w:t>El Grupo Nacional de Psicología como comisión asesora del Ministerio de Salud Pública de Cuba (MINSAP), en coordinación con representantes de la Junta Directiva de la Sociedad Cubana de Psicología de la Salud, en documento La psicología de la salud en el enfrentamiento a la COVID-19 circulado a los grupos provinciales de Psicología hace referencia que un asunto que debe ocupar a los psicólogos de la salud, es la atención a los propios profesionales sanitarios y personal de apoyo que están en la primera línea de combate asistiendo a enfermos y sospechosos</w:t>
      </w:r>
      <w:r>
        <w:rPr>
          <w:rFonts w:cs="Arial"/>
          <w:lang w:val="es-MX"/>
        </w:rPr>
        <w:t>.</w:t>
      </w:r>
    </w:p>
    <w:p w:rsidR="00D7441E" w:rsidRPr="00685005" w:rsidRDefault="00D7441E" w:rsidP="00D7441E">
      <w:pPr>
        <w:rPr>
          <w:rFonts w:cs="Arial"/>
          <w:vertAlign w:val="superscript"/>
          <w:lang w:val="es-MX"/>
        </w:rPr>
      </w:pPr>
      <w:r w:rsidRPr="00685005">
        <w:rPr>
          <w:rFonts w:cs="Arial"/>
          <w:lang w:val="es-MX"/>
        </w:rPr>
        <w:t>La literatura refiere que desde el brote de la enfermedad muchos trabajadores de la Salud han sido infectados con el virus</w:t>
      </w:r>
      <w:r>
        <w:rPr>
          <w:rFonts w:cs="Arial"/>
          <w:lang w:val="es-MX"/>
        </w:rPr>
        <w:t xml:space="preserve">. </w:t>
      </w:r>
      <w:r w:rsidRPr="00685005">
        <w:rPr>
          <w:rFonts w:cs="Arial"/>
          <w:lang w:val="es-MX"/>
        </w:rPr>
        <w:t xml:space="preserve">Un estudio realizado en China destaca como las principales preocupaciones de los trabajadores de la salud fueron en primer lugar </w:t>
      </w:r>
      <w:r w:rsidRPr="00685005">
        <w:rPr>
          <w:rFonts w:cs="Arial"/>
          <w:lang w:val="es-MX"/>
        </w:rPr>
        <w:lastRenderedPageBreak/>
        <w:t xml:space="preserve">infección de colegas (72.5 %), en segundo lugar, la infección de miembros de la familia (63.9 %), tercer lugar medidas de protección (52.3 %) y finalmente la violencia médica (48.5 %). Por otra parte, un 39 % de los trabajadores sanitarios presentaba problemas psicológicos, principalmente los que ya habían pasado por aislamiento y contagio a familiares o colegas. </w:t>
      </w:r>
      <w:r w:rsidRPr="00685005">
        <w:rPr>
          <w:rFonts w:cs="Arial"/>
          <w:vertAlign w:val="superscript"/>
          <w:lang w:val="es-MX"/>
        </w:rPr>
        <w:t>(</w:t>
      </w:r>
      <w:r>
        <w:rPr>
          <w:rFonts w:cs="Arial"/>
          <w:vertAlign w:val="superscript"/>
          <w:lang w:val="es-MX"/>
        </w:rPr>
        <w:t>4</w:t>
      </w:r>
      <w:r w:rsidRPr="00685005">
        <w:rPr>
          <w:rFonts w:cs="Arial"/>
          <w:vertAlign w:val="superscript"/>
          <w:lang w:val="es-MX"/>
        </w:rPr>
        <w:t>)</w:t>
      </w:r>
    </w:p>
    <w:p w:rsidR="00D7441E" w:rsidRPr="00685005" w:rsidRDefault="00D7441E" w:rsidP="00D7441E">
      <w:pPr>
        <w:rPr>
          <w:rFonts w:cs="Arial"/>
          <w:lang w:val="es-MX"/>
        </w:rPr>
      </w:pPr>
      <w:r w:rsidRPr="00685005">
        <w:rPr>
          <w:rFonts w:cs="Arial"/>
          <w:lang w:val="es-MX"/>
        </w:rPr>
        <w:t xml:space="preserve">Lorenzo Ruiz, et al hacen referencia a varios autores que consideran que la atención de salud mental a los pacientes y profesionales de la salud afectados por la epidemia de COVID-19 ha sido subestimada. El primer impacto de la epidemia es la crisis misma. Los pacientes relacionados con infección por SARS-CoV-2, sean casos confirmados o sospechosos, pueden experimentar temor a presentar una infección con un nuevo virus potencialmente mortal, y aquellos que se hallan en cuarentena pueden experimentar aburrimiento, soledad e ira. Además, los síntomas de la infección y la tos, así como los efectos adversos del tratamiento, podrían provocar un empeoramiento de la ansiedad y la angustia mental. Relacionar este virus con la muerte es en gran parte la causa. Entonces, entre sus principales manifestaciones clínico-psicológicas destacan también a la </w:t>
      </w:r>
      <w:proofErr w:type="spellStart"/>
      <w:r w:rsidRPr="00685005">
        <w:rPr>
          <w:rFonts w:cs="Arial"/>
          <w:lang w:val="es-MX"/>
        </w:rPr>
        <w:t>hipocondriasis</w:t>
      </w:r>
      <w:proofErr w:type="spellEnd"/>
      <w:r w:rsidRPr="00685005">
        <w:rPr>
          <w:rFonts w:cs="Arial"/>
          <w:lang w:val="es-MX"/>
        </w:rPr>
        <w:t>,</w:t>
      </w:r>
      <w:r>
        <w:rPr>
          <w:rFonts w:cs="Arial"/>
          <w:lang w:val="es-MX"/>
        </w:rPr>
        <w:t xml:space="preserve"> </w:t>
      </w:r>
      <w:r w:rsidRPr="00685005">
        <w:rPr>
          <w:rFonts w:cs="Arial"/>
          <w:lang w:val="es-MX"/>
        </w:rPr>
        <w:t xml:space="preserve">el insomnio, los temores, o incluso crisis de ansiedad generalizada y de pánico. Estos síntomas son compatibles a los que se observan en el síndrome del estrés post traumático. </w:t>
      </w:r>
      <w:r w:rsidRPr="00685005">
        <w:rPr>
          <w:rFonts w:cs="Arial"/>
          <w:vertAlign w:val="superscript"/>
          <w:lang w:val="es-MX"/>
        </w:rPr>
        <w:t>(</w:t>
      </w:r>
      <w:r>
        <w:rPr>
          <w:rFonts w:cs="Arial"/>
          <w:vertAlign w:val="superscript"/>
          <w:lang w:val="es-MX"/>
        </w:rPr>
        <w:t>5</w:t>
      </w:r>
      <w:r w:rsidRPr="00685005">
        <w:rPr>
          <w:rFonts w:cs="Arial"/>
          <w:vertAlign w:val="superscript"/>
          <w:lang w:val="es-MX"/>
        </w:rPr>
        <w:t>)</w:t>
      </w:r>
      <w:r w:rsidRPr="00685005">
        <w:rPr>
          <w:rFonts w:cs="Arial"/>
          <w:lang w:val="es-MX"/>
        </w:rPr>
        <w:t xml:space="preserve"> </w:t>
      </w:r>
    </w:p>
    <w:p w:rsidR="00D7441E" w:rsidRDefault="00D7441E" w:rsidP="00D7441E">
      <w:pPr>
        <w:rPr>
          <w:rFonts w:cs="Arial"/>
          <w:vertAlign w:val="superscript"/>
          <w:lang w:val="es-MX"/>
        </w:rPr>
      </w:pPr>
      <w:r w:rsidRPr="00685005">
        <w:rPr>
          <w:rFonts w:cs="Arial"/>
          <w:lang w:val="es-MX"/>
        </w:rPr>
        <w:t xml:space="preserve">En China un estudio transversal realizado por </w:t>
      </w:r>
      <w:proofErr w:type="spellStart"/>
      <w:r w:rsidRPr="00685005">
        <w:rPr>
          <w:rFonts w:cs="Arial"/>
          <w:lang w:val="es-MX"/>
        </w:rPr>
        <w:t>Jianbo</w:t>
      </w:r>
      <w:proofErr w:type="spellEnd"/>
      <w:r w:rsidRPr="00685005">
        <w:rPr>
          <w:rFonts w:cs="Arial"/>
          <w:lang w:val="es-MX"/>
        </w:rPr>
        <w:t xml:space="preserve"> </w:t>
      </w:r>
      <w:proofErr w:type="spellStart"/>
      <w:r w:rsidRPr="00685005">
        <w:rPr>
          <w:rFonts w:cs="Arial"/>
          <w:lang w:val="es-MX"/>
        </w:rPr>
        <w:t>Lai</w:t>
      </w:r>
      <w:proofErr w:type="spellEnd"/>
      <w:r w:rsidRPr="00685005">
        <w:rPr>
          <w:rFonts w:cs="Arial"/>
          <w:lang w:val="es-MX"/>
        </w:rPr>
        <w:t xml:space="preserve">, </w:t>
      </w:r>
      <w:proofErr w:type="spellStart"/>
      <w:r w:rsidRPr="00685005">
        <w:rPr>
          <w:rFonts w:cs="Arial"/>
          <w:lang w:val="es-MX"/>
        </w:rPr>
        <w:t>Simeng</w:t>
      </w:r>
      <w:proofErr w:type="spellEnd"/>
      <w:r w:rsidRPr="00685005">
        <w:rPr>
          <w:rFonts w:cs="Arial"/>
          <w:lang w:val="es-MX"/>
        </w:rPr>
        <w:t xml:space="preserve">, Ying Wang, et al en 1257 trabajadores de la salud en 34 hospitales equipados con clínicas de fiebre o salas para pacientes con COVID-19 en múltiples regiones de China, una proporción considerable de trabajadores de la salud informó haber experimentado síntomas de depresión, ansiedad, insomnio y angustia, especialmente las mujeres, las enfermeras, quienes están en Wuhan y los trabajadores de atención médica de primera línea directamente involucrados en el diagnóstico, tratamiento o prestación de atención de enfermería a pacientes con sospecha o confirmación de COVID-19. </w:t>
      </w:r>
      <w:r w:rsidRPr="00685005">
        <w:rPr>
          <w:rFonts w:cs="Arial"/>
          <w:vertAlign w:val="superscript"/>
          <w:lang w:val="es-MX"/>
        </w:rPr>
        <w:t>(</w:t>
      </w:r>
      <w:r>
        <w:rPr>
          <w:rFonts w:cs="Arial"/>
          <w:vertAlign w:val="superscript"/>
          <w:lang w:val="es-MX"/>
        </w:rPr>
        <w:t>6</w:t>
      </w:r>
      <w:r w:rsidRPr="00685005">
        <w:rPr>
          <w:rFonts w:cs="Arial"/>
          <w:vertAlign w:val="superscript"/>
          <w:lang w:val="es-MX"/>
        </w:rPr>
        <w:t xml:space="preserve">) </w:t>
      </w:r>
    </w:p>
    <w:p w:rsidR="00D7441E" w:rsidRPr="00F16AB2" w:rsidRDefault="00D7441E" w:rsidP="00D7441E">
      <w:pPr>
        <w:rPr>
          <w:rFonts w:cs="Arial"/>
          <w:lang w:val="es-MX"/>
        </w:rPr>
      </w:pPr>
      <w:r w:rsidRPr="00F16AB2">
        <w:rPr>
          <w:rFonts w:cs="Arial"/>
          <w:lang w:val="es-MX"/>
        </w:rPr>
        <w:t>Estos resultados han sido corroborados también en Europa, donde destacan los siguientes hallazgos</w:t>
      </w:r>
      <w:proofErr w:type="gramStart"/>
      <w:r w:rsidRPr="00F16AB2">
        <w:rPr>
          <w:rFonts w:cs="Arial"/>
          <w:lang w:val="es-MX"/>
        </w:rPr>
        <w:t>:  escasez</w:t>
      </w:r>
      <w:proofErr w:type="gramEnd"/>
      <w:r w:rsidRPr="00F16AB2">
        <w:rPr>
          <w:rFonts w:cs="Arial"/>
          <w:lang w:val="es-MX"/>
        </w:rPr>
        <w:t xml:space="preserve"> de protección y gran número de contagiados hace un análisis sobre el temor al contagio que estos trabajadores tienen por no contar con los medios de protección para su trabajo. </w:t>
      </w:r>
      <w:r>
        <w:rPr>
          <w:rFonts w:cs="Arial"/>
          <w:vertAlign w:val="superscript"/>
          <w:lang w:val="es-MX"/>
        </w:rPr>
        <w:t>(7)</w:t>
      </w:r>
    </w:p>
    <w:p w:rsidR="00D7441E" w:rsidRPr="00685005" w:rsidRDefault="00D7441E" w:rsidP="00D7441E">
      <w:pPr>
        <w:rPr>
          <w:rFonts w:cs="Arial"/>
          <w:vertAlign w:val="superscript"/>
          <w:lang w:val="es-MX"/>
        </w:rPr>
      </w:pPr>
      <w:r>
        <w:rPr>
          <w:rFonts w:cs="Arial"/>
          <w:lang w:val="es-MX"/>
        </w:rPr>
        <w:lastRenderedPageBreak/>
        <w:t xml:space="preserve">Siguiendo esta tendencia, </w:t>
      </w:r>
      <w:r w:rsidRPr="00685005">
        <w:rPr>
          <w:rFonts w:cs="Arial"/>
          <w:lang w:val="es-MX"/>
        </w:rPr>
        <w:t xml:space="preserve">Ignacio </w:t>
      </w:r>
      <w:proofErr w:type="spellStart"/>
      <w:r w:rsidRPr="00685005">
        <w:rPr>
          <w:rFonts w:cs="Arial"/>
          <w:lang w:val="es-MX"/>
        </w:rPr>
        <w:t>Ricci</w:t>
      </w:r>
      <w:proofErr w:type="spellEnd"/>
      <w:r w:rsidRPr="00685005">
        <w:rPr>
          <w:rFonts w:cs="Arial"/>
          <w:lang w:val="es-MX"/>
        </w:rPr>
        <w:t xml:space="preserve"> Cabello e Isabel Ruiz Pérez realizaron varias revisiones bibliográficas para identificar y sintetizar la evidencia científica disponible sobre el impacto en la salud mental en trabajadores sanitarios al frente de brotes virales epidémicos encontrándose que la frecuencia de problemas de salud mental en profesionales sanitarios al frente de emergencias causadas por epidemias virales es especialmente elevada: estimaciones obtenidas a través de la realización de diversos meta-análisis nos indican una elevada prevalencia de ansiedad (45%), seguida de depresión (38%), estrés agudo (31%), </w:t>
      </w:r>
      <w:proofErr w:type="spellStart"/>
      <w:r w:rsidRPr="00685005">
        <w:rPr>
          <w:rFonts w:cs="Arial"/>
          <w:lang w:val="es-MX"/>
        </w:rPr>
        <w:t>burnout</w:t>
      </w:r>
      <w:proofErr w:type="spellEnd"/>
      <w:r w:rsidRPr="00685005">
        <w:rPr>
          <w:rFonts w:cs="Arial"/>
          <w:lang w:val="es-MX"/>
        </w:rPr>
        <w:t xml:space="preserve"> (29%) y estrés post-traumático (19%). Los análisis de subgrupos que llevamos a cabo mostraron una ausencia de diferencias significativas en cuanto a estas prevalencias durante y después de las em</w:t>
      </w:r>
      <w:r>
        <w:rPr>
          <w:rFonts w:cs="Arial"/>
          <w:lang w:val="es-MX"/>
        </w:rPr>
        <w:t xml:space="preserve">ergencias sanitarias – lo cual </w:t>
      </w:r>
      <w:r w:rsidRPr="00685005">
        <w:rPr>
          <w:rFonts w:cs="Arial"/>
          <w:lang w:val="es-MX"/>
        </w:rPr>
        <w:t xml:space="preserve">sugiere que los efectos sobre la salud mental se podrían mantener a largo plazo. </w:t>
      </w:r>
      <w:r>
        <w:rPr>
          <w:rFonts w:cs="Arial"/>
          <w:vertAlign w:val="superscript"/>
          <w:lang w:val="es-MX"/>
        </w:rPr>
        <w:t>(8</w:t>
      </w:r>
      <w:r w:rsidRPr="00685005">
        <w:rPr>
          <w:rFonts w:cs="Arial"/>
          <w:vertAlign w:val="superscript"/>
          <w:lang w:val="es-MX"/>
        </w:rPr>
        <w:t>)</w:t>
      </w:r>
    </w:p>
    <w:p w:rsidR="00D7441E" w:rsidRPr="00685005" w:rsidRDefault="00D7441E" w:rsidP="00D7441E">
      <w:pPr>
        <w:rPr>
          <w:rFonts w:cs="Arial"/>
          <w:lang w:val="es-MX"/>
        </w:rPr>
      </w:pPr>
      <w:r w:rsidRPr="00685005">
        <w:rPr>
          <w:rFonts w:cs="Arial"/>
          <w:lang w:val="es-MX"/>
        </w:rPr>
        <w:t xml:space="preserve">En Cuba existe referencia de un trabajo realizado en la provincia de Holguín que proponen un protocolo para la atención psicológica a distancia al personal de la salud, elaborado e implementado por psicólogos de la provincia liderados desde el Grupo de Neuropsicología del Hospital Lucía Íñiguez </w:t>
      </w:r>
      <w:proofErr w:type="spellStart"/>
      <w:r w:rsidRPr="00685005">
        <w:rPr>
          <w:rFonts w:cs="Arial"/>
          <w:lang w:val="es-MX"/>
        </w:rPr>
        <w:t>Landín</w:t>
      </w:r>
      <w:proofErr w:type="spellEnd"/>
      <w:r w:rsidRPr="00685005">
        <w:rPr>
          <w:rFonts w:cs="Arial"/>
          <w:lang w:val="es-MX"/>
        </w:rPr>
        <w:t xml:space="preserve">. </w:t>
      </w:r>
    </w:p>
    <w:p w:rsidR="00D7441E" w:rsidRPr="00685005" w:rsidRDefault="00D7441E" w:rsidP="00D7441E">
      <w:pPr>
        <w:rPr>
          <w:rFonts w:cs="Arial"/>
          <w:vertAlign w:val="superscript"/>
          <w:lang w:val="es-MX"/>
        </w:rPr>
      </w:pPr>
      <w:r w:rsidRPr="00685005">
        <w:rPr>
          <w:rFonts w:cs="Arial"/>
          <w:lang w:val="es-MX"/>
        </w:rPr>
        <w:t xml:space="preserve">En este artículo se encontró en el diagnóstico realizado a los profesionales de la salud que se encontraban laborando en la primera línea de atención a pacientes con COVID-19 con los instrumentos Cribado para la identificación de necesidades de apoyo psicológico en personal de salud trabajando con sospechosos y enfermos y Lista de chequeo para la identificación de impactos emocionales en la COVID-19 en personal de salud trabajando con sospechosos y enfermos evidenció que las personas identificadas con necesidades de atención psicológica mediante el instrumento de cribado generaron más llamadas que las que no tenían esa necesidad, lo que habla a favor de la eficacia del instrumento y las señales de alarma de nivel leves fueron las más frecuentes. </w:t>
      </w:r>
      <w:r w:rsidRPr="00685005">
        <w:rPr>
          <w:rFonts w:cs="Arial"/>
          <w:vertAlign w:val="superscript"/>
          <w:lang w:val="es-MX"/>
        </w:rPr>
        <w:t>(</w:t>
      </w:r>
      <w:r>
        <w:rPr>
          <w:rFonts w:cs="Arial"/>
          <w:vertAlign w:val="superscript"/>
          <w:lang w:val="es-MX"/>
        </w:rPr>
        <w:t>9</w:t>
      </w:r>
      <w:r w:rsidRPr="00685005">
        <w:rPr>
          <w:rFonts w:cs="Arial"/>
          <w:vertAlign w:val="superscript"/>
          <w:lang w:val="es-MX"/>
        </w:rPr>
        <w:t>)</w:t>
      </w:r>
    </w:p>
    <w:p w:rsidR="00D7441E" w:rsidRPr="00685005" w:rsidRDefault="00D7441E" w:rsidP="00D7441E">
      <w:pPr>
        <w:rPr>
          <w:rFonts w:cs="Arial"/>
          <w:lang w:val="es-MX"/>
        </w:rPr>
      </w:pPr>
      <w:r w:rsidRPr="00685005">
        <w:rPr>
          <w:rFonts w:cs="Arial"/>
          <w:lang w:val="es-MX"/>
        </w:rPr>
        <w:t xml:space="preserve">Estas premisas, la revisión realizada buscando información en el manejo de los posibles desajustes emocionales que pueden presentarse tanto en la población como en los trabajadores de la salud que la afrontan directamente y nuestras propias experiencias de años trabajando la psicología de la salud, nos ha comprometido y motivado a realizar esta investigación que forma parte de un proyecto del Grupo Provincial de Psicología de </w:t>
      </w:r>
      <w:r w:rsidRPr="00685005">
        <w:rPr>
          <w:rFonts w:cs="Arial"/>
          <w:lang w:val="es-MX"/>
        </w:rPr>
        <w:lastRenderedPageBreak/>
        <w:t>Sancti Spiritus, Cuba, con el objetivo de identificar el estado psicológico de los trabajadores de la salud al salir de la primera línea de trabajo con enfermos de COVID-19.</w:t>
      </w:r>
    </w:p>
    <w:p w:rsidR="00D7441E" w:rsidRPr="00685005" w:rsidRDefault="00D7441E" w:rsidP="00D7441E">
      <w:pPr>
        <w:rPr>
          <w:rFonts w:cs="Arial"/>
          <w:b/>
          <w:lang w:val="es-MX"/>
        </w:rPr>
      </w:pPr>
      <w:r w:rsidRPr="00685005">
        <w:rPr>
          <w:rFonts w:cs="Arial"/>
          <w:b/>
          <w:lang w:val="es-MX"/>
        </w:rPr>
        <w:t>Métodos:</w:t>
      </w:r>
    </w:p>
    <w:p w:rsidR="00D7441E" w:rsidRPr="00685005" w:rsidRDefault="00D7441E" w:rsidP="00D7441E">
      <w:pPr>
        <w:rPr>
          <w:rFonts w:cs="Arial"/>
          <w:lang w:val="es-MX"/>
        </w:rPr>
      </w:pPr>
      <w:r w:rsidRPr="00685005">
        <w:rPr>
          <w:rFonts w:cs="Arial"/>
          <w:lang w:val="es-MX"/>
        </w:rPr>
        <w:t xml:space="preserve">Se realiza el estudio a 52 trabajadores de la salud que constituye la población posible a estudiar que laboraron en la primera línea de atención a personas contagiadas de la COVID- 19 al estar realizando su período de aislamiento en el centro turístico Rancho </w:t>
      </w:r>
      <w:proofErr w:type="spellStart"/>
      <w:r w:rsidRPr="00685005">
        <w:rPr>
          <w:rFonts w:cs="Arial"/>
          <w:lang w:val="es-MX"/>
        </w:rPr>
        <w:t>Hatuey</w:t>
      </w:r>
      <w:proofErr w:type="spellEnd"/>
      <w:r w:rsidRPr="00685005">
        <w:rPr>
          <w:rFonts w:cs="Arial"/>
          <w:lang w:val="es-MX"/>
        </w:rPr>
        <w:t xml:space="preserve">, habilitado para esta actividad. </w:t>
      </w:r>
    </w:p>
    <w:p w:rsidR="00D7441E" w:rsidRPr="00685005" w:rsidRDefault="00D7441E" w:rsidP="00D7441E">
      <w:pPr>
        <w:rPr>
          <w:rFonts w:cs="Arial"/>
          <w:lang w:val="es-MX"/>
        </w:rPr>
      </w:pPr>
      <w:r w:rsidRPr="00685005">
        <w:rPr>
          <w:rFonts w:cs="Arial"/>
          <w:lang w:val="es-MX"/>
        </w:rPr>
        <w:t xml:space="preserve">Métodos de investigación: se utilizaron 4 instrumentos de investigación, 2 de ellos orientados en la Estrategia para la prevención y apoyo psicológico a los profesionales y personal de salud para la seguridad psicológica del Ministerio de Salud Pública de la República de Cuba para el enfrentamiento a la COVID-19. Estos instrumentos son: </w:t>
      </w:r>
    </w:p>
    <w:p w:rsidR="00D7441E" w:rsidRPr="00AB431A" w:rsidRDefault="00D7441E" w:rsidP="00D7441E">
      <w:pPr>
        <w:pStyle w:val="Prrafodelista"/>
        <w:numPr>
          <w:ilvl w:val="0"/>
          <w:numId w:val="28"/>
        </w:numPr>
        <w:jc w:val="both"/>
        <w:rPr>
          <w:rFonts w:ascii="Arial" w:hAnsi="Arial" w:cs="Arial"/>
          <w:sz w:val="24"/>
          <w:szCs w:val="24"/>
          <w:lang w:val="es-MX"/>
        </w:rPr>
      </w:pPr>
      <w:r w:rsidRPr="00AB431A">
        <w:rPr>
          <w:rFonts w:ascii="Arial" w:hAnsi="Arial" w:cs="Arial"/>
          <w:sz w:val="24"/>
          <w:szCs w:val="24"/>
          <w:lang w:val="es-MX"/>
        </w:rPr>
        <w:t>Cribado para la identificación de necesidades de apoyo psicológico en personal de salud trabajando con sospechosos y enfermos de COVID-19.</w:t>
      </w:r>
    </w:p>
    <w:p w:rsidR="00D7441E" w:rsidRPr="00AB431A" w:rsidRDefault="00D7441E" w:rsidP="00D7441E">
      <w:pPr>
        <w:pStyle w:val="Prrafodelista"/>
        <w:numPr>
          <w:ilvl w:val="0"/>
          <w:numId w:val="28"/>
        </w:numPr>
        <w:jc w:val="both"/>
        <w:rPr>
          <w:rFonts w:ascii="Arial" w:hAnsi="Arial" w:cs="Arial"/>
          <w:sz w:val="24"/>
          <w:szCs w:val="24"/>
          <w:lang w:val="es-MX"/>
        </w:rPr>
      </w:pPr>
      <w:r w:rsidRPr="00AB431A">
        <w:rPr>
          <w:rFonts w:ascii="Arial" w:hAnsi="Arial" w:cs="Arial"/>
          <w:sz w:val="24"/>
          <w:szCs w:val="24"/>
          <w:lang w:val="es-MX"/>
        </w:rPr>
        <w:t>Lista de chequeo para la identificación de impactos emocionales en la COVID- 19 en personal de salud trabajando con sospechosos y enfermos.</w:t>
      </w:r>
    </w:p>
    <w:p w:rsidR="00D7441E" w:rsidRPr="00AB431A" w:rsidRDefault="00D7441E" w:rsidP="00D7441E">
      <w:pPr>
        <w:pStyle w:val="Prrafodelista"/>
        <w:numPr>
          <w:ilvl w:val="0"/>
          <w:numId w:val="28"/>
        </w:numPr>
        <w:jc w:val="both"/>
        <w:rPr>
          <w:rFonts w:ascii="Arial" w:hAnsi="Arial" w:cs="Arial"/>
          <w:sz w:val="24"/>
          <w:szCs w:val="24"/>
          <w:vertAlign w:val="superscript"/>
          <w:lang w:val="es-MX"/>
        </w:rPr>
      </w:pPr>
      <w:r w:rsidRPr="00AB431A">
        <w:rPr>
          <w:rFonts w:ascii="Arial" w:hAnsi="Arial" w:cs="Arial"/>
          <w:sz w:val="24"/>
          <w:szCs w:val="24"/>
          <w:lang w:val="es-MX"/>
        </w:rPr>
        <w:t xml:space="preserve">Cuestionario de Estrés Traumático Secundario (CETS), validado a la población cubana en Tesis de Maestría Validación del Cuestionario de Estrés Traumático Secundario en personal de emergencias médicas de La Habana, defendida en la Universidad Médica de La Habana, Facultad de Ciencias Médicas Miguel Enríquez en 2018 por la Lic. </w:t>
      </w:r>
      <w:proofErr w:type="spellStart"/>
      <w:r w:rsidRPr="00AB431A">
        <w:rPr>
          <w:rFonts w:ascii="Arial" w:hAnsi="Arial" w:cs="Arial"/>
          <w:sz w:val="24"/>
          <w:szCs w:val="24"/>
          <w:lang w:val="es-MX"/>
        </w:rPr>
        <w:t>Lian</w:t>
      </w:r>
      <w:proofErr w:type="spellEnd"/>
      <w:r w:rsidRPr="00AB431A">
        <w:rPr>
          <w:rFonts w:ascii="Arial" w:hAnsi="Arial" w:cs="Arial"/>
          <w:sz w:val="24"/>
          <w:szCs w:val="24"/>
          <w:lang w:val="es-MX"/>
        </w:rPr>
        <w:t xml:space="preserve"> Martínez García y Tutorada por el </w:t>
      </w:r>
      <w:proofErr w:type="spellStart"/>
      <w:r w:rsidRPr="00AB431A">
        <w:rPr>
          <w:rFonts w:ascii="Arial" w:hAnsi="Arial" w:cs="Arial"/>
          <w:sz w:val="24"/>
          <w:szCs w:val="24"/>
          <w:lang w:val="es-MX"/>
        </w:rPr>
        <w:t>Dr.C</w:t>
      </w:r>
      <w:proofErr w:type="spellEnd"/>
      <w:r w:rsidRPr="00AB431A">
        <w:rPr>
          <w:rFonts w:ascii="Arial" w:hAnsi="Arial" w:cs="Arial"/>
          <w:sz w:val="24"/>
          <w:szCs w:val="24"/>
          <w:lang w:val="es-MX"/>
        </w:rPr>
        <w:t xml:space="preserve">. Alexis Lorenzo Ruiz. </w:t>
      </w:r>
      <w:r w:rsidRPr="00AB431A">
        <w:rPr>
          <w:rFonts w:ascii="Arial" w:hAnsi="Arial" w:cs="Arial"/>
          <w:sz w:val="24"/>
          <w:szCs w:val="24"/>
          <w:vertAlign w:val="superscript"/>
          <w:lang w:val="es-MX"/>
        </w:rPr>
        <w:t>(1</w:t>
      </w:r>
      <w:r>
        <w:rPr>
          <w:rFonts w:ascii="Arial" w:hAnsi="Arial" w:cs="Arial"/>
          <w:sz w:val="24"/>
          <w:szCs w:val="24"/>
          <w:vertAlign w:val="superscript"/>
          <w:lang w:val="es-MX"/>
        </w:rPr>
        <w:t>0</w:t>
      </w:r>
      <w:r w:rsidRPr="00AB431A">
        <w:rPr>
          <w:rFonts w:ascii="Arial" w:hAnsi="Arial" w:cs="Arial"/>
          <w:sz w:val="24"/>
          <w:szCs w:val="24"/>
          <w:vertAlign w:val="superscript"/>
          <w:lang w:val="es-MX"/>
        </w:rPr>
        <w:t>)</w:t>
      </w:r>
    </w:p>
    <w:p w:rsidR="00D7441E" w:rsidRDefault="00D7441E" w:rsidP="00D7441E">
      <w:pPr>
        <w:pStyle w:val="Prrafodelista"/>
        <w:numPr>
          <w:ilvl w:val="0"/>
          <w:numId w:val="28"/>
        </w:numPr>
        <w:jc w:val="both"/>
        <w:rPr>
          <w:rFonts w:ascii="Arial" w:hAnsi="Arial" w:cs="Arial"/>
          <w:sz w:val="24"/>
          <w:szCs w:val="24"/>
          <w:lang w:val="es-MX"/>
        </w:rPr>
      </w:pPr>
      <w:r w:rsidRPr="00971B53">
        <w:rPr>
          <w:rFonts w:ascii="Arial" w:hAnsi="Arial" w:cs="Arial"/>
          <w:sz w:val="24"/>
          <w:szCs w:val="24"/>
          <w:lang w:val="es-MX"/>
        </w:rPr>
        <w:t>Entrevista</w:t>
      </w:r>
      <w:r>
        <w:rPr>
          <w:rFonts w:ascii="Arial" w:hAnsi="Arial" w:cs="Arial"/>
          <w:sz w:val="24"/>
          <w:szCs w:val="24"/>
          <w:lang w:val="es-MX"/>
        </w:rPr>
        <w:t xml:space="preserve"> </w:t>
      </w:r>
      <w:proofErr w:type="spellStart"/>
      <w:r>
        <w:rPr>
          <w:rFonts w:ascii="Arial" w:hAnsi="Arial" w:cs="Arial"/>
          <w:sz w:val="24"/>
          <w:szCs w:val="24"/>
          <w:lang w:val="es-MX"/>
        </w:rPr>
        <w:t>semiestructurada</w:t>
      </w:r>
      <w:proofErr w:type="spellEnd"/>
    </w:p>
    <w:p w:rsidR="00D7441E" w:rsidRPr="00971B53" w:rsidRDefault="00D7441E" w:rsidP="00D7441E">
      <w:pPr>
        <w:rPr>
          <w:rFonts w:cs="Arial"/>
          <w:lang w:val="es-MX"/>
        </w:rPr>
      </w:pPr>
      <w:r w:rsidRPr="00971B53">
        <w:rPr>
          <w:rFonts w:cs="Arial"/>
          <w:lang w:val="es-MX"/>
        </w:rPr>
        <w:t>A todos se les tomo el consentimiento informado para su participación en el estudio.</w:t>
      </w:r>
    </w:p>
    <w:p w:rsidR="00D7441E" w:rsidRPr="00685005" w:rsidRDefault="00D7441E" w:rsidP="00D7441E">
      <w:pPr>
        <w:rPr>
          <w:rFonts w:cs="Arial"/>
          <w:b/>
          <w:lang w:val="es-MX"/>
        </w:rPr>
      </w:pPr>
    </w:p>
    <w:p w:rsidR="00D7441E" w:rsidRPr="00685005" w:rsidRDefault="00D7441E" w:rsidP="00D7441E">
      <w:pPr>
        <w:rPr>
          <w:rFonts w:cs="Arial"/>
          <w:b/>
          <w:lang w:val="es-MX"/>
        </w:rPr>
      </w:pPr>
      <w:r w:rsidRPr="00685005">
        <w:rPr>
          <w:rFonts w:cs="Arial"/>
          <w:b/>
          <w:lang w:val="es-MX"/>
        </w:rPr>
        <w:t>Resultados</w:t>
      </w:r>
    </w:p>
    <w:p w:rsidR="00D7441E" w:rsidRPr="00685005" w:rsidRDefault="00D7441E" w:rsidP="00D7441E">
      <w:pPr>
        <w:rPr>
          <w:rFonts w:cs="Arial"/>
          <w:lang w:val="es-MX"/>
        </w:rPr>
      </w:pPr>
      <w:r w:rsidRPr="00685005">
        <w:rPr>
          <w:rFonts w:cs="Arial"/>
          <w:lang w:val="es-MX"/>
        </w:rPr>
        <w:t>En la población estudiada (ver Tabla1) hay predominio del sexo masculino, el rango de edad de 30 a 50 años, la profesión está distribuida en 19 médicos, 14 paramédicos, 13 Licenciados en Enfermería y 5 Estomatólogos y 1 Psicólogo. Es de resaltar que 28 tienen más de 10 años de experiencia.</w:t>
      </w:r>
    </w:p>
    <w:p w:rsidR="00D7441E" w:rsidRPr="00685005" w:rsidRDefault="00D7441E" w:rsidP="00D7441E">
      <w:pPr>
        <w:rPr>
          <w:rFonts w:cs="Arial"/>
          <w:lang w:val="es-MX"/>
        </w:rPr>
      </w:pPr>
      <w:r w:rsidRPr="00685005">
        <w:rPr>
          <w:rFonts w:cs="Arial"/>
          <w:lang w:val="es-MX"/>
        </w:rPr>
        <w:t xml:space="preserve">En la interpretación del instrumento de Cribado para la identificación de necesidad de apoyo psicológico en personal de salud trabajando con sospechosos y enfermos de la </w:t>
      </w:r>
      <w:r w:rsidRPr="00685005">
        <w:rPr>
          <w:rFonts w:cs="Arial"/>
          <w:lang w:val="es-MX"/>
        </w:rPr>
        <w:lastRenderedPageBreak/>
        <w:t xml:space="preserve">COVID-19 no encontramos personas necesitadas de ayuda psicológica, según refiere el esquema de interpretación de este instrumento. </w:t>
      </w:r>
      <w:r w:rsidRPr="00971B53">
        <w:rPr>
          <w:rFonts w:cs="Arial"/>
          <w:lang w:val="es-MX"/>
        </w:rPr>
        <w:t xml:space="preserve">Fue llamativo como la </w:t>
      </w:r>
      <w:r w:rsidRPr="00685005">
        <w:rPr>
          <w:rFonts w:cs="Arial"/>
          <w:lang w:val="es-MX"/>
        </w:rPr>
        <w:t xml:space="preserve">ansiedad es común a todas las personas, pues indican en el ítem 13 del instrumento que se han notado ansiosos, angustiados. Esta ansiedad está asociada al hecho de continuar en aislamiento y el deseo de reencontrarse con la familia, y no a reacciones motivadas por el trabajo realizado, para el cual </w:t>
      </w:r>
      <w:r>
        <w:rPr>
          <w:rFonts w:cs="Arial"/>
          <w:lang w:val="es-MX"/>
        </w:rPr>
        <w:t xml:space="preserve">refieren que </w:t>
      </w:r>
      <w:r w:rsidRPr="00685005">
        <w:rPr>
          <w:rFonts w:cs="Arial"/>
          <w:lang w:val="es-MX"/>
        </w:rPr>
        <w:t>estaban preparados y se sentían seguros</w:t>
      </w:r>
      <w:r>
        <w:rPr>
          <w:rFonts w:cs="Arial"/>
          <w:lang w:val="es-MX"/>
        </w:rPr>
        <w:t>. Cada uno de estos</w:t>
      </w:r>
      <w:r w:rsidRPr="00685005">
        <w:rPr>
          <w:rFonts w:cs="Arial"/>
          <w:lang w:val="es-MX"/>
        </w:rPr>
        <w:t xml:space="preserve"> elementos </w:t>
      </w:r>
      <w:proofErr w:type="gramStart"/>
      <w:r>
        <w:rPr>
          <w:rFonts w:cs="Arial"/>
          <w:lang w:val="es-MX"/>
        </w:rPr>
        <w:t>fueron</w:t>
      </w:r>
      <w:proofErr w:type="gramEnd"/>
      <w:r w:rsidRPr="00685005">
        <w:rPr>
          <w:rFonts w:cs="Arial"/>
          <w:lang w:val="es-MX"/>
        </w:rPr>
        <w:t xml:space="preserve"> referidos en las entrevistas.</w:t>
      </w:r>
    </w:p>
    <w:p w:rsidR="00D7441E" w:rsidRDefault="00D7441E" w:rsidP="00D7441E">
      <w:pPr>
        <w:rPr>
          <w:rFonts w:cs="Arial"/>
        </w:rPr>
      </w:pPr>
      <w:r w:rsidRPr="00685005">
        <w:rPr>
          <w:rFonts w:cs="Arial"/>
          <w:color w:val="FF0000"/>
          <w:lang w:val="es-MX"/>
        </w:rPr>
        <w:t>.</w:t>
      </w:r>
    </w:p>
    <w:p w:rsidR="00D7441E" w:rsidRDefault="00D7441E" w:rsidP="00D7441E">
      <w:pPr>
        <w:rPr>
          <w:rFonts w:cs="Arial"/>
        </w:rPr>
      </w:pPr>
    </w:p>
    <w:p w:rsidR="00D7441E" w:rsidRPr="00685005" w:rsidRDefault="00D7441E" w:rsidP="00D7441E">
      <w:pPr>
        <w:rPr>
          <w:rFonts w:cs="Arial"/>
        </w:rPr>
      </w:pPr>
      <w:r w:rsidRPr="00685005">
        <w:rPr>
          <w:rFonts w:cs="Arial"/>
        </w:rPr>
        <w:t>Tabla No. 1: Datos generales del personal de salud estudiados.</w:t>
      </w:r>
    </w:p>
    <w:tbl>
      <w:tblPr>
        <w:tblStyle w:val="Tablaconcuadrcula"/>
        <w:tblpPr w:leftFromText="141" w:rightFromText="141" w:vertAnchor="text" w:horzAnchor="margin" w:tblpX="-714" w:tblpY="121"/>
        <w:tblW w:w="10485" w:type="dxa"/>
        <w:tblLayout w:type="fixed"/>
        <w:tblLook w:val="04A0" w:firstRow="1" w:lastRow="0" w:firstColumn="1" w:lastColumn="0" w:noHBand="0" w:noVBand="1"/>
      </w:tblPr>
      <w:tblGrid>
        <w:gridCol w:w="704"/>
        <w:gridCol w:w="567"/>
        <w:gridCol w:w="709"/>
        <w:gridCol w:w="850"/>
        <w:gridCol w:w="714"/>
        <w:gridCol w:w="714"/>
        <w:gridCol w:w="709"/>
        <w:gridCol w:w="698"/>
        <w:gridCol w:w="709"/>
        <w:gridCol w:w="709"/>
        <w:gridCol w:w="567"/>
        <w:gridCol w:w="709"/>
        <w:gridCol w:w="850"/>
        <w:gridCol w:w="1276"/>
      </w:tblGrid>
      <w:tr w:rsidR="00D7441E" w:rsidRPr="00685005" w:rsidTr="00AA5682">
        <w:tc>
          <w:tcPr>
            <w:tcW w:w="1271" w:type="dxa"/>
            <w:gridSpan w:val="2"/>
          </w:tcPr>
          <w:p w:rsidR="00D7441E" w:rsidRPr="00685005" w:rsidRDefault="00D7441E" w:rsidP="00AA5682">
            <w:pPr>
              <w:rPr>
                <w:rFonts w:cs="Arial"/>
              </w:rPr>
            </w:pPr>
            <w:r w:rsidRPr="00685005">
              <w:rPr>
                <w:rFonts w:cs="Arial"/>
              </w:rPr>
              <w:t xml:space="preserve">  Sexo</w:t>
            </w:r>
          </w:p>
        </w:tc>
        <w:tc>
          <w:tcPr>
            <w:tcW w:w="2273" w:type="dxa"/>
            <w:gridSpan w:val="3"/>
          </w:tcPr>
          <w:p w:rsidR="00D7441E" w:rsidRPr="00685005" w:rsidRDefault="00D7441E" w:rsidP="00AA5682">
            <w:pPr>
              <w:rPr>
                <w:rFonts w:cs="Arial"/>
              </w:rPr>
            </w:pPr>
            <w:r w:rsidRPr="00685005">
              <w:rPr>
                <w:rFonts w:cs="Arial"/>
              </w:rPr>
              <w:t xml:space="preserve">           Edad</w:t>
            </w:r>
          </w:p>
        </w:tc>
        <w:tc>
          <w:tcPr>
            <w:tcW w:w="2121" w:type="dxa"/>
            <w:gridSpan w:val="3"/>
          </w:tcPr>
          <w:p w:rsidR="00D7441E" w:rsidRPr="00685005" w:rsidRDefault="00D7441E" w:rsidP="00AA5682">
            <w:pPr>
              <w:rPr>
                <w:rFonts w:cs="Arial"/>
              </w:rPr>
            </w:pPr>
            <w:r w:rsidRPr="00685005">
              <w:rPr>
                <w:rFonts w:cs="Arial"/>
              </w:rPr>
              <w:t>Años de experiencia</w:t>
            </w:r>
          </w:p>
          <w:p w:rsidR="00D7441E" w:rsidRPr="00685005" w:rsidRDefault="00D7441E" w:rsidP="00AA5682">
            <w:pPr>
              <w:rPr>
                <w:rFonts w:cs="Arial"/>
              </w:rPr>
            </w:pPr>
          </w:p>
        </w:tc>
        <w:tc>
          <w:tcPr>
            <w:tcW w:w="3544" w:type="dxa"/>
            <w:gridSpan w:val="5"/>
          </w:tcPr>
          <w:p w:rsidR="00D7441E" w:rsidRPr="00685005" w:rsidRDefault="00D7441E" w:rsidP="00AA5682">
            <w:pPr>
              <w:rPr>
                <w:rFonts w:cs="Arial"/>
              </w:rPr>
            </w:pPr>
            <w:r w:rsidRPr="00685005">
              <w:rPr>
                <w:rFonts w:cs="Arial"/>
              </w:rPr>
              <w:t xml:space="preserve">                   Profesión</w:t>
            </w:r>
          </w:p>
        </w:tc>
        <w:tc>
          <w:tcPr>
            <w:tcW w:w="1276" w:type="dxa"/>
            <w:vMerge w:val="restart"/>
          </w:tcPr>
          <w:p w:rsidR="00D7441E" w:rsidRPr="00685005" w:rsidRDefault="00D7441E" w:rsidP="00AA5682">
            <w:pPr>
              <w:rPr>
                <w:rFonts w:cs="Arial"/>
              </w:rPr>
            </w:pPr>
          </w:p>
          <w:p w:rsidR="00D7441E" w:rsidRPr="00685005" w:rsidRDefault="00D7441E" w:rsidP="00AA5682">
            <w:pPr>
              <w:rPr>
                <w:rFonts w:cs="Arial"/>
              </w:rPr>
            </w:pPr>
            <w:r w:rsidRPr="00685005">
              <w:rPr>
                <w:rFonts w:cs="Arial"/>
              </w:rPr>
              <w:t>Promedio</w:t>
            </w:r>
          </w:p>
          <w:p w:rsidR="00D7441E" w:rsidRPr="00685005" w:rsidRDefault="00D7441E" w:rsidP="00AA5682">
            <w:pPr>
              <w:rPr>
                <w:rFonts w:cs="Arial"/>
              </w:rPr>
            </w:pPr>
            <w:r w:rsidRPr="00685005">
              <w:rPr>
                <w:rFonts w:cs="Arial"/>
              </w:rPr>
              <w:t>Cribado</w:t>
            </w:r>
          </w:p>
        </w:tc>
      </w:tr>
      <w:tr w:rsidR="00D7441E" w:rsidRPr="00685005" w:rsidTr="00AA5682">
        <w:tc>
          <w:tcPr>
            <w:tcW w:w="704" w:type="dxa"/>
          </w:tcPr>
          <w:p w:rsidR="00D7441E" w:rsidRPr="00685005" w:rsidRDefault="00D7441E" w:rsidP="00AA5682">
            <w:pPr>
              <w:rPr>
                <w:rFonts w:cs="Arial"/>
              </w:rPr>
            </w:pPr>
            <w:r w:rsidRPr="00685005">
              <w:rPr>
                <w:rFonts w:cs="Arial"/>
              </w:rPr>
              <w:t>M</w:t>
            </w:r>
          </w:p>
        </w:tc>
        <w:tc>
          <w:tcPr>
            <w:tcW w:w="567" w:type="dxa"/>
          </w:tcPr>
          <w:p w:rsidR="00D7441E" w:rsidRPr="00685005" w:rsidRDefault="00D7441E" w:rsidP="00AA5682">
            <w:pPr>
              <w:rPr>
                <w:rFonts w:cs="Arial"/>
              </w:rPr>
            </w:pPr>
            <w:r w:rsidRPr="00685005">
              <w:rPr>
                <w:rFonts w:cs="Arial"/>
              </w:rPr>
              <w:t>F</w:t>
            </w:r>
          </w:p>
        </w:tc>
        <w:tc>
          <w:tcPr>
            <w:tcW w:w="709" w:type="dxa"/>
          </w:tcPr>
          <w:p w:rsidR="00D7441E" w:rsidRPr="00685005" w:rsidRDefault="00D7441E" w:rsidP="00AA5682">
            <w:pPr>
              <w:rPr>
                <w:rFonts w:cs="Arial"/>
              </w:rPr>
            </w:pPr>
            <w:r w:rsidRPr="00685005">
              <w:rPr>
                <w:rFonts w:cs="Arial"/>
              </w:rPr>
              <w:t>-30</w:t>
            </w:r>
          </w:p>
        </w:tc>
        <w:tc>
          <w:tcPr>
            <w:tcW w:w="850" w:type="dxa"/>
          </w:tcPr>
          <w:p w:rsidR="00D7441E" w:rsidRPr="00685005" w:rsidRDefault="00D7441E" w:rsidP="00AA5682">
            <w:pPr>
              <w:rPr>
                <w:rFonts w:cs="Arial"/>
              </w:rPr>
            </w:pPr>
            <w:r w:rsidRPr="00685005">
              <w:rPr>
                <w:rFonts w:cs="Arial"/>
              </w:rPr>
              <w:t>30-50</w:t>
            </w:r>
          </w:p>
        </w:tc>
        <w:tc>
          <w:tcPr>
            <w:tcW w:w="714" w:type="dxa"/>
          </w:tcPr>
          <w:p w:rsidR="00D7441E" w:rsidRPr="00685005" w:rsidRDefault="00D7441E" w:rsidP="00AA5682">
            <w:pPr>
              <w:rPr>
                <w:rFonts w:cs="Arial"/>
              </w:rPr>
            </w:pPr>
            <w:r w:rsidRPr="00685005">
              <w:rPr>
                <w:rFonts w:cs="Arial"/>
              </w:rPr>
              <w:t>+50</w:t>
            </w:r>
          </w:p>
        </w:tc>
        <w:tc>
          <w:tcPr>
            <w:tcW w:w="714" w:type="dxa"/>
          </w:tcPr>
          <w:p w:rsidR="00D7441E" w:rsidRPr="00685005" w:rsidRDefault="00D7441E" w:rsidP="00AA5682">
            <w:pPr>
              <w:rPr>
                <w:rFonts w:cs="Arial"/>
              </w:rPr>
            </w:pPr>
            <w:r w:rsidRPr="00685005">
              <w:rPr>
                <w:rFonts w:cs="Arial"/>
              </w:rPr>
              <w:t>1-3</w:t>
            </w:r>
          </w:p>
        </w:tc>
        <w:tc>
          <w:tcPr>
            <w:tcW w:w="709" w:type="dxa"/>
          </w:tcPr>
          <w:p w:rsidR="00D7441E" w:rsidRPr="00685005" w:rsidRDefault="00D7441E" w:rsidP="00AA5682">
            <w:pPr>
              <w:rPr>
                <w:rFonts w:cs="Arial"/>
              </w:rPr>
            </w:pPr>
            <w:r w:rsidRPr="00685005">
              <w:rPr>
                <w:rFonts w:cs="Arial"/>
              </w:rPr>
              <w:t>4-10</w:t>
            </w:r>
          </w:p>
        </w:tc>
        <w:tc>
          <w:tcPr>
            <w:tcW w:w="698" w:type="dxa"/>
          </w:tcPr>
          <w:p w:rsidR="00D7441E" w:rsidRPr="00685005" w:rsidRDefault="00D7441E" w:rsidP="00AA5682">
            <w:pPr>
              <w:rPr>
                <w:rFonts w:cs="Arial"/>
              </w:rPr>
            </w:pPr>
            <w:r w:rsidRPr="00685005">
              <w:rPr>
                <w:rFonts w:cs="Arial"/>
              </w:rPr>
              <w:t>+ 10</w:t>
            </w:r>
          </w:p>
        </w:tc>
        <w:tc>
          <w:tcPr>
            <w:tcW w:w="709" w:type="dxa"/>
          </w:tcPr>
          <w:p w:rsidR="00D7441E" w:rsidRPr="00685005" w:rsidRDefault="00D7441E" w:rsidP="00AA5682">
            <w:pPr>
              <w:rPr>
                <w:rFonts w:cs="Arial"/>
              </w:rPr>
            </w:pPr>
            <w:proofErr w:type="spellStart"/>
            <w:r w:rsidRPr="00685005">
              <w:rPr>
                <w:rFonts w:cs="Arial"/>
              </w:rPr>
              <w:t>Méd</w:t>
            </w:r>
            <w:proofErr w:type="spellEnd"/>
            <w:r w:rsidRPr="00685005">
              <w:rPr>
                <w:rFonts w:cs="Arial"/>
              </w:rPr>
              <w:t>.</w:t>
            </w:r>
          </w:p>
        </w:tc>
        <w:tc>
          <w:tcPr>
            <w:tcW w:w="709" w:type="dxa"/>
          </w:tcPr>
          <w:p w:rsidR="00D7441E" w:rsidRPr="00685005" w:rsidRDefault="00D7441E" w:rsidP="00AA5682">
            <w:pPr>
              <w:rPr>
                <w:rFonts w:cs="Arial"/>
              </w:rPr>
            </w:pPr>
            <w:proofErr w:type="spellStart"/>
            <w:r w:rsidRPr="00685005">
              <w:rPr>
                <w:rFonts w:cs="Arial"/>
              </w:rPr>
              <w:t>Enf</w:t>
            </w:r>
            <w:proofErr w:type="spellEnd"/>
            <w:r w:rsidRPr="00685005">
              <w:rPr>
                <w:rFonts w:cs="Arial"/>
              </w:rPr>
              <w:t>.</w:t>
            </w:r>
          </w:p>
        </w:tc>
        <w:tc>
          <w:tcPr>
            <w:tcW w:w="567" w:type="dxa"/>
          </w:tcPr>
          <w:p w:rsidR="00D7441E" w:rsidRPr="00685005" w:rsidRDefault="00D7441E" w:rsidP="00AA5682">
            <w:pPr>
              <w:rPr>
                <w:rFonts w:cs="Arial"/>
              </w:rPr>
            </w:pPr>
            <w:proofErr w:type="spellStart"/>
            <w:r w:rsidRPr="00685005">
              <w:rPr>
                <w:rFonts w:cs="Arial"/>
              </w:rPr>
              <w:t>Est</w:t>
            </w:r>
            <w:proofErr w:type="spellEnd"/>
            <w:r w:rsidRPr="00685005">
              <w:rPr>
                <w:rFonts w:cs="Arial"/>
              </w:rPr>
              <w:t>.</w:t>
            </w:r>
          </w:p>
        </w:tc>
        <w:tc>
          <w:tcPr>
            <w:tcW w:w="709" w:type="dxa"/>
          </w:tcPr>
          <w:p w:rsidR="00D7441E" w:rsidRPr="00685005" w:rsidRDefault="00D7441E" w:rsidP="00AA5682">
            <w:pPr>
              <w:rPr>
                <w:rFonts w:cs="Arial"/>
              </w:rPr>
            </w:pPr>
            <w:proofErr w:type="spellStart"/>
            <w:r w:rsidRPr="00685005">
              <w:rPr>
                <w:rFonts w:cs="Arial"/>
              </w:rPr>
              <w:t>Psic</w:t>
            </w:r>
            <w:proofErr w:type="spellEnd"/>
            <w:r w:rsidRPr="00685005">
              <w:rPr>
                <w:rFonts w:cs="Arial"/>
              </w:rPr>
              <w:t>.</w:t>
            </w:r>
          </w:p>
        </w:tc>
        <w:tc>
          <w:tcPr>
            <w:tcW w:w="850" w:type="dxa"/>
          </w:tcPr>
          <w:p w:rsidR="00D7441E" w:rsidRPr="00685005" w:rsidRDefault="00D7441E" w:rsidP="00AA5682">
            <w:pPr>
              <w:rPr>
                <w:rFonts w:cs="Arial"/>
              </w:rPr>
            </w:pPr>
            <w:r w:rsidRPr="00685005">
              <w:rPr>
                <w:rFonts w:cs="Arial"/>
              </w:rPr>
              <w:t>Para</w:t>
            </w:r>
          </w:p>
          <w:p w:rsidR="00D7441E" w:rsidRPr="00685005" w:rsidRDefault="00D7441E" w:rsidP="00AA5682">
            <w:pPr>
              <w:rPr>
                <w:rFonts w:cs="Arial"/>
              </w:rPr>
            </w:pPr>
            <w:proofErr w:type="spellStart"/>
            <w:r w:rsidRPr="00685005">
              <w:rPr>
                <w:rFonts w:cs="Arial"/>
              </w:rPr>
              <w:t>med</w:t>
            </w:r>
            <w:proofErr w:type="spellEnd"/>
          </w:p>
        </w:tc>
        <w:tc>
          <w:tcPr>
            <w:tcW w:w="1276" w:type="dxa"/>
            <w:vMerge/>
          </w:tcPr>
          <w:p w:rsidR="00D7441E" w:rsidRPr="00685005" w:rsidRDefault="00D7441E" w:rsidP="00AA5682">
            <w:pPr>
              <w:rPr>
                <w:rFonts w:cs="Arial"/>
              </w:rPr>
            </w:pPr>
          </w:p>
        </w:tc>
      </w:tr>
      <w:tr w:rsidR="00D7441E" w:rsidRPr="00685005" w:rsidTr="00AA5682">
        <w:tc>
          <w:tcPr>
            <w:tcW w:w="704" w:type="dxa"/>
          </w:tcPr>
          <w:p w:rsidR="00D7441E" w:rsidRPr="00685005" w:rsidRDefault="00D7441E" w:rsidP="00AA5682">
            <w:pPr>
              <w:rPr>
                <w:rFonts w:cs="Arial"/>
              </w:rPr>
            </w:pPr>
            <w:r w:rsidRPr="00685005">
              <w:rPr>
                <w:rFonts w:cs="Arial"/>
              </w:rPr>
              <w:t>31</w:t>
            </w:r>
          </w:p>
          <w:p w:rsidR="00D7441E" w:rsidRPr="00685005" w:rsidRDefault="00D7441E" w:rsidP="00AA5682">
            <w:pPr>
              <w:rPr>
                <w:rFonts w:cs="Arial"/>
              </w:rPr>
            </w:pPr>
          </w:p>
        </w:tc>
        <w:tc>
          <w:tcPr>
            <w:tcW w:w="567" w:type="dxa"/>
          </w:tcPr>
          <w:p w:rsidR="00D7441E" w:rsidRPr="00685005" w:rsidRDefault="00D7441E" w:rsidP="00AA5682">
            <w:pPr>
              <w:rPr>
                <w:rFonts w:cs="Arial"/>
              </w:rPr>
            </w:pPr>
            <w:r w:rsidRPr="00685005">
              <w:rPr>
                <w:rFonts w:cs="Arial"/>
              </w:rPr>
              <w:t>21</w:t>
            </w:r>
          </w:p>
        </w:tc>
        <w:tc>
          <w:tcPr>
            <w:tcW w:w="709" w:type="dxa"/>
          </w:tcPr>
          <w:p w:rsidR="00D7441E" w:rsidRPr="00685005" w:rsidRDefault="00D7441E" w:rsidP="00AA5682">
            <w:pPr>
              <w:rPr>
                <w:rFonts w:cs="Arial"/>
              </w:rPr>
            </w:pPr>
            <w:r w:rsidRPr="00685005">
              <w:rPr>
                <w:rFonts w:cs="Arial"/>
              </w:rPr>
              <w:t xml:space="preserve">  13</w:t>
            </w:r>
          </w:p>
        </w:tc>
        <w:tc>
          <w:tcPr>
            <w:tcW w:w="850" w:type="dxa"/>
          </w:tcPr>
          <w:p w:rsidR="00D7441E" w:rsidRPr="00685005" w:rsidRDefault="00D7441E" w:rsidP="00AA5682">
            <w:pPr>
              <w:rPr>
                <w:rFonts w:cs="Arial"/>
              </w:rPr>
            </w:pPr>
            <w:r w:rsidRPr="00685005">
              <w:rPr>
                <w:rFonts w:cs="Arial"/>
              </w:rPr>
              <w:t xml:space="preserve">   26</w:t>
            </w:r>
          </w:p>
        </w:tc>
        <w:tc>
          <w:tcPr>
            <w:tcW w:w="714" w:type="dxa"/>
          </w:tcPr>
          <w:p w:rsidR="00D7441E" w:rsidRPr="00685005" w:rsidRDefault="00D7441E" w:rsidP="00AA5682">
            <w:pPr>
              <w:rPr>
                <w:rFonts w:cs="Arial"/>
              </w:rPr>
            </w:pPr>
            <w:r w:rsidRPr="00685005">
              <w:rPr>
                <w:rFonts w:cs="Arial"/>
              </w:rPr>
              <w:t xml:space="preserve">  13</w:t>
            </w:r>
          </w:p>
        </w:tc>
        <w:tc>
          <w:tcPr>
            <w:tcW w:w="714" w:type="dxa"/>
          </w:tcPr>
          <w:p w:rsidR="00D7441E" w:rsidRPr="00685005" w:rsidRDefault="00D7441E" w:rsidP="00AA5682">
            <w:pPr>
              <w:rPr>
                <w:rFonts w:cs="Arial"/>
              </w:rPr>
            </w:pPr>
            <w:r w:rsidRPr="00685005">
              <w:rPr>
                <w:rFonts w:cs="Arial"/>
              </w:rPr>
              <w:t xml:space="preserve">  14</w:t>
            </w:r>
          </w:p>
        </w:tc>
        <w:tc>
          <w:tcPr>
            <w:tcW w:w="709" w:type="dxa"/>
          </w:tcPr>
          <w:p w:rsidR="00D7441E" w:rsidRPr="00685005" w:rsidRDefault="00D7441E" w:rsidP="00AA5682">
            <w:pPr>
              <w:rPr>
                <w:rFonts w:cs="Arial"/>
              </w:rPr>
            </w:pPr>
            <w:r w:rsidRPr="00685005">
              <w:rPr>
                <w:rFonts w:cs="Arial"/>
              </w:rPr>
              <w:t xml:space="preserve">   10</w:t>
            </w:r>
          </w:p>
        </w:tc>
        <w:tc>
          <w:tcPr>
            <w:tcW w:w="698" w:type="dxa"/>
          </w:tcPr>
          <w:p w:rsidR="00D7441E" w:rsidRPr="00685005" w:rsidRDefault="00D7441E" w:rsidP="00AA5682">
            <w:pPr>
              <w:rPr>
                <w:rFonts w:cs="Arial"/>
              </w:rPr>
            </w:pPr>
            <w:r w:rsidRPr="00685005">
              <w:rPr>
                <w:rFonts w:cs="Arial"/>
              </w:rPr>
              <w:t xml:space="preserve">  28</w:t>
            </w:r>
          </w:p>
        </w:tc>
        <w:tc>
          <w:tcPr>
            <w:tcW w:w="709" w:type="dxa"/>
          </w:tcPr>
          <w:p w:rsidR="00D7441E" w:rsidRPr="00685005" w:rsidRDefault="00D7441E" w:rsidP="00AA5682">
            <w:pPr>
              <w:rPr>
                <w:rFonts w:cs="Arial"/>
              </w:rPr>
            </w:pPr>
            <w:r w:rsidRPr="00685005">
              <w:rPr>
                <w:rFonts w:cs="Arial"/>
              </w:rPr>
              <w:t xml:space="preserve">   19</w:t>
            </w:r>
          </w:p>
        </w:tc>
        <w:tc>
          <w:tcPr>
            <w:tcW w:w="709" w:type="dxa"/>
          </w:tcPr>
          <w:p w:rsidR="00D7441E" w:rsidRPr="00685005" w:rsidRDefault="00D7441E" w:rsidP="00AA5682">
            <w:pPr>
              <w:rPr>
                <w:rFonts w:cs="Arial"/>
              </w:rPr>
            </w:pPr>
            <w:r w:rsidRPr="00685005">
              <w:rPr>
                <w:rFonts w:cs="Arial"/>
              </w:rPr>
              <w:t xml:space="preserve">   13</w:t>
            </w:r>
          </w:p>
        </w:tc>
        <w:tc>
          <w:tcPr>
            <w:tcW w:w="567" w:type="dxa"/>
          </w:tcPr>
          <w:p w:rsidR="00D7441E" w:rsidRPr="00685005" w:rsidRDefault="00D7441E" w:rsidP="00AA5682">
            <w:pPr>
              <w:rPr>
                <w:rFonts w:cs="Arial"/>
              </w:rPr>
            </w:pPr>
            <w:r w:rsidRPr="00685005">
              <w:rPr>
                <w:rFonts w:cs="Arial"/>
              </w:rPr>
              <w:t xml:space="preserve">   5</w:t>
            </w:r>
          </w:p>
        </w:tc>
        <w:tc>
          <w:tcPr>
            <w:tcW w:w="709" w:type="dxa"/>
          </w:tcPr>
          <w:p w:rsidR="00D7441E" w:rsidRPr="00685005" w:rsidRDefault="00D7441E" w:rsidP="00AA5682">
            <w:pPr>
              <w:rPr>
                <w:rFonts w:cs="Arial"/>
              </w:rPr>
            </w:pPr>
            <w:r w:rsidRPr="00685005">
              <w:rPr>
                <w:rFonts w:cs="Arial"/>
              </w:rPr>
              <w:t>1</w:t>
            </w:r>
          </w:p>
        </w:tc>
        <w:tc>
          <w:tcPr>
            <w:tcW w:w="850" w:type="dxa"/>
          </w:tcPr>
          <w:p w:rsidR="00D7441E" w:rsidRPr="00685005" w:rsidRDefault="00D7441E" w:rsidP="00AA5682">
            <w:pPr>
              <w:rPr>
                <w:rFonts w:cs="Arial"/>
              </w:rPr>
            </w:pPr>
            <w:r w:rsidRPr="00685005">
              <w:rPr>
                <w:rFonts w:cs="Arial"/>
              </w:rPr>
              <w:t xml:space="preserve">   14</w:t>
            </w:r>
          </w:p>
        </w:tc>
        <w:tc>
          <w:tcPr>
            <w:tcW w:w="1276" w:type="dxa"/>
          </w:tcPr>
          <w:p w:rsidR="00D7441E" w:rsidRPr="00685005" w:rsidRDefault="00D7441E" w:rsidP="00AA5682">
            <w:pPr>
              <w:rPr>
                <w:rFonts w:cs="Arial"/>
              </w:rPr>
            </w:pPr>
            <w:r w:rsidRPr="00685005">
              <w:rPr>
                <w:rFonts w:cs="Arial"/>
              </w:rPr>
              <w:t xml:space="preserve">   1,4</w:t>
            </w:r>
          </w:p>
        </w:tc>
      </w:tr>
    </w:tbl>
    <w:p w:rsidR="00D7441E" w:rsidRPr="00685005" w:rsidRDefault="00D7441E" w:rsidP="00D7441E">
      <w:pPr>
        <w:rPr>
          <w:rFonts w:cs="Arial"/>
        </w:rPr>
      </w:pPr>
      <w:r w:rsidRPr="00685005">
        <w:rPr>
          <w:rFonts w:cs="Arial"/>
        </w:rPr>
        <w:t>Fuente: Entrevista y Cribado para la identificación de necesidades de apoyo psicológico en personal de salud trabajando con sospechosos y enfermos de COVID-19.</w:t>
      </w:r>
    </w:p>
    <w:p w:rsidR="00D7441E" w:rsidRPr="00685005" w:rsidRDefault="00D7441E" w:rsidP="00D7441E">
      <w:pPr>
        <w:rPr>
          <w:rFonts w:cs="Arial"/>
        </w:rPr>
      </w:pPr>
    </w:p>
    <w:p w:rsidR="00D7441E" w:rsidRPr="00685005" w:rsidRDefault="00D7441E" w:rsidP="00D7441E">
      <w:pPr>
        <w:rPr>
          <w:rFonts w:cs="Arial"/>
        </w:rPr>
      </w:pPr>
      <w:r w:rsidRPr="00685005">
        <w:rPr>
          <w:rFonts w:cs="Arial"/>
        </w:rPr>
        <w:t>La Entrevista realizada para aplicar la Lista de chequeo para la identificación de impactos emocionales de la COVID-19 en personal de la salud que trabaja con sospechosos o enfermos arrojó los siguientes datos:</w:t>
      </w:r>
    </w:p>
    <w:p w:rsidR="00D7441E" w:rsidRPr="00685005" w:rsidRDefault="00D7441E" w:rsidP="00D7441E">
      <w:pPr>
        <w:rPr>
          <w:rFonts w:cs="Arial"/>
        </w:rPr>
      </w:pPr>
      <w:r w:rsidRPr="00685005">
        <w:rPr>
          <w:rFonts w:cs="Arial"/>
        </w:rPr>
        <w:t xml:space="preserve">Personas con señales de alarma leve: </w:t>
      </w:r>
    </w:p>
    <w:p w:rsidR="00D7441E" w:rsidRPr="00685005" w:rsidRDefault="00D7441E" w:rsidP="00D7441E">
      <w:pPr>
        <w:rPr>
          <w:rFonts w:cs="Arial"/>
        </w:rPr>
      </w:pPr>
      <w:r w:rsidRPr="00685005">
        <w:rPr>
          <w:rFonts w:cs="Arial"/>
        </w:rPr>
        <w:t>•</w:t>
      </w:r>
      <w:r w:rsidRPr="00685005">
        <w:rPr>
          <w:rFonts w:cs="Arial"/>
        </w:rPr>
        <w:tab/>
        <w:t>1 señal: 50 personas con ansiedad</w:t>
      </w:r>
    </w:p>
    <w:p w:rsidR="00D7441E" w:rsidRPr="00685005" w:rsidRDefault="00D7441E" w:rsidP="00D7441E">
      <w:pPr>
        <w:rPr>
          <w:rFonts w:cs="Arial"/>
        </w:rPr>
      </w:pPr>
      <w:r w:rsidRPr="00685005">
        <w:rPr>
          <w:rFonts w:cs="Arial"/>
        </w:rPr>
        <w:lastRenderedPageBreak/>
        <w:t>•</w:t>
      </w:r>
      <w:r w:rsidRPr="00685005">
        <w:rPr>
          <w:rFonts w:cs="Arial"/>
        </w:rPr>
        <w:tab/>
        <w:t>2 señales: 1 personas (ansiedad y tristeza)</w:t>
      </w:r>
    </w:p>
    <w:p w:rsidR="00D7441E" w:rsidRPr="00685005" w:rsidRDefault="00D7441E" w:rsidP="00D7441E">
      <w:pPr>
        <w:rPr>
          <w:rFonts w:cs="Arial"/>
        </w:rPr>
      </w:pPr>
      <w:r w:rsidRPr="00685005">
        <w:rPr>
          <w:rFonts w:cs="Arial"/>
        </w:rPr>
        <w:t>•</w:t>
      </w:r>
      <w:r w:rsidRPr="00685005">
        <w:rPr>
          <w:rFonts w:cs="Arial"/>
        </w:rPr>
        <w:tab/>
        <w:t>3 señales: 1 personas (1 persona ansiedad + incapacidad para relajarse + demandante de atención excesiva)</w:t>
      </w:r>
    </w:p>
    <w:p w:rsidR="00D7441E" w:rsidRPr="00685005" w:rsidRDefault="00D7441E" w:rsidP="00D7441E">
      <w:pPr>
        <w:rPr>
          <w:rFonts w:cs="Arial"/>
        </w:rPr>
      </w:pPr>
    </w:p>
    <w:p w:rsidR="00D7441E" w:rsidRPr="00685005" w:rsidRDefault="00D7441E" w:rsidP="00D7441E">
      <w:pPr>
        <w:rPr>
          <w:rFonts w:cs="Arial"/>
        </w:rPr>
      </w:pPr>
      <w:r w:rsidRPr="00685005">
        <w:rPr>
          <w:rFonts w:cs="Arial"/>
        </w:rPr>
        <w:t>Personas con señales de alarma relevante:</w:t>
      </w:r>
    </w:p>
    <w:p w:rsidR="00D7441E" w:rsidRPr="00685005" w:rsidRDefault="00D7441E" w:rsidP="00D7441E">
      <w:pPr>
        <w:rPr>
          <w:rFonts w:cs="Arial"/>
        </w:rPr>
      </w:pPr>
      <w:r w:rsidRPr="00685005">
        <w:rPr>
          <w:rFonts w:cs="Arial"/>
        </w:rPr>
        <w:t>•</w:t>
      </w:r>
      <w:r w:rsidRPr="00685005">
        <w:rPr>
          <w:rFonts w:cs="Arial"/>
        </w:rPr>
        <w:tab/>
        <w:t xml:space="preserve">1 señal: 5 personas (1 actitud hipercrítica y 1 trastorno del sueño, 3 </w:t>
      </w:r>
      <w:proofErr w:type="gramStart"/>
      <w:r w:rsidRPr="00685005">
        <w:rPr>
          <w:rFonts w:cs="Arial"/>
        </w:rPr>
        <w:t>descontrol</w:t>
      </w:r>
      <w:proofErr w:type="gramEnd"/>
      <w:r w:rsidRPr="00685005">
        <w:rPr>
          <w:rFonts w:cs="Arial"/>
        </w:rPr>
        <w:t xml:space="preserve"> de la TA)</w:t>
      </w:r>
    </w:p>
    <w:p w:rsidR="00D7441E" w:rsidRDefault="00D7441E" w:rsidP="00D7441E">
      <w:pPr>
        <w:rPr>
          <w:rFonts w:cs="Arial"/>
        </w:rPr>
      </w:pPr>
      <w:r w:rsidRPr="00685005">
        <w:rPr>
          <w:rFonts w:cs="Arial"/>
        </w:rPr>
        <w:t xml:space="preserve">Las respuestas ofrecidas por los sujetos sugieren que la afectación por esferas que evalúa la Lista de chequeo para la identificación de impactos emocionales de la COVID-19 en personal de la salud que trabaja con sospechosos o enfermos es muy baja, siendo la ansiedad el síntoma referido por la totalidad de estas personas. </w:t>
      </w:r>
    </w:p>
    <w:p w:rsidR="00D7441E" w:rsidRDefault="00D7441E" w:rsidP="00D7441E">
      <w:pPr>
        <w:rPr>
          <w:rFonts w:cs="Arial"/>
        </w:rPr>
      </w:pPr>
    </w:p>
    <w:p w:rsidR="00D7441E" w:rsidRDefault="00D7441E" w:rsidP="00D7441E">
      <w:pPr>
        <w:rPr>
          <w:rFonts w:cs="Arial"/>
        </w:rPr>
      </w:pPr>
    </w:p>
    <w:p w:rsidR="00D7441E" w:rsidRDefault="00D7441E" w:rsidP="00D7441E">
      <w:pPr>
        <w:rPr>
          <w:rFonts w:cs="Arial"/>
        </w:rPr>
      </w:pPr>
    </w:p>
    <w:p w:rsidR="00D7441E" w:rsidRDefault="00D7441E" w:rsidP="00D7441E">
      <w:pPr>
        <w:rPr>
          <w:rFonts w:cs="Arial"/>
        </w:rPr>
      </w:pPr>
    </w:p>
    <w:p w:rsidR="00D7441E" w:rsidRDefault="00D7441E" w:rsidP="00D7441E">
      <w:pPr>
        <w:rPr>
          <w:rFonts w:cs="Arial"/>
        </w:rPr>
      </w:pPr>
    </w:p>
    <w:p w:rsidR="00D7441E" w:rsidRDefault="00D7441E" w:rsidP="00D7441E">
      <w:pPr>
        <w:rPr>
          <w:rFonts w:cs="Arial"/>
        </w:rPr>
      </w:pPr>
    </w:p>
    <w:p w:rsidR="00D7441E" w:rsidRDefault="00D7441E" w:rsidP="00D7441E">
      <w:pPr>
        <w:rPr>
          <w:rFonts w:cs="Arial"/>
        </w:rPr>
      </w:pPr>
    </w:p>
    <w:p w:rsidR="00D7441E" w:rsidRPr="00685005" w:rsidRDefault="00D7441E" w:rsidP="00D7441E">
      <w:pPr>
        <w:rPr>
          <w:rFonts w:cs="Arial"/>
        </w:rPr>
      </w:pPr>
      <w:r w:rsidRPr="00685005">
        <w:rPr>
          <w:rFonts w:cs="Arial"/>
        </w:rPr>
        <w:t xml:space="preserve">Tabla No.2 Predictores de Estrés Traumático Secundario </w:t>
      </w:r>
    </w:p>
    <w:tbl>
      <w:tblPr>
        <w:tblStyle w:val="Tablaconcuadrcula"/>
        <w:tblW w:w="0" w:type="auto"/>
        <w:tblLook w:val="04A0" w:firstRow="1" w:lastRow="0" w:firstColumn="1" w:lastColumn="0" w:noHBand="0" w:noVBand="1"/>
      </w:tblPr>
      <w:tblGrid>
        <w:gridCol w:w="2071"/>
        <w:gridCol w:w="4035"/>
        <w:gridCol w:w="2436"/>
      </w:tblGrid>
      <w:tr w:rsidR="00D7441E" w:rsidRPr="00685005" w:rsidTr="00AA5682">
        <w:tc>
          <w:tcPr>
            <w:tcW w:w="1762" w:type="dxa"/>
            <w:vMerge w:val="restart"/>
          </w:tcPr>
          <w:p w:rsidR="00D7441E" w:rsidRPr="00685005" w:rsidRDefault="00D7441E" w:rsidP="00AA5682">
            <w:pPr>
              <w:rPr>
                <w:rFonts w:cs="Arial"/>
                <w:lang w:val="es-MX"/>
              </w:rPr>
            </w:pPr>
            <w:r w:rsidRPr="00685005">
              <w:rPr>
                <w:rFonts w:cs="Arial"/>
                <w:lang w:val="es-MX"/>
              </w:rPr>
              <w:t>Dimensiones</w:t>
            </w:r>
          </w:p>
        </w:tc>
        <w:tc>
          <w:tcPr>
            <w:tcW w:w="6471" w:type="dxa"/>
            <w:gridSpan w:val="2"/>
          </w:tcPr>
          <w:p w:rsidR="00D7441E" w:rsidRPr="00685005" w:rsidRDefault="00D7441E" w:rsidP="00AA5682">
            <w:pPr>
              <w:rPr>
                <w:rFonts w:cs="Arial"/>
                <w:lang w:val="es-MX"/>
              </w:rPr>
            </w:pPr>
            <w:r>
              <w:rPr>
                <w:rFonts w:cs="Arial"/>
                <w:lang w:val="es-MX"/>
              </w:rPr>
              <w:t xml:space="preserve">       </w:t>
            </w:r>
            <w:r w:rsidRPr="00685005">
              <w:rPr>
                <w:rFonts w:cs="Arial"/>
                <w:lang w:val="es-MX"/>
              </w:rPr>
              <w:t xml:space="preserve">Total de respuestas predictores de estrés secundario </w:t>
            </w:r>
          </w:p>
        </w:tc>
      </w:tr>
      <w:tr w:rsidR="00D7441E" w:rsidRPr="00685005" w:rsidTr="00AA5682">
        <w:tc>
          <w:tcPr>
            <w:tcW w:w="1762" w:type="dxa"/>
            <w:vMerge/>
          </w:tcPr>
          <w:p w:rsidR="00D7441E" w:rsidRPr="00685005" w:rsidRDefault="00D7441E" w:rsidP="00AA5682">
            <w:pPr>
              <w:rPr>
                <w:rFonts w:cs="Arial"/>
                <w:lang w:val="es-MX"/>
              </w:rPr>
            </w:pPr>
          </w:p>
        </w:tc>
        <w:tc>
          <w:tcPr>
            <w:tcW w:w="4035" w:type="dxa"/>
          </w:tcPr>
          <w:p w:rsidR="00D7441E" w:rsidRPr="00685005" w:rsidRDefault="00D7441E" w:rsidP="00AA5682">
            <w:pPr>
              <w:rPr>
                <w:rFonts w:cs="Arial"/>
                <w:lang w:val="es-MX"/>
              </w:rPr>
            </w:pPr>
            <w:r w:rsidRPr="00685005">
              <w:rPr>
                <w:rFonts w:cs="Arial"/>
                <w:lang w:val="es-MX"/>
              </w:rPr>
              <w:t xml:space="preserve">  Número</w:t>
            </w:r>
          </w:p>
        </w:tc>
        <w:tc>
          <w:tcPr>
            <w:tcW w:w="2436" w:type="dxa"/>
          </w:tcPr>
          <w:p w:rsidR="00D7441E" w:rsidRPr="00685005" w:rsidRDefault="00D7441E" w:rsidP="00AA5682">
            <w:pPr>
              <w:rPr>
                <w:rFonts w:cs="Arial"/>
                <w:lang w:val="es-MX"/>
              </w:rPr>
            </w:pPr>
            <w:r w:rsidRPr="00685005">
              <w:rPr>
                <w:rFonts w:cs="Arial"/>
                <w:lang w:val="es-MX"/>
              </w:rPr>
              <w:t>Porciento</w:t>
            </w:r>
          </w:p>
        </w:tc>
      </w:tr>
      <w:tr w:rsidR="00D7441E" w:rsidRPr="00685005" w:rsidTr="00AA5682">
        <w:tc>
          <w:tcPr>
            <w:tcW w:w="1762" w:type="dxa"/>
          </w:tcPr>
          <w:p w:rsidR="00D7441E" w:rsidRPr="00685005" w:rsidRDefault="00D7441E" w:rsidP="00AA5682">
            <w:pPr>
              <w:rPr>
                <w:rFonts w:cs="Arial"/>
                <w:lang w:val="es-MX"/>
              </w:rPr>
            </w:pPr>
            <w:r w:rsidRPr="00685005">
              <w:rPr>
                <w:rFonts w:cs="Arial"/>
                <w:lang w:val="es-MX"/>
              </w:rPr>
              <w:t>Síndrome de</w:t>
            </w:r>
          </w:p>
          <w:p w:rsidR="00D7441E" w:rsidRPr="00685005" w:rsidRDefault="00D7441E" w:rsidP="00AA5682">
            <w:pPr>
              <w:rPr>
                <w:rFonts w:cs="Arial"/>
                <w:lang w:val="es-MX"/>
              </w:rPr>
            </w:pPr>
            <w:r w:rsidRPr="00685005">
              <w:rPr>
                <w:rFonts w:cs="Arial"/>
                <w:lang w:val="es-MX"/>
              </w:rPr>
              <w:t>Trauma secundario</w:t>
            </w:r>
          </w:p>
        </w:tc>
        <w:tc>
          <w:tcPr>
            <w:tcW w:w="4035" w:type="dxa"/>
          </w:tcPr>
          <w:p w:rsidR="00D7441E" w:rsidRPr="00685005" w:rsidRDefault="00D7441E" w:rsidP="00AA5682">
            <w:pPr>
              <w:jc w:val="center"/>
              <w:rPr>
                <w:rFonts w:cs="Arial"/>
                <w:lang w:val="es-MX"/>
              </w:rPr>
            </w:pPr>
            <w:r w:rsidRPr="00685005">
              <w:rPr>
                <w:rFonts w:cs="Arial"/>
              </w:rPr>
              <w:t>67</w:t>
            </w:r>
          </w:p>
        </w:tc>
        <w:tc>
          <w:tcPr>
            <w:tcW w:w="2436" w:type="dxa"/>
          </w:tcPr>
          <w:p w:rsidR="00D7441E" w:rsidRPr="00685005" w:rsidRDefault="00D7441E" w:rsidP="00AA5682">
            <w:pPr>
              <w:jc w:val="center"/>
              <w:rPr>
                <w:rFonts w:cs="Arial"/>
                <w:lang w:val="es-MX"/>
              </w:rPr>
            </w:pPr>
            <w:r w:rsidRPr="00685005">
              <w:rPr>
                <w:rFonts w:cs="Arial"/>
              </w:rPr>
              <w:t>4,28</w:t>
            </w:r>
          </w:p>
        </w:tc>
      </w:tr>
      <w:tr w:rsidR="00D7441E" w:rsidRPr="00685005" w:rsidTr="00AA5682">
        <w:tc>
          <w:tcPr>
            <w:tcW w:w="1762" w:type="dxa"/>
          </w:tcPr>
          <w:p w:rsidR="00D7441E" w:rsidRPr="00685005" w:rsidRDefault="00D7441E" w:rsidP="00AA5682">
            <w:pPr>
              <w:rPr>
                <w:rFonts w:cs="Arial"/>
                <w:lang w:val="es-MX"/>
              </w:rPr>
            </w:pPr>
            <w:r w:rsidRPr="00685005">
              <w:rPr>
                <w:rFonts w:cs="Arial"/>
                <w:lang w:val="es-MX"/>
              </w:rPr>
              <w:lastRenderedPageBreak/>
              <w:t>Antecedentes</w:t>
            </w:r>
          </w:p>
          <w:p w:rsidR="00D7441E" w:rsidRPr="00685005" w:rsidRDefault="00D7441E" w:rsidP="00AA5682">
            <w:pPr>
              <w:rPr>
                <w:rFonts w:cs="Arial"/>
                <w:lang w:val="es-MX"/>
              </w:rPr>
            </w:pPr>
            <w:r w:rsidRPr="00685005">
              <w:rPr>
                <w:rFonts w:cs="Arial"/>
                <w:lang w:val="es-MX"/>
              </w:rPr>
              <w:t>Organizacionales</w:t>
            </w:r>
          </w:p>
        </w:tc>
        <w:tc>
          <w:tcPr>
            <w:tcW w:w="4035" w:type="dxa"/>
          </w:tcPr>
          <w:p w:rsidR="00D7441E" w:rsidRPr="00685005" w:rsidRDefault="00D7441E" w:rsidP="00AA5682">
            <w:pPr>
              <w:jc w:val="center"/>
              <w:rPr>
                <w:rFonts w:cs="Arial"/>
                <w:lang w:val="es-MX"/>
              </w:rPr>
            </w:pPr>
            <w:r w:rsidRPr="00685005">
              <w:rPr>
                <w:rFonts w:cs="Arial"/>
              </w:rPr>
              <w:t>113</w:t>
            </w:r>
          </w:p>
        </w:tc>
        <w:tc>
          <w:tcPr>
            <w:tcW w:w="2436" w:type="dxa"/>
          </w:tcPr>
          <w:p w:rsidR="00D7441E" w:rsidRPr="00685005" w:rsidRDefault="00D7441E" w:rsidP="00AA5682">
            <w:pPr>
              <w:jc w:val="center"/>
              <w:rPr>
                <w:rFonts w:cs="Arial"/>
                <w:lang w:val="es-MX"/>
              </w:rPr>
            </w:pPr>
            <w:r w:rsidRPr="00685005">
              <w:rPr>
                <w:rFonts w:cs="Arial"/>
              </w:rPr>
              <w:t>8,36</w:t>
            </w:r>
          </w:p>
        </w:tc>
      </w:tr>
      <w:tr w:rsidR="00D7441E" w:rsidRPr="00685005" w:rsidTr="00AA5682">
        <w:tc>
          <w:tcPr>
            <w:tcW w:w="1762" w:type="dxa"/>
          </w:tcPr>
          <w:p w:rsidR="00D7441E" w:rsidRPr="00685005" w:rsidRDefault="00D7441E" w:rsidP="00AA5682">
            <w:pPr>
              <w:rPr>
                <w:rFonts w:cs="Arial"/>
                <w:lang w:val="es-MX"/>
              </w:rPr>
            </w:pPr>
            <w:r w:rsidRPr="00685005">
              <w:rPr>
                <w:rFonts w:cs="Arial"/>
                <w:lang w:val="es-MX"/>
              </w:rPr>
              <w:t xml:space="preserve">Recursos </w:t>
            </w:r>
            <w:proofErr w:type="spellStart"/>
            <w:r w:rsidRPr="00685005">
              <w:rPr>
                <w:rFonts w:cs="Arial"/>
                <w:lang w:val="es-MX"/>
              </w:rPr>
              <w:t>personológicos</w:t>
            </w:r>
            <w:proofErr w:type="spellEnd"/>
          </w:p>
        </w:tc>
        <w:tc>
          <w:tcPr>
            <w:tcW w:w="4035" w:type="dxa"/>
          </w:tcPr>
          <w:p w:rsidR="00D7441E" w:rsidRPr="00685005" w:rsidRDefault="00D7441E" w:rsidP="00AA5682">
            <w:pPr>
              <w:jc w:val="center"/>
              <w:rPr>
                <w:rFonts w:cs="Arial"/>
                <w:lang w:val="es-MX"/>
              </w:rPr>
            </w:pPr>
            <w:r w:rsidRPr="00685005">
              <w:rPr>
                <w:rFonts w:cs="Arial"/>
              </w:rPr>
              <w:t>125</w:t>
            </w:r>
          </w:p>
        </w:tc>
        <w:tc>
          <w:tcPr>
            <w:tcW w:w="2436" w:type="dxa"/>
          </w:tcPr>
          <w:p w:rsidR="00D7441E" w:rsidRPr="00685005" w:rsidRDefault="00D7441E" w:rsidP="00AA5682">
            <w:pPr>
              <w:jc w:val="center"/>
              <w:rPr>
                <w:rFonts w:cs="Arial"/>
                <w:lang w:val="es-MX"/>
              </w:rPr>
            </w:pPr>
            <w:r w:rsidRPr="00685005">
              <w:rPr>
                <w:rFonts w:cs="Arial"/>
              </w:rPr>
              <w:t>12,02</w:t>
            </w:r>
          </w:p>
        </w:tc>
      </w:tr>
      <w:tr w:rsidR="00D7441E" w:rsidRPr="00685005" w:rsidTr="00AA5682">
        <w:tc>
          <w:tcPr>
            <w:tcW w:w="1762" w:type="dxa"/>
          </w:tcPr>
          <w:p w:rsidR="00D7441E" w:rsidRPr="00685005" w:rsidRDefault="00D7441E" w:rsidP="00AA5682">
            <w:pPr>
              <w:rPr>
                <w:rFonts w:cs="Arial"/>
                <w:lang w:val="es-MX"/>
              </w:rPr>
            </w:pPr>
            <w:r w:rsidRPr="00685005">
              <w:rPr>
                <w:rFonts w:cs="Arial"/>
                <w:lang w:val="es-MX"/>
              </w:rPr>
              <w:t>Consecuencias</w:t>
            </w:r>
          </w:p>
        </w:tc>
        <w:tc>
          <w:tcPr>
            <w:tcW w:w="4035" w:type="dxa"/>
          </w:tcPr>
          <w:p w:rsidR="00D7441E" w:rsidRPr="00685005" w:rsidRDefault="00D7441E" w:rsidP="00AA5682">
            <w:pPr>
              <w:jc w:val="center"/>
              <w:rPr>
                <w:rFonts w:cs="Arial"/>
                <w:lang w:val="es-MX"/>
              </w:rPr>
            </w:pPr>
            <w:r w:rsidRPr="00685005">
              <w:rPr>
                <w:rFonts w:cs="Arial"/>
              </w:rPr>
              <w:t>15</w:t>
            </w:r>
          </w:p>
        </w:tc>
        <w:tc>
          <w:tcPr>
            <w:tcW w:w="2436" w:type="dxa"/>
          </w:tcPr>
          <w:p w:rsidR="00D7441E" w:rsidRPr="00685005" w:rsidRDefault="00D7441E" w:rsidP="00AA5682">
            <w:pPr>
              <w:jc w:val="center"/>
              <w:rPr>
                <w:rFonts w:cs="Arial"/>
                <w:lang w:val="es-MX"/>
              </w:rPr>
            </w:pPr>
            <w:r w:rsidRPr="00685005">
              <w:rPr>
                <w:rFonts w:cs="Arial"/>
              </w:rPr>
              <w:t>1,20</w:t>
            </w:r>
          </w:p>
        </w:tc>
      </w:tr>
    </w:tbl>
    <w:p w:rsidR="00D7441E" w:rsidRPr="00685005" w:rsidRDefault="00D7441E" w:rsidP="00D7441E">
      <w:pPr>
        <w:rPr>
          <w:rFonts w:cs="Arial"/>
          <w:lang w:val="es-MX"/>
        </w:rPr>
      </w:pPr>
      <w:r w:rsidRPr="00685005">
        <w:rPr>
          <w:rFonts w:cs="Arial"/>
          <w:lang w:val="es-MX"/>
        </w:rPr>
        <w:t>Fuente: Cuestionario de Estrés Traumático Secundario</w:t>
      </w:r>
    </w:p>
    <w:p w:rsidR="00D7441E" w:rsidRDefault="00D7441E" w:rsidP="00D7441E">
      <w:pPr>
        <w:rPr>
          <w:rFonts w:cs="Arial"/>
        </w:rPr>
      </w:pPr>
      <w:r w:rsidRPr="00685005">
        <w:rPr>
          <w:rFonts w:cs="Arial"/>
        </w:rPr>
        <w:t xml:space="preserve">Los resultados del Cuestionario de Estrés Traumático Secundario </w:t>
      </w:r>
      <w:proofErr w:type="spellStart"/>
      <w:r w:rsidRPr="00685005">
        <w:rPr>
          <w:rFonts w:cs="Arial"/>
        </w:rPr>
        <w:t>refelejados</w:t>
      </w:r>
      <w:proofErr w:type="spellEnd"/>
      <w:r w:rsidRPr="00685005">
        <w:rPr>
          <w:rFonts w:cs="Arial"/>
        </w:rPr>
        <w:t xml:space="preserve"> en la Tabla No. 2, aplicado a los 2 grupos del personal de la salud con los que trabajamos (52 personas), indican en sentido general que estos trabajadores de la salud presentan muy pocas manifestaciones de estrés secundario a su trabajo con personas contagiadas por la COVID-19</w:t>
      </w:r>
      <w:r>
        <w:rPr>
          <w:rFonts w:cs="Arial"/>
        </w:rPr>
        <w:t>. L</w:t>
      </w:r>
      <w:r w:rsidRPr="00685005">
        <w:rPr>
          <w:rFonts w:cs="Arial"/>
        </w:rPr>
        <w:t xml:space="preserve">os porcientos de respuestas en las 4 dimensiones del cuestionario son muy bajos, estando un poco por encima de los demás los recursos </w:t>
      </w:r>
      <w:proofErr w:type="spellStart"/>
      <w:r w:rsidRPr="00685005">
        <w:rPr>
          <w:rFonts w:cs="Arial"/>
        </w:rPr>
        <w:t>personológicos</w:t>
      </w:r>
      <w:proofErr w:type="spellEnd"/>
      <w:r w:rsidRPr="00685005">
        <w:rPr>
          <w:rFonts w:cs="Arial"/>
        </w:rPr>
        <w:t xml:space="preserve"> en 12,02</w:t>
      </w:r>
      <w:r>
        <w:rPr>
          <w:rFonts w:cs="Arial"/>
        </w:rPr>
        <w:t>%, l</w:t>
      </w:r>
      <w:r w:rsidRPr="00971B53">
        <w:rPr>
          <w:rFonts w:cs="Arial"/>
        </w:rPr>
        <w:t>os cuales son expresión de las características propias de los profesionales de la salud estudiados. En las respu</w:t>
      </w:r>
      <w:r>
        <w:rPr>
          <w:rFonts w:cs="Arial"/>
        </w:rPr>
        <w:t>e</w:t>
      </w:r>
      <w:r w:rsidRPr="00971B53">
        <w:rPr>
          <w:rFonts w:cs="Arial"/>
        </w:rPr>
        <w:t xml:space="preserve">stas de 26 </w:t>
      </w:r>
      <w:r>
        <w:rPr>
          <w:rFonts w:cs="Arial"/>
        </w:rPr>
        <w:t xml:space="preserve">trabajadores estudiados </w:t>
      </w:r>
      <w:r w:rsidRPr="00971B53">
        <w:rPr>
          <w:rFonts w:cs="Arial"/>
        </w:rPr>
        <w:t>refieren que cuando atienden a alguien piensan que podría</w:t>
      </w:r>
      <w:r>
        <w:rPr>
          <w:rFonts w:cs="Arial"/>
        </w:rPr>
        <w:t>n</w:t>
      </w:r>
      <w:r w:rsidRPr="00971B53">
        <w:rPr>
          <w:rFonts w:cs="Arial"/>
        </w:rPr>
        <w:t xml:space="preserve"> ser ellos, o que eso mismo le podría suceder a alguien cercano. Hubo 25 que refieren la posibilidad de  contagiarse con los sentimientos q</w:t>
      </w:r>
      <w:r>
        <w:rPr>
          <w:rFonts w:cs="Arial"/>
        </w:rPr>
        <w:t xml:space="preserve">ue  experimentan sus pacientes. </w:t>
      </w:r>
      <w:r w:rsidRPr="00971B53">
        <w:rPr>
          <w:rFonts w:cs="Arial"/>
        </w:rPr>
        <w:t xml:space="preserve">Mientras que otros 12 </w:t>
      </w:r>
      <w:proofErr w:type="spellStart"/>
      <w:r w:rsidRPr="00971B53">
        <w:rPr>
          <w:rFonts w:cs="Arial"/>
        </w:rPr>
        <w:t>respondeiron</w:t>
      </w:r>
      <w:proofErr w:type="spellEnd"/>
      <w:r w:rsidRPr="00971B53">
        <w:rPr>
          <w:rFonts w:cs="Arial"/>
        </w:rPr>
        <w:t xml:space="preserve"> que cuando terminan  una intervención, creen sentir como propia la misma angustia que sentía su paciente</w:t>
      </w:r>
      <w:r>
        <w:rPr>
          <w:rFonts w:cs="Arial"/>
        </w:rPr>
        <w:t xml:space="preserve">. </w:t>
      </w:r>
    </w:p>
    <w:p w:rsidR="00D7441E" w:rsidRDefault="00D7441E" w:rsidP="00D7441E">
      <w:pPr>
        <w:rPr>
          <w:rFonts w:cs="Arial"/>
        </w:rPr>
      </w:pPr>
      <w:r w:rsidRPr="00685005">
        <w:rPr>
          <w:rFonts w:cs="Arial"/>
        </w:rPr>
        <w:t xml:space="preserve">El 4,28% tienen respuestas </w:t>
      </w:r>
      <w:proofErr w:type="spellStart"/>
      <w:r w:rsidRPr="00685005">
        <w:rPr>
          <w:rFonts w:cs="Arial"/>
        </w:rPr>
        <w:t>predictoras</w:t>
      </w:r>
      <w:proofErr w:type="spellEnd"/>
      <w:r w:rsidRPr="00685005">
        <w:rPr>
          <w:rFonts w:cs="Arial"/>
        </w:rPr>
        <w:t xml:space="preserve"> de síndrome de trauma secundario, lo que se pone de </w:t>
      </w:r>
      <w:proofErr w:type="spellStart"/>
      <w:r w:rsidRPr="00685005">
        <w:rPr>
          <w:rFonts w:cs="Arial"/>
        </w:rPr>
        <w:t>maniesfto</w:t>
      </w:r>
      <w:proofErr w:type="spellEnd"/>
      <w:r w:rsidRPr="00685005">
        <w:rPr>
          <w:rFonts w:cs="Arial"/>
        </w:rPr>
        <w:t xml:space="preserve"> al encontrar </w:t>
      </w:r>
      <w:r>
        <w:rPr>
          <w:rFonts w:cs="Arial"/>
        </w:rPr>
        <w:t>solo 67</w:t>
      </w:r>
      <w:r w:rsidRPr="00685005">
        <w:rPr>
          <w:rFonts w:cs="Arial"/>
        </w:rPr>
        <w:t xml:space="preserve"> respuestas </w:t>
      </w:r>
      <w:proofErr w:type="spellStart"/>
      <w:r w:rsidRPr="00685005">
        <w:rPr>
          <w:rFonts w:cs="Arial"/>
        </w:rPr>
        <w:t>predictoras</w:t>
      </w:r>
      <w:proofErr w:type="spellEnd"/>
      <w:r w:rsidRPr="00685005">
        <w:rPr>
          <w:rFonts w:cs="Arial"/>
        </w:rPr>
        <w:t xml:space="preserve"> de manifestaciones de estrés secundario  en esta dimensión</w:t>
      </w:r>
      <w:r>
        <w:rPr>
          <w:rFonts w:cs="Arial"/>
        </w:rPr>
        <w:t xml:space="preserve"> de 1 560 posibles a responder por los 52 sanitarios estudiados</w:t>
      </w:r>
      <w:proofErr w:type="gramStart"/>
      <w:r>
        <w:rPr>
          <w:rFonts w:cs="Arial"/>
        </w:rPr>
        <w:t>..</w:t>
      </w:r>
      <w:proofErr w:type="gramEnd"/>
      <w:r>
        <w:rPr>
          <w:rFonts w:cs="Arial"/>
        </w:rPr>
        <w:t xml:space="preserve"> Es de destacar que </w:t>
      </w:r>
      <w:r w:rsidRPr="00685005">
        <w:rPr>
          <w:rFonts w:cs="Arial"/>
        </w:rPr>
        <w:t xml:space="preserve">1 persona refiere que el trabajo lo desajusta emocionalmente y otra se siente agotada física y mentalmente y a 2 les </w:t>
      </w:r>
      <w:proofErr w:type="spellStart"/>
      <w:r w:rsidRPr="00685005">
        <w:rPr>
          <w:rFonts w:cs="Arial"/>
        </w:rPr>
        <w:t>cuestra</w:t>
      </w:r>
      <w:proofErr w:type="spellEnd"/>
      <w:r w:rsidRPr="00685005">
        <w:rPr>
          <w:rFonts w:cs="Arial"/>
        </w:rPr>
        <w:t xml:space="preserve"> trabajo concentrarse. </w:t>
      </w:r>
    </w:p>
    <w:p w:rsidR="00D7441E" w:rsidRDefault="00D7441E" w:rsidP="00D7441E">
      <w:pPr>
        <w:rPr>
          <w:rFonts w:cs="Arial"/>
        </w:rPr>
      </w:pPr>
      <w:r w:rsidRPr="00685005">
        <w:rPr>
          <w:rFonts w:cs="Arial"/>
        </w:rPr>
        <w:t>El 1,20%</w:t>
      </w:r>
      <w:r>
        <w:rPr>
          <w:rFonts w:cs="Arial"/>
        </w:rPr>
        <w:t>,</w:t>
      </w:r>
      <w:r w:rsidRPr="00685005">
        <w:rPr>
          <w:rFonts w:cs="Arial"/>
        </w:rPr>
        <w:t xml:space="preserve"> </w:t>
      </w:r>
      <w:r>
        <w:rPr>
          <w:rFonts w:cs="Arial"/>
        </w:rPr>
        <w:t xml:space="preserve">que representan 15 respuestas </w:t>
      </w:r>
      <w:proofErr w:type="spellStart"/>
      <w:r>
        <w:rPr>
          <w:rFonts w:cs="Arial"/>
        </w:rPr>
        <w:t>predistoras</w:t>
      </w:r>
      <w:proofErr w:type="spellEnd"/>
      <w:r>
        <w:rPr>
          <w:rFonts w:cs="Arial"/>
        </w:rPr>
        <w:t xml:space="preserve"> de consecuencias de estrés </w:t>
      </w:r>
      <w:proofErr w:type="spellStart"/>
      <w:r>
        <w:rPr>
          <w:rFonts w:cs="Arial"/>
        </w:rPr>
        <w:t>traumético</w:t>
      </w:r>
      <w:proofErr w:type="spellEnd"/>
      <w:r>
        <w:rPr>
          <w:rFonts w:cs="Arial"/>
        </w:rPr>
        <w:t xml:space="preserve"> secundario</w:t>
      </w:r>
      <w:r w:rsidRPr="00685005">
        <w:rPr>
          <w:rFonts w:cs="Arial"/>
        </w:rPr>
        <w:t xml:space="preserve"> </w:t>
      </w:r>
      <w:r>
        <w:rPr>
          <w:rFonts w:cs="Arial"/>
        </w:rPr>
        <w:t xml:space="preserve">de 1248 posibles. Las consecuencias manifestadas fueron: 7 sujetos </w:t>
      </w:r>
      <w:r w:rsidRPr="00685005">
        <w:rPr>
          <w:rFonts w:cs="Arial"/>
        </w:rPr>
        <w:t xml:space="preserve">en sufrir  malestares estomacales desde hace algún tiempo, </w:t>
      </w:r>
      <w:r>
        <w:rPr>
          <w:rFonts w:cs="Arial"/>
        </w:rPr>
        <w:t xml:space="preserve">3 sufren dolores de </w:t>
      </w:r>
      <w:r>
        <w:rPr>
          <w:rFonts w:cs="Arial"/>
        </w:rPr>
        <w:lastRenderedPageBreak/>
        <w:t xml:space="preserve">cabeza frecuente, 2 han tenido problemas recientes con la pareja, y </w:t>
      </w:r>
      <w:r w:rsidRPr="00685005">
        <w:rPr>
          <w:rFonts w:cs="Arial"/>
        </w:rPr>
        <w:t>1 persona ha sentido la necesidad de aislar</w:t>
      </w:r>
      <w:r>
        <w:rPr>
          <w:rFonts w:cs="Arial"/>
        </w:rPr>
        <w:t>se</w:t>
      </w:r>
      <w:r w:rsidRPr="00685005">
        <w:rPr>
          <w:rFonts w:cs="Arial"/>
        </w:rPr>
        <w:t xml:space="preserve"> con frecuencia</w:t>
      </w:r>
      <w:r>
        <w:rPr>
          <w:rFonts w:cs="Arial"/>
        </w:rPr>
        <w:t xml:space="preserve">, </w:t>
      </w:r>
      <w:r w:rsidRPr="00685005">
        <w:rPr>
          <w:rFonts w:cs="Arial"/>
        </w:rPr>
        <w:t xml:space="preserve">otra </w:t>
      </w:r>
      <w:r>
        <w:rPr>
          <w:rFonts w:cs="Arial"/>
        </w:rPr>
        <w:t>f</w:t>
      </w:r>
      <w:r w:rsidRPr="00937831">
        <w:rPr>
          <w:rFonts w:cs="Arial"/>
        </w:rPr>
        <w:t>recuentemente sufro erupciones o lesiones en la piel sin explicación aparente</w:t>
      </w:r>
      <w:r w:rsidRPr="00685005">
        <w:rPr>
          <w:rFonts w:cs="Arial"/>
        </w:rPr>
        <w:t xml:space="preserve"> </w:t>
      </w:r>
      <w:r>
        <w:rPr>
          <w:rFonts w:cs="Arial"/>
        </w:rPr>
        <w:t>y una tercera d</w:t>
      </w:r>
      <w:r w:rsidRPr="00937831">
        <w:rPr>
          <w:rFonts w:cs="Arial"/>
        </w:rPr>
        <w:t>esde que trabaj</w:t>
      </w:r>
      <w:r>
        <w:rPr>
          <w:rFonts w:cs="Arial"/>
        </w:rPr>
        <w:t>a</w:t>
      </w:r>
      <w:r w:rsidRPr="00937831">
        <w:rPr>
          <w:rFonts w:cs="Arial"/>
        </w:rPr>
        <w:t xml:space="preserve"> en este servicio ha</w:t>
      </w:r>
      <w:r>
        <w:rPr>
          <w:rFonts w:cs="Arial"/>
        </w:rPr>
        <w:t xml:space="preserve"> </w:t>
      </w:r>
      <w:r w:rsidRPr="00937831">
        <w:rPr>
          <w:rFonts w:cs="Arial"/>
        </w:rPr>
        <w:t xml:space="preserve">aumentado </w:t>
      </w:r>
      <w:r>
        <w:rPr>
          <w:rFonts w:cs="Arial"/>
        </w:rPr>
        <w:t>su</w:t>
      </w:r>
      <w:r w:rsidRPr="00937831">
        <w:rPr>
          <w:rFonts w:cs="Arial"/>
        </w:rPr>
        <w:t xml:space="preserve"> necesidad de consumir</w:t>
      </w:r>
      <w:r>
        <w:rPr>
          <w:rFonts w:cs="Arial"/>
        </w:rPr>
        <w:t xml:space="preserve"> </w:t>
      </w:r>
      <w:r w:rsidRPr="00937831">
        <w:rPr>
          <w:rFonts w:cs="Arial"/>
        </w:rPr>
        <w:t xml:space="preserve"> bebida, tabaco u otro tipo de sustancias</w:t>
      </w:r>
      <w:r>
        <w:rPr>
          <w:rFonts w:cs="Arial"/>
        </w:rPr>
        <w:t>, en este caso tabaco.</w:t>
      </w:r>
    </w:p>
    <w:p w:rsidR="00D7441E" w:rsidRPr="00937831" w:rsidRDefault="00D7441E" w:rsidP="00D7441E">
      <w:pPr>
        <w:rPr>
          <w:rFonts w:cs="Arial"/>
        </w:rPr>
      </w:pPr>
      <w:r w:rsidRPr="00685005">
        <w:rPr>
          <w:rFonts w:cs="Arial"/>
        </w:rPr>
        <w:t xml:space="preserve">El 8,36% </w:t>
      </w:r>
      <w:r>
        <w:rPr>
          <w:rFonts w:cs="Arial"/>
        </w:rPr>
        <w:t xml:space="preserve">de </w:t>
      </w:r>
      <w:r w:rsidRPr="00685005">
        <w:rPr>
          <w:rFonts w:cs="Arial"/>
        </w:rPr>
        <w:t xml:space="preserve">sus respuestas están en correspondencia con </w:t>
      </w:r>
      <w:r>
        <w:rPr>
          <w:rFonts w:cs="Arial"/>
        </w:rPr>
        <w:t xml:space="preserve">la dimensión </w:t>
      </w:r>
      <w:r w:rsidRPr="00685005">
        <w:rPr>
          <w:rFonts w:cs="Arial"/>
        </w:rPr>
        <w:t>antecedentes organizacionales</w:t>
      </w:r>
      <w:r>
        <w:rPr>
          <w:rFonts w:cs="Arial"/>
        </w:rPr>
        <w:t xml:space="preserve"> (1 352</w:t>
      </w:r>
      <w:r w:rsidRPr="00685005">
        <w:rPr>
          <w:rFonts w:cs="Arial"/>
        </w:rPr>
        <w:t xml:space="preserve"> </w:t>
      </w:r>
      <w:r>
        <w:rPr>
          <w:rFonts w:cs="Arial"/>
        </w:rPr>
        <w:t xml:space="preserve">posibles respuestas </w:t>
      </w:r>
      <w:proofErr w:type="spellStart"/>
      <w:r>
        <w:rPr>
          <w:rFonts w:cs="Arial"/>
        </w:rPr>
        <w:t>predictoras</w:t>
      </w:r>
      <w:proofErr w:type="spellEnd"/>
      <w:r>
        <w:rPr>
          <w:rFonts w:cs="Arial"/>
        </w:rPr>
        <w:t xml:space="preserve"> de estrés en esta dimensión). Hubo 113  de estas respuestas. Las más representadas son t</w:t>
      </w:r>
      <w:r w:rsidRPr="00937831">
        <w:rPr>
          <w:rFonts w:cs="Arial"/>
        </w:rPr>
        <w:t>ener que trabajar tantas horas seguidas</w:t>
      </w:r>
      <w:r>
        <w:rPr>
          <w:rFonts w:cs="Arial"/>
        </w:rPr>
        <w:t xml:space="preserve"> con 20 respuestas. 14 </w:t>
      </w:r>
      <w:proofErr w:type="spellStart"/>
      <w:r>
        <w:rPr>
          <w:rFonts w:cs="Arial"/>
        </w:rPr>
        <w:t>peersonas</w:t>
      </w:r>
      <w:proofErr w:type="spellEnd"/>
      <w:r>
        <w:rPr>
          <w:rFonts w:cs="Arial"/>
        </w:rPr>
        <w:t xml:space="preserve"> consideraron que c</w:t>
      </w:r>
      <w:r w:rsidRPr="00937831">
        <w:rPr>
          <w:rFonts w:cs="Arial"/>
        </w:rPr>
        <w:t>uando el familiar o el paciente es también</w:t>
      </w:r>
      <w:r>
        <w:rPr>
          <w:rFonts w:cs="Arial"/>
        </w:rPr>
        <w:t xml:space="preserve"> </w:t>
      </w:r>
      <w:r w:rsidRPr="00937831">
        <w:rPr>
          <w:rFonts w:cs="Arial"/>
        </w:rPr>
        <w:t>trabajador de emergencias resulta incómodo realizar mi trabajo.</w:t>
      </w:r>
      <w:r>
        <w:rPr>
          <w:rFonts w:cs="Arial"/>
        </w:rPr>
        <w:t xml:space="preserve"> </w:t>
      </w:r>
      <w:r w:rsidRPr="00937831">
        <w:rPr>
          <w:rFonts w:cs="Arial"/>
        </w:rPr>
        <w:t xml:space="preserve">Cuando se recibe un aviso, la presión por llegar en el menor tiempo posible </w:t>
      </w:r>
      <w:r>
        <w:rPr>
          <w:rFonts w:cs="Arial"/>
        </w:rPr>
        <w:t>es muy grande fue considerado por 10 sujetos.</w:t>
      </w:r>
    </w:p>
    <w:p w:rsidR="00D7441E" w:rsidRDefault="00D7441E" w:rsidP="00D7441E">
      <w:pPr>
        <w:rPr>
          <w:rFonts w:cs="Arial"/>
        </w:rPr>
      </w:pPr>
      <w:r w:rsidRPr="00685005">
        <w:rPr>
          <w:rFonts w:cs="Arial"/>
        </w:rPr>
        <w:t xml:space="preserve">Consideramos estos resultados están dados por la preparación que tuvo este personal sanitario para afrontar la tarea, la experiencia acumulada tanto por el sector salud en nuestro país como por su personal, el alto reconocimiento de la sociedad a su trabajo, la seguridad y medios de protección disponibles, </w:t>
      </w:r>
      <w:proofErr w:type="spellStart"/>
      <w:r w:rsidRPr="00685005">
        <w:rPr>
          <w:rFonts w:cs="Arial"/>
        </w:rPr>
        <w:t>asi</w:t>
      </w:r>
      <w:proofErr w:type="spellEnd"/>
      <w:r w:rsidRPr="00685005">
        <w:rPr>
          <w:rFonts w:cs="Arial"/>
        </w:rPr>
        <w:t xml:space="preserve"> como los aspectos actitudinales de nu</w:t>
      </w:r>
      <w:r>
        <w:rPr>
          <w:rFonts w:cs="Arial"/>
        </w:rPr>
        <w:t xml:space="preserve">estros trabajadores de la salud, situación que difiere a la encontrada en otros </w:t>
      </w:r>
      <w:proofErr w:type="spellStart"/>
      <w:r>
        <w:rPr>
          <w:rFonts w:cs="Arial"/>
        </w:rPr>
        <w:t>estuidios</w:t>
      </w:r>
      <w:proofErr w:type="spellEnd"/>
      <w:r>
        <w:rPr>
          <w:rFonts w:cs="Arial"/>
        </w:rPr>
        <w:t xml:space="preserve"> similares. </w:t>
      </w:r>
      <w:r>
        <w:rPr>
          <w:rFonts w:cs="Arial"/>
          <w:vertAlign w:val="superscript"/>
        </w:rPr>
        <w:t>(4. 6, 8)</w:t>
      </w:r>
      <w:r>
        <w:rPr>
          <w:rFonts w:cs="Arial"/>
        </w:rPr>
        <w:t xml:space="preserve"> </w:t>
      </w:r>
    </w:p>
    <w:p w:rsidR="00D7441E" w:rsidRPr="00507D78" w:rsidRDefault="00D7441E" w:rsidP="00D7441E">
      <w:pPr>
        <w:rPr>
          <w:rFonts w:cs="Arial"/>
          <w:vertAlign w:val="superscript"/>
        </w:rPr>
      </w:pPr>
      <w:r w:rsidRPr="00507D78">
        <w:rPr>
          <w:rFonts w:cs="Arial"/>
        </w:rPr>
        <w:t xml:space="preserve">Para nada significan estos datos un reflejo de  criterios psicopatológicos </w:t>
      </w:r>
      <w:proofErr w:type="spellStart"/>
      <w:r w:rsidRPr="00507D78">
        <w:rPr>
          <w:rFonts w:cs="Arial"/>
        </w:rPr>
        <w:t>psicotraumátic</w:t>
      </w:r>
      <w:r>
        <w:rPr>
          <w:rFonts w:cs="Arial"/>
        </w:rPr>
        <w:t>o</w:t>
      </w:r>
      <w:r w:rsidRPr="00507D78">
        <w:rPr>
          <w:rFonts w:cs="Arial"/>
        </w:rPr>
        <w:t>s</w:t>
      </w:r>
      <w:proofErr w:type="spellEnd"/>
      <w:r w:rsidRPr="00507D78">
        <w:rPr>
          <w:rFonts w:cs="Arial"/>
        </w:rPr>
        <w:t xml:space="preserve"> inherentes a la etapa aguda en situaciones críticas, ni llegan a ser propios del estrés traumático secundario</w:t>
      </w:r>
      <w:proofErr w:type="gramStart"/>
      <w:r>
        <w:rPr>
          <w:rFonts w:cs="Arial"/>
        </w:rPr>
        <w:t>.</w:t>
      </w:r>
      <w:r>
        <w:rPr>
          <w:rFonts w:cs="Arial"/>
          <w:vertAlign w:val="superscript"/>
        </w:rPr>
        <w:t>(</w:t>
      </w:r>
      <w:proofErr w:type="gramEnd"/>
      <w:r>
        <w:rPr>
          <w:rFonts w:cs="Arial"/>
          <w:vertAlign w:val="superscript"/>
        </w:rPr>
        <w:t>11)</w:t>
      </w:r>
    </w:p>
    <w:p w:rsidR="00D7441E" w:rsidRPr="00685005" w:rsidRDefault="00D7441E" w:rsidP="00D7441E">
      <w:pPr>
        <w:rPr>
          <w:rFonts w:cs="Arial"/>
        </w:rPr>
      </w:pPr>
    </w:p>
    <w:p w:rsidR="00D7441E" w:rsidRPr="00685005" w:rsidRDefault="00D7441E" w:rsidP="00D7441E">
      <w:pPr>
        <w:rPr>
          <w:rFonts w:cs="Arial"/>
          <w:lang w:val="es-MX"/>
        </w:rPr>
      </w:pPr>
    </w:p>
    <w:p w:rsidR="00D7441E" w:rsidRDefault="00D7441E" w:rsidP="00D7441E">
      <w:pPr>
        <w:rPr>
          <w:rFonts w:cs="Arial"/>
          <w:b/>
          <w:lang w:val="es-MX"/>
        </w:rPr>
      </w:pPr>
      <w:r w:rsidRPr="00685005">
        <w:rPr>
          <w:rFonts w:cs="Arial"/>
          <w:b/>
          <w:lang w:val="es-MX"/>
        </w:rPr>
        <w:t>Conclusiones</w:t>
      </w:r>
    </w:p>
    <w:p w:rsidR="00D7441E" w:rsidRPr="00F91D5A" w:rsidRDefault="00D7441E" w:rsidP="00D7441E">
      <w:pPr>
        <w:rPr>
          <w:rFonts w:cs="Arial"/>
          <w:lang w:val="es-MX"/>
        </w:rPr>
      </w:pPr>
      <w:r w:rsidRPr="00F91D5A">
        <w:rPr>
          <w:rFonts w:cs="Arial"/>
          <w:lang w:val="es-MX"/>
        </w:rPr>
        <w:t xml:space="preserve">El personal sanitario que laboró directamente en la atención a personas contagiadas con la COVID-19 al salir de esta primera línea de cuidados no presentó señales de alarma que sugieran atención psicológica especializada, aunque manifestó ansiedad asociada al hecho de continuar en aislamiento y el deseo de reencontrarse con la familia. No se </w:t>
      </w:r>
      <w:r w:rsidRPr="00F91D5A">
        <w:rPr>
          <w:rFonts w:cs="Arial"/>
          <w:lang w:val="es-MX"/>
        </w:rPr>
        <w:lastRenderedPageBreak/>
        <w:t>reflejan criterios psicopatológicos inherentes a la etapa aguda en situaciones críticas, ni llegan a ser propios del estrés traumático secundario.</w:t>
      </w:r>
    </w:p>
    <w:p w:rsidR="00D7441E" w:rsidRDefault="00D7441E" w:rsidP="00D7441E">
      <w:pPr>
        <w:rPr>
          <w:rFonts w:cs="Arial"/>
          <w:b/>
          <w:lang w:val="es-MX"/>
        </w:rPr>
      </w:pPr>
    </w:p>
    <w:p w:rsidR="00D7441E" w:rsidRPr="00685005" w:rsidRDefault="00D7441E" w:rsidP="00D7441E">
      <w:pPr>
        <w:rPr>
          <w:rFonts w:cs="Arial"/>
          <w:b/>
          <w:lang w:val="es-MX"/>
        </w:rPr>
      </w:pPr>
      <w:r w:rsidRPr="00685005">
        <w:rPr>
          <w:rFonts w:cs="Arial"/>
          <w:b/>
          <w:lang w:val="es-MX"/>
        </w:rPr>
        <w:t>Referencias bibliográficas</w:t>
      </w:r>
    </w:p>
    <w:p w:rsidR="00D7441E" w:rsidRPr="00685005" w:rsidRDefault="00D7441E" w:rsidP="00D7441E">
      <w:pPr>
        <w:rPr>
          <w:rFonts w:cs="Arial"/>
          <w:lang w:val="es-MX"/>
        </w:rPr>
      </w:pPr>
    </w:p>
    <w:p w:rsidR="00D7441E" w:rsidRDefault="00D7441E" w:rsidP="00D7441E">
      <w:pPr>
        <w:pStyle w:val="Prrafodelista"/>
        <w:numPr>
          <w:ilvl w:val="0"/>
          <w:numId w:val="27"/>
        </w:numPr>
        <w:jc w:val="both"/>
        <w:rPr>
          <w:rFonts w:ascii="Arial" w:hAnsi="Arial" w:cs="Arial"/>
          <w:sz w:val="24"/>
          <w:szCs w:val="24"/>
          <w:lang w:val="es-MX"/>
        </w:rPr>
      </w:pPr>
      <w:proofErr w:type="spellStart"/>
      <w:r w:rsidRPr="00901DC9">
        <w:rPr>
          <w:rFonts w:ascii="Arial" w:hAnsi="Arial" w:cs="Arial"/>
          <w:sz w:val="24"/>
          <w:szCs w:val="24"/>
          <w:lang w:val="es-MX"/>
        </w:rPr>
        <w:t>Poudel</w:t>
      </w:r>
      <w:proofErr w:type="spellEnd"/>
      <w:r w:rsidRPr="00901DC9">
        <w:rPr>
          <w:rFonts w:ascii="Arial" w:hAnsi="Arial" w:cs="Arial"/>
          <w:sz w:val="24"/>
          <w:szCs w:val="24"/>
          <w:lang w:val="es-MX"/>
        </w:rPr>
        <w:t xml:space="preserve"> </w:t>
      </w:r>
      <w:proofErr w:type="spellStart"/>
      <w:r w:rsidRPr="00901DC9">
        <w:rPr>
          <w:rFonts w:ascii="Arial" w:hAnsi="Arial" w:cs="Arial"/>
          <w:sz w:val="24"/>
          <w:szCs w:val="24"/>
          <w:lang w:val="es-MX"/>
        </w:rPr>
        <w:t>Adhikari</w:t>
      </w:r>
      <w:proofErr w:type="spellEnd"/>
      <w:r w:rsidRPr="00901DC9">
        <w:rPr>
          <w:rFonts w:ascii="Arial" w:hAnsi="Arial" w:cs="Arial"/>
          <w:sz w:val="24"/>
          <w:szCs w:val="24"/>
          <w:lang w:val="es-MX"/>
        </w:rPr>
        <w:t xml:space="preserve">, S., </w:t>
      </w:r>
      <w:proofErr w:type="spellStart"/>
      <w:r w:rsidRPr="00901DC9">
        <w:rPr>
          <w:rFonts w:ascii="Arial" w:hAnsi="Arial" w:cs="Arial"/>
          <w:sz w:val="24"/>
          <w:szCs w:val="24"/>
          <w:lang w:val="es-MX"/>
        </w:rPr>
        <w:t>Meng</w:t>
      </w:r>
      <w:proofErr w:type="spellEnd"/>
      <w:r w:rsidRPr="00901DC9">
        <w:rPr>
          <w:rFonts w:ascii="Arial" w:hAnsi="Arial" w:cs="Arial"/>
          <w:sz w:val="24"/>
          <w:szCs w:val="24"/>
          <w:lang w:val="es-MX"/>
        </w:rPr>
        <w:t xml:space="preserve">, S., </w:t>
      </w:r>
      <w:proofErr w:type="spellStart"/>
      <w:r w:rsidRPr="00901DC9">
        <w:rPr>
          <w:rFonts w:ascii="Arial" w:hAnsi="Arial" w:cs="Arial"/>
          <w:sz w:val="24"/>
          <w:szCs w:val="24"/>
          <w:lang w:val="es-MX"/>
        </w:rPr>
        <w:t>Wu</w:t>
      </w:r>
      <w:proofErr w:type="spellEnd"/>
      <w:r w:rsidRPr="00901DC9">
        <w:rPr>
          <w:rFonts w:ascii="Arial" w:hAnsi="Arial" w:cs="Arial"/>
          <w:sz w:val="24"/>
          <w:szCs w:val="24"/>
          <w:lang w:val="es-MX"/>
        </w:rPr>
        <w:t xml:space="preserve">, Y., Mao, Y., Ye, R., Wang, Q., </w:t>
      </w:r>
      <w:proofErr w:type="spellStart"/>
      <w:r w:rsidRPr="00901DC9">
        <w:rPr>
          <w:rFonts w:ascii="Arial" w:hAnsi="Arial" w:cs="Arial"/>
          <w:sz w:val="24"/>
          <w:szCs w:val="24"/>
          <w:lang w:val="es-MX"/>
        </w:rPr>
        <w:t>Sun</w:t>
      </w:r>
      <w:proofErr w:type="spellEnd"/>
      <w:r w:rsidRPr="00901DC9">
        <w:rPr>
          <w:rFonts w:ascii="Arial" w:hAnsi="Arial" w:cs="Arial"/>
          <w:sz w:val="24"/>
          <w:szCs w:val="24"/>
          <w:lang w:val="es-MX"/>
        </w:rPr>
        <w:t xml:space="preserve">, C., Sylvia, S., </w:t>
      </w:r>
      <w:proofErr w:type="spellStart"/>
      <w:r w:rsidRPr="00901DC9">
        <w:rPr>
          <w:rFonts w:ascii="Arial" w:hAnsi="Arial" w:cs="Arial"/>
          <w:sz w:val="24"/>
          <w:szCs w:val="24"/>
          <w:lang w:val="es-MX"/>
        </w:rPr>
        <w:t>Rozelle</w:t>
      </w:r>
      <w:proofErr w:type="spellEnd"/>
      <w:r w:rsidRPr="00901DC9">
        <w:rPr>
          <w:rFonts w:ascii="Arial" w:hAnsi="Arial" w:cs="Arial"/>
          <w:sz w:val="24"/>
          <w:szCs w:val="24"/>
          <w:lang w:val="es-MX"/>
        </w:rPr>
        <w:t xml:space="preserve">, S., </w:t>
      </w:r>
      <w:proofErr w:type="spellStart"/>
      <w:r w:rsidRPr="00901DC9">
        <w:rPr>
          <w:rFonts w:ascii="Arial" w:hAnsi="Arial" w:cs="Arial"/>
          <w:sz w:val="24"/>
          <w:szCs w:val="24"/>
          <w:lang w:val="es-MX"/>
        </w:rPr>
        <w:t>Raat</w:t>
      </w:r>
      <w:proofErr w:type="spellEnd"/>
      <w:r w:rsidRPr="00901DC9">
        <w:rPr>
          <w:rFonts w:ascii="Arial" w:hAnsi="Arial" w:cs="Arial"/>
          <w:sz w:val="24"/>
          <w:szCs w:val="24"/>
          <w:lang w:val="es-MX"/>
        </w:rPr>
        <w:t xml:space="preserve">, H., &amp; </w:t>
      </w:r>
      <w:proofErr w:type="spellStart"/>
      <w:r w:rsidRPr="00901DC9">
        <w:rPr>
          <w:rFonts w:ascii="Arial" w:hAnsi="Arial" w:cs="Arial"/>
          <w:sz w:val="24"/>
          <w:szCs w:val="24"/>
          <w:lang w:val="es-MX"/>
        </w:rPr>
        <w:t>Zhou</w:t>
      </w:r>
      <w:proofErr w:type="spellEnd"/>
      <w:r w:rsidRPr="00901DC9">
        <w:rPr>
          <w:rFonts w:ascii="Arial" w:hAnsi="Arial" w:cs="Arial"/>
          <w:sz w:val="24"/>
          <w:szCs w:val="24"/>
          <w:lang w:val="es-MX"/>
        </w:rPr>
        <w:t xml:space="preserve">, H. (2020). </w:t>
      </w:r>
      <w:r w:rsidRPr="00901DC9">
        <w:rPr>
          <w:rFonts w:ascii="Arial" w:hAnsi="Arial" w:cs="Arial"/>
          <w:sz w:val="24"/>
          <w:szCs w:val="24"/>
          <w:lang w:val="en-US"/>
        </w:rPr>
        <w:t xml:space="preserve">A Literature Review of 2019 Novel Coronavirus </w:t>
      </w:r>
      <w:proofErr w:type="gramStart"/>
      <w:r w:rsidRPr="00901DC9">
        <w:rPr>
          <w:rFonts w:ascii="Arial" w:hAnsi="Arial" w:cs="Arial"/>
          <w:sz w:val="24"/>
          <w:szCs w:val="24"/>
          <w:lang w:val="en-US"/>
        </w:rPr>
        <w:t>During</w:t>
      </w:r>
      <w:proofErr w:type="gramEnd"/>
      <w:r w:rsidRPr="00901DC9">
        <w:rPr>
          <w:rFonts w:ascii="Arial" w:hAnsi="Arial" w:cs="Arial"/>
          <w:sz w:val="24"/>
          <w:szCs w:val="24"/>
          <w:lang w:val="en-US"/>
        </w:rPr>
        <w:t xml:space="preserve"> the Early Outbreak Period: Epidemiology, Causes, Clinical Manifestation and Diagnosis, Prevention and Control. </w:t>
      </w:r>
      <w:proofErr w:type="spellStart"/>
      <w:r w:rsidRPr="00901DC9">
        <w:rPr>
          <w:rFonts w:ascii="Arial" w:hAnsi="Arial" w:cs="Arial"/>
          <w:sz w:val="24"/>
          <w:szCs w:val="24"/>
          <w:lang w:val="es-MX"/>
        </w:rPr>
        <w:t>Preprints</w:t>
      </w:r>
      <w:proofErr w:type="spellEnd"/>
      <w:r w:rsidRPr="00901DC9">
        <w:rPr>
          <w:rFonts w:ascii="Arial" w:hAnsi="Arial" w:cs="Arial"/>
          <w:sz w:val="24"/>
          <w:szCs w:val="24"/>
          <w:lang w:val="es-MX"/>
        </w:rPr>
        <w:t xml:space="preserve">. </w:t>
      </w:r>
      <w:proofErr w:type="spellStart"/>
      <w:r w:rsidRPr="00901DC9">
        <w:rPr>
          <w:rFonts w:ascii="Arial" w:hAnsi="Arial" w:cs="Arial"/>
          <w:sz w:val="24"/>
          <w:szCs w:val="24"/>
          <w:lang w:val="es-MX"/>
        </w:rPr>
        <w:t>doi</w:t>
      </w:r>
      <w:proofErr w:type="spellEnd"/>
      <w:r w:rsidRPr="00901DC9">
        <w:rPr>
          <w:rFonts w:ascii="Arial" w:hAnsi="Arial" w:cs="Arial"/>
          <w:sz w:val="24"/>
          <w:szCs w:val="24"/>
          <w:lang w:val="es-MX"/>
        </w:rPr>
        <w:t>: 10.20944/preprints202002.0060.v1.</w:t>
      </w:r>
    </w:p>
    <w:p w:rsidR="00D7441E" w:rsidRDefault="00D7441E" w:rsidP="00D7441E">
      <w:pPr>
        <w:pStyle w:val="Prrafodelista"/>
        <w:jc w:val="both"/>
        <w:rPr>
          <w:rFonts w:ascii="Arial" w:hAnsi="Arial" w:cs="Arial"/>
          <w:sz w:val="24"/>
          <w:szCs w:val="24"/>
          <w:lang w:val="es-MX"/>
        </w:rPr>
      </w:pPr>
    </w:p>
    <w:p w:rsidR="00D7441E" w:rsidRDefault="00D7441E" w:rsidP="00D7441E">
      <w:pPr>
        <w:pStyle w:val="Prrafodelista"/>
        <w:numPr>
          <w:ilvl w:val="0"/>
          <w:numId w:val="27"/>
        </w:numPr>
        <w:jc w:val="both"/>
        <w:rPr>
          <w:rFonts w:ascii="Arial" w:hAnsi="Arial" w:cs="Arial"/>
          <w:sz w:val="24"/>
          <w:szCs w:val="24"/>
          <w:lang w:val="es-MX"/>
        </w:rPr>
      </w:pPr>
      <w:r w:rsidRPr="00871272">
        <w:rPr>
          <w:rFonts w:ascii="Arial" w:hAnsi="Arial" w:cs="Arial"/>
          <w:sz w:val="24"/>
          <w:szCs w:val="24"/>
          <w:lang w:val="en-US"/>
        </w:rPr>
        <w:t xml:space="preserve">World Health Organization. Coronavirus disease (COVID-19) Situation Report–141. </w:t>
      </w:r>
      <w:r w:rsidRPr="00B71427">
        <w:rPr>
          <w:rFonts w:ascii="Arial" w:hAnsi="Arial" w:cs="Arial"/>
          <w:sz w:val="24"/>
          <w:szCs w:val="24"/>
          <w:lang w:val="es-MX"/>
        </w:rPr>
        <w:t>Disponible en: https://www.who.int/docs/default-source/coronaviruse/situation-reports/20200609-covid-19-sitrep-141.pdf?sfvrsn=72fa1b16_2</w:t>
      </w:r>
    </w:p>
    <w:p w:rsidR="00D7441E" w:rsidRPr="00901DC9" w:rsidRDefault="00D7441E" w:rsidP="00D7441E">
      <w:pPr>
        <w:pStyle w:val="Prrafodelista"/>
        <w:jc w:val="both"/>
        <w:rPr>
          <w:rFonts w:ascii="Arial" w:hAnsi="Arial" w:cs="Arial"/>
          <w:color w:val="00B0F0"/>
          <w:sz w:val="24"/>
          <w:szCs w:val="24"/>
          <w:lang w:val="es-MX"/>
        </w:rPr>
      </w:pPr>
    </w:p>
    <w:p w:rsidR="00D7441E" w:rsidRDefault="00D7441E" w:rsidP="00D7441E">
      <w:pPr>
        <w:pStyle w:val="Prrafodelista"/>
        <w:numPr>
          <w:ilvl w:val="0"/>
          <w:numId w:val="27"/>
        </w:numPr>
        <w:jc w:val="both"/>
        <w:rPr>
          <w:rFonts w:ascii="Arial" w:hAnsi="Arial" w:cs="Arial"/>
          <w:sz w:val="24"/>
          <w:szCs w:val="24"/>
          <w:lang w:val="en-US"/>
        </w:rPr>
      </w:pPr>
      <w:r w:rsidRPr="00901DC9">
        <w:rPr>
          <w:rFonts w:ascii="Arial" w:hAnsi="Arial" w:cs="Arial"/>
          <w:sz w:val="24"/>
          <w:szCs w:val="24"/>
          <w:lang w:val="es-MX"/>
        </w:rPr>
        <w:t xml:space="preserve">Gutiérrez Álvarez, A., Cruz Almaguer, AY., </w:t>
      </w:r>
      <w:proofErr w:type="spellStart"/>
      <w:r w:rsidRPr="00901DC9">
        <w:rPr>
          <w:rFonts w:ascii="Arial" w:hAnsi="Arial" w:cs="Arial"/>
          <w:sz w:val="24"/>
          <w:szCs w:val="24"/>
          <w:lang w:val="es-MX"/>
        </w:rPr>
        <w:t>Zaldivar</w:t>
      </w:r>
      <w:proofErr w:type="spellEnd"/>
      <w:r w:rsidRPr="00901DC9">
        <w:rPr>
          <w:rFonts w:ascii="Arial" w:hAnsi="Arial" w:cs="Arial"/>
          <w:sz w:val="24"/>
          <w:szCs w:val="24"/>
          <w:lang w:val="es-MX"/>
        </w:rPr>
        <w:t xml:space="preserve"> Santos E. Gestión de seguridad psicológica del personal sanitario en situación de emergencia por COVID-19 en el entorno hospitalario o de aislamiento. </w:t>
      </w:r>
      <w:proofErr w:type="spellStart"/>
      <w:r w:rsidRPr="00901DC9">
        <w:rPr>
          <w:rFonts w:ascii="Arial" w:hAnsi="Arial" w:cs="Arial"/>
          <w:sz w:val="24"/>
          <w:szCs w:val="24"/>
          <w:lang w:val="en-US"/>
        </w:rPr>
        <w:t>Scielo</w:t>
      </w:r>
      <w:proofErr w:type="spellEnd"/>
      <w:r w:rsidRPr="00901DC9">
        <w:rPr>
          <w:rFonts w:ascii="Arial" w:hAnsi="Arial" w:cs="Arial"/>
          <w:sz w:val="24"/>
          <w:szCs w:val="24"/>
          <w:lang w:val="en-US"/>
        </w:rPr>
        <w:t xml:space="preserve"> Preprints Text. [Internet] 2020 [</w:t>
      </w:r>
      <w:proofErr w:type="spellStart"/>
      <w:r w:rsidRPr="00901DC9">
        <w:rPr>
          <w:rFonts w:ascii="Arial" w:hAnsi="Arial" w:cs="Arial"/>
          <w:sz w:val="24"/>
          <w:szCs w:val="24"/>
          <w:lang w:val="en-US"/>
        </w:rPr>
        <w:t>citado</w:t>
      </w:r>
      <w:proofErr w:type="spellEnd"/>
      <w:r w:rsidRPr="00901DC9">
        <w:rPr>
          <w:rFonts w:ascii="Arial" w:hAnsi="Arial" w:cs="Arial"/>
          <w:sz w:val="24"/>
          <w:szCs w:val="24"/>
          <w:lang w:val="en-US"/>
        </w:rPr>
        <w:t xml:space="preserve"> 2020 May 08]; Text-294-1-1 </w:t>
      </w:r>
      <w:proofErr w:type="spellStart"/>
      <w:r w:rsidRPr="00901DC9">
        <w:rPr>
          <w:rFonts w:ascii="Arial" w:hAnsi="Arial" w:cs="Arial"/>
          <w:sz w:val="24"/>
          <w:szCs w:val="24"/>
          <w:lang w:val="en-US"/>
        </w:rPr>
        <w:t>Disponible</w:t>
      </w:r>
      <w:proofErr w:type="spellEnd"/>
      <w:r w:rsidRPr="00901DC9">
        <w:rPr>
          <w:rFonts w:ascii="Arial" w:hAnsi="Arial" w:cs="Arial"/>
          <w:sz w:val="24"/>
          <w:szCs w:val="24"/>
          <w:lang w:val="en-US"/>
        </w:rPr>
        <w:t xml:space="preserve"> en: https://preprints.scielo.org doi.org/10.1590/SciELOPreprints.252</w:t>
      </w:r>
    </w:p>
    <w:p w:rsidR="00D7441E" w:rsidRPr="00F16AB2" w:rsidRDefault="00D7441E" w:rsidP="00D7441E">
      <w:pPr>
        <w:pStyle w:val="Prrafodelista"/>
        <w:rPr>
          <w:rFonts w:ascii="Arial" w:hAnsi="Arial" w:cs="Arial"/>
          <w:sz w:val="24"/>
          <w:szCs w:val="24"/>
          <w:lang w:val="en-US"/>
        </w:rPr>
      </w:pPr>
    </w:p>
    <w:p w:rsidR="00D7441E" w:rsidRDefault="00D7441E" w:rsidP="00D7441E">
      <w:pPr>
        <w:pStyle w:val="Prrafodelista"/>
        <w:numPr>
          <w:ilvl w:val="0"/>
          <w:numId w:val="27"/>
        </w:numPr>
        <w:jc w:val="both"/>
        <w:rPr>
          <w:rFonts w:ascii="Arial" w:hAnsi="Arial" w:cs="Arial"/>
          <w:sz w:val="24"/>
          <w:szCs w:val="24"/>
          <w:lang w:val="en-US"/>
        </w:rPr>
      </w:pPr>
      <w:r w:rsidRPr="00F16AB2">
        <w:rPr>
          <w:rFonts w:ascii="Arial" w:hAnsi="Arial" w:cs="Arial"/>
          <w:sz w:val="24"/>
          <w:szCs w:val="24"/>
          <w:lang w:val="en-US"/>
        </w:rPr>
        <w:t xml:space="preserve">Dai, Y., Hu, G., </w:t>
      </w:r>
      <w:proofErr w:type="spellStart"/>
      <w:r w:rsidRPr="00F16AB2">
        <w:rPr>
          <w:rFonts w:ascii="Arial" w:hAnsi="Arial" w:cs="Arial"/>
          <w:sz w:val="24"/>
          <w:szCs w:val="24"/>
          <w:lang w:val="en-US"/>
        </w:rPr>
        <w:t>Xiong</w:t>
      </w:r>
      <w:proofErr w:type="spellEnd"/>
      <w:r w:rsidRPr="00F16AB2">
        <w:rPr>
          <w:rFonts w:ascii="Arial" w:hAnsi="Arial" w:cs="Arial"/>
          <w:sz w:val="24"/>
          <w:szCs w:val="24"/>
          <w:lang w:val="en-US"/>
        </w:rPr>
        <w:t xml:space="preserve">, H., </w:t>
      </w:r>
      <w:proofErr w:type="spellStart"/>
      <w:r w:rsidRPr="00F16AB2">
        <w:rPr>
          <w:rFonts w:ascii="Arial" w:hAnsi="Arial" w:cs="Arial"/>
          <w:sz w:val="24"/>
          <w:szCs w:val="24"/>
          <w:lang w:val="en-US"/>
        </w:rPr>
        <w:t>Qiu</w:t>
      </w:r>
      <w:proofErr w:type="spellEnd"/>
      <w:r w:rsidRPr="00F16AB2">
        <w:rPr>
          <w:rFonts w:ascii="Arial" w:hAnsi="Arial" w:cs="Arial"/>
          <w:sz w:val="24"/>
          <w:szCs w:val="24"/>
          <w:lang w:val="en-US"/>
        </w:rPr>
        <w:t xml:space="preserve">, H., &amp; Yuan, X. (2020). Psychological impact of the coronavirus disease 2019 (COVID-19) outbreak on healthcare workers in China. </w:t>
      </w:r>
      <w:proofErr w:type="spellStart"/>
      <w:r w:rsidRPr="00F16AB2">
        <w:rPr>
          <w:rFonts w:ascii="Arial" w:hAnsi="Arial" w:cs="Arial"/>
          <w:sz w:val="24"/>
          <w:szCs w:val="24"/>
          <w:lang w:val="en-US"/>
        </w:rPr>
        <w:t>MedRxiv</w:t>
      </w:r>
      <w:proofErr w:type="spellEnd"/>
      <w:r w:rsidRPr="00F16AB2">
        <w:rPr>
          <w:rFonts w:ascii="Arial" w:hAnsi="Arial" w:cs="Arial"/>
          <w:sz w:val="24"/>
          <w:szCs w:val="24"/>
          <w:lang w:val="en-US"/>
        </w:rPr>
        <w:t xml:space="preserve"> (preprint). </w:t>
      </w:r>
      <w:proofErr w:type="spellStart"/>
      <w:r w:rsidRPr="00F16AB2">
        <w:rPr>
          <w:rFonts w:ascii="Arial" w:hAnsi="Arial" w:cs="Arial"/>
          <w:sz w:val="24"/>
          <w:szCs w:val="24"/>
          <w:lang w:val="en-US"/>
        </w:rPr>
        <w:t>doi</w:t>
      </w:r>
      <w:proofErr w:type="spellEnd"/>
      <w:r w:rsidRPr="00F16AB2">
        <w:rPr>
          <w:rFonts w:ascii="Arial" w:hAnsi="Arial" w:cs="Arial"/>
          <w:sz w:val="24"/>
          <w:szCs w:val="24"/>
          <w:lang w:val="en-US"/>
        </w:rPr>
        <w:t>: 10.1101/2020.03.03.20030874</w:t>
      </w:r>
    </w:p>
    <w:p w:rsidR="00D7441E" w:rsidRPr="00901DC9" w:rsidRDefault="00D7441E" w:rsidP="00D7441E">
      <w:pPr>
        <w:pStyle w:val="Prrafodelista"/>
        <w:rPr>
          <w:rFonts w:ascii="Arial" w:hAnsi="Arial" w:cs="Arial"/>
          <w:sz w:val="24"/>
          <w:szCs w:val="24"/>
          <w:lang w:val="en-US"/>
        </w:rPr>
      </w:pPr>
    </w:p>
    <w:p w:rsidR="00D7441E" w:rsidRPr="00B71427" w:rsidRDefault="00D7441E" w:rsidP="00D7441E">
      <w:pPr>
        <w:pStyle w:val="Prrafodelista"/>
        <w:numPr>
          <w:ilvl w:val="0"/>
          <w:numId w:val="27"/>
        </w:numPr>
        <w:spacing w:after="120" w:line="240" w:lineRule="auto"/>
        <w:jc w:val="both"/>
        <w:rPr>
          <w:rFonts w:ascii="Arial" w:hAnsi="Arial" w:cs="Arial"/>
          <w:sz w:val="24"/>
          <w:szCs w:val="24"/>
        </w:rPr>
      </w:pPr>
      <w:r w:rsidRPr="00901DC9">
        <w:rPr>
          <w:rFonts w:ascii="Arial" w:hAnsi="Arial" w:cs="Arial"/>
          <w:sz w:val="24"/>
          <w:szCs w:val="24"/>
          <w:lang w:val="es-MX"/>
        </w:rPr>
        <w:t>Lorenzo Ruiz, A.,</w:t>
      </w:r>
      <w:r w:rsidRPr="00901DC9">
        <w:rPr>
          <w:rFonts w:ascii="Arial" w:hAnsi="Arial" w:cs="Arial"/>
          <w:sz w:val="24"/>
          <w:szCs w:val="24"/>
        </w:rPr>
        <w:t xml:space="preserve"> </w:t>
      </w:r>
      <w:r w:rsidRPr="00901DC9">
        <w:rPr>
          <w:rFonts w:ascii="Arial" w:hAnsi="Arial" w:cs="Arial"/>
          <w:sz w:val="24"/>
          <w:szCs w:val="24"/>
          <w:lang w:val="es-MX"/>
        </w:rPr>
        <w:t xml:space="preserve">Díaz </w:t>
      </w:r>
      <w:proofErr w:type="spellStart"/>
      <w:r w:rsidRPr="00901DC9">
        <w:rPr>
          <w:rFonts w:ascii="Arial" w:hAnsi="Arial" w:cs="Arial"/>
          <w:sz w:val="24"/>
          <w:szCs w:val="24"/>
          <w:lang w:val="es-MX"/>
        </w:rPr>
        <w:t>Arcaño</w:t>
      </w:r>
      <w:proofErr w:type="spellEnd"/>
      <w:r w:rsidRPr="00901DC9">
        <w:rPr>
          <w:rFonts w:ascii="Arial" w:hAnsi="Arial" w:cs="Arial"/>
          <w:sz w:val="24"/>
          <w:szCs w:val="24"/>
          <w:lang w:val="es-MX"/>
        </w:rPr>
        <w:t xml:space="preserve">, K., Zaldívar Pérez, D. La psicología como ciencia en el afrontamiento a la COVID-19: apuntes generales. Anales de la Academia de Ciencias de Cuba; Vol. 10, No. 2 (2020): especial COVID-19. </w:t>
      </w:r>
      <w:r>
        <w:rPr>
          <w:rFonts w:ascii="Arial" w:hAnsi="Arial" w:cs="Arial"/>
          <w:sz w:val="24"/>
          <w:szCs w:val="24"/>
          <w:lang w:val="es-MX"/>
        </w:rPr>
        <w:t xml:space="preserve">Disponibles en: </w:t>
      </w:r>
      <w:hyperlink r:id="rId13" w:history="1">
        <w:r w:rsidRPr="00B71427">
          <w:rPr>
            <w:rStyle w:val="Hipervnculo"/>
            <w:rFonts w:ascii="Arial" w:hAnsi="Arial" w:cs="Arial"/>
            <w:sz w:val="24"/>
            <w:szCs w:val="24"/>
          </w:rPr>
          <w:t>http://www.revistaccuba.cu/index.php/revacc/article/view/839</w:t>
        </w:r>
      </w:hyperlink>
      <w:r w:rsidRPr="00B71427">
        <w:rPr>
          <w:rStyle w:val="Hipervnculo"/>
          <w:rFonts w:ascii="Arial" w:hAnsi="Arial" w:cs="Arial"/>
          <w:sz w:val="24"/>
          <w:szCs w:val="24"/>
        </w:rPr>
        <w:t xml:space="preserve">  </w:t>
      </w:r>
      <w:r w:rsidRPr="00B71427">
        <w:rPr>
          <w:rFonts w:ascii="Arial" w:hAnsi="Arial" w:cs="Arial"/>
          <w:sz w:val="24"/>
          <w:szCs w:val="24"/>
        </w:rPr>
        <w:t xml:space="preserve"> </w:t>
      </w:r>
    </w:p>
    <w:p w:rsidR="00D7441E" w:rsidRPr="00871272" w:rsidRDefault="00D7441E" w:rsidP="00D7441E">
      <w:pPr>
        <w:rPr>
          <w:rFonts w:cs="Arial"/>
        </w:rPr>
      </w:pPr>
    </w:p>
    <w:p w:rsidR="00D7441E" w:rsidRDefault="00D7441E" w:rsidP="00D7441E">
      <w:pPr>
        <w:pStyle w:val="Prrafodelista"/>
        <w:numPr>
          <w:ilvl w:val="0"/>
          <w:numId w:val="27"/>
        </w:numPr>
        <w:jc w:val="both"/>
        <w:rPr>
          <w:rFonts w:ascii="Arial" w:hAnsi="Arial" w:cs="Arial"/>
          <w:sz w:val="24"/>
          <w:szCs w:val="24"/>
          <w:lang w:val="es-MX"/>
        </w:rPr>
      </w:pPr>
      <w:proofErr w:type="spellStart"/>
      <w:r w:rsidRPr="00901DC9">
        <w:rPr>
          <w:rFonts w:ascii="Arial" w:hAnsi="Arial" w:cs="Arial"/>
          <w:sz w:val="24"/>
          <w:szCs w:val="24"/>
          <w:lang w:val="en-US"/>
        </w:rPr>
        <w:t>Jianbo</w:t>
      </w:r>
      <w:proofErr w:type="spellEnd"/>
      <w:r w:rsidRPr="00901DC9">
        <w:rPr>
          <w:rFonts w:ascii="Arial" w:hAnsi="Arial" w:cs="Arial"/>
          <w:sz w:val="24"/>
          <w:szCs w:val="24"/>
          <w:lang w:val="en-US"/>
        </w:rPr>
        <w:t xml:space="preserve"> Lai, </w:t>
      </w:r>
      <w:proofErr w:type="spellStart"/>
      <w:r w:rsidRPr="00901DC9">
        <w:rPr>
          <w:rFonts w:ascii="Arial" w:hAnsi="Arial" w:cs="Arial"/>
          <w:sz w:val="24"/>
          <w:szCs w:val="24"/>
          <w:lang w:val="en-US"/>
        </w:rPr>
        <w:t>Simeng</w:t>
      </w:r>
      <w:proofErr w:type="spellEnd"/>
      <w:r w:rsidRPr="00901DC9">
        <w:rPr>
          <w:rFonts w:ascii="Arial" w:hAnsi="Arial" w:cs="Arial"/>
          <w:sz w:val="24"/>
          <w:szCs w:val="24"/>
          <w:lang w:val="en-US"/>
        </w:rPr>
        <w:t xml:space="preserve">., Ying Wang, et al. </w:t>
      </w:r>
      <w:r w:rsidRPr="00901DC9">
        <w:rPr>
          <w:rFonts w:ascii="Arial" w:hAnsi="Arial" w:cs="Arial"/>
          <w:sz w:val="24"/>
          <w:szCs w:val="24"/>
          <w:lang w:val="es-MX"/>
        </w:rPr>
        <w:t>COVID-19 Alto costo psicológico para los trabajadores de la salud. Puede ser revisada en: ttps://www.intramed.net/contenidover.asp?contenidoid=95812</w:t>
      </w:r>
    </w:p>
    <w:p w:rsidR="00D7441E" w:rsidRPr="00901DC9" w:rsidRDefault="00D7441E" w:rsidP="00D7441E">
      <w:pPr>
        <w:pStyle w:val="Prrafodelista"/>
        <w:rPr>
          <w:rFonts w:ascii="Arial" w:hAnsi="Arial" w:cs="Arial"/>
          <w:sz w:val="24"/>
          <w:szCs w:val="24"/>
          <w:lang w:val="es-MX"/>
        </w:rPr>
      </w:pPr>
    </w:p>
    <w:p w:rsidR="00D7441E" w:rsidRPr="00901DC9" w:rsidRDefault="00D7441E" w:rsidP="00D7441E">
      <w:pPr>
        <w:pStyle w:val="Prrafodelista"/>
        <w:jc w:val="both"/>
        <w:rPr>
          <w:rFonts w:ascii="Arial" w:hAnsi="Arial" w:cs="Arial"/>
          <w:sz w:val="24"/>
          <w:szCs w:val="24"/>
          <w:lang w:val="es-MX"/>
        </w:rPr>
      </w:pPr>
    </w:p>
    <w:p w:rsidR="00D7441E" w:rsidRPr="00F16AB2" w:rsidRDefault="00D7441E" w:rsidP="00D7441E">
      <w:pPr>
        <w:pStyle w:val="Prrafodelista"/>
        <w:numPr>
          <w:ilvl w:val="0"/>
          <w:numId w:val="27"/>
        </w:numPr>
        <w:jc w:val="both"/>
        <w:rPr>
          <w:rFonts w:ascii="Arial" w:hAnsi="Arial" w:cs="Arial"/>
          <w:sz w:val="24"/>
          <w:szCs w:val="24"/>
          <w:lang w:val="es-MX"/>
        </w:rPr>
      </w:pPr>
      <w:r w:rsidRPr="00F16AB2">
        <w:rPr>
          <w:rFonts w:ascii="Arial" w:hAnsi="Arial" w:cs="Arial"/>
          <w:sz w:val="24"/>
          <w:szCs w:val="24"/>
          <w:lang w:val="es-MX"/>
        </w:rPr>
        <w:t xml:space="preserve">Larrondo, P. El efecto del covid-19 en los empleados de la salud en el mundo: Escasez de protección y gran número de contagiados. Puede ser revisado en: </w:t>
      </w:r>
      <w:hyperlink r:id="rId14" w:history="1">
        <w:r w:rsidRPr="00F16AB2">
          <w:rPr>
            <w:rStyle w:val="Hipervnculo"/>
            <w:rFonts w:ascii="Arial" w:hAnsi="Arial" w:cs="Arial"/>
            <w:sz w:val="24"/>
            <w:szCs w:val="24"/>
            <w:lang w:val="es-MX"/>
          </w:rPr>
          <w:t>https://www.emol.com/noticias/Internacional/2020/03/29/981310/Trabajadores-salud-coronavirus.html</w:t>
        </w:r>
      </w:hyperlink>
    </w:p>
    <w:p w:rsidR="00D7441E" w:rsidRPr="00F16AB2" w:rsidRDefault="00D7441E" w:rsidP="00D7441E">
      <w:pPr>
        <w:pStyle w:val="Prrafodelista"/>
        <w:jc w:val="both"/>
        <w:rPr>
          <w:rFonts w:ascii="Arial" w:hAnsi="Arial" w:cs="Arial"/>
          <w:sz w:val="24"/>
          <w:szCs w:val="24"/>
          <w:lang w:val="es-MX"/>
        </w:rPr>
      </w:pPr>
    </w:p>
    <w:p w:rsidR="00D7441E" w:rsidRPr="00901DC9" w:rsidRDefault="00D7441E" w:rsidP="00D7441E">
      <w:pPr>
        <w:pStyle w:val="Prrafodelista"/>
        <w:jc w:val="both"/>
        <w:rPr>
          <w:rFonts w:ascii="Arial" w:hAnsi="Arial" w:cs="Arial"/>
          <w:color w:val="00B0F0"/>
          <w:sz w:val="24"/>
          <w:szCs w:val="24"/>
          <w:lang w:val="es-MX"/>
        </w:rPr>
      </w:pPr>
    </w:p>
    <w:p w:rsidR="00D7441E" w:rsidRDefault="00D7441E" w:rsidP="00D7441E">
      <w:pPr>
        <w:pStyle w:val="Prrafodelista"/>
        <w:numPr>
          <w:ilvl w:val="0"/>
          <w:numId w:val="27"/>
        </w:numPr>
        <w:jc w:val="both"/>
        <w:rPr>
          <w:rFonts w:ascii="Arial" w:hAnsi="Arial" w:cs="Arial"/>
          <w:sz w:val="24"/>
          <w:szCs w:val="24"/>
          <w:lang w:val="es-MX"/>
        </w:rPr>
      </w:pPr>
      <w:proofErr w:type="spellStart"/>
      <w:r w:rsidRPr="00901DC9">
        <w:rPr>
          <w:rFonts w:ascii="Arial" w:hAnsi="Arial" w:cs="Arial"/>
          <w:sz w:val="24"/>
          <w:szCs w:val="24"/>
          <w:lang w:val="es-MX"/>
        </w:rPr>
        <w:t>Ricci</w:t>
      </w:r>
      <w:proofErr w:type="spellEnd"/>
      <w:r w:rsidRPr="00901DC9">
        <w:rPr>
          <w:rFonts w:ascii="Arial" w:hAnsi="Arial" w:cs="Arial"/>
          <w:sz w:val="24"/>
          <w:szCs w:val="24"/>
          <w:lang w:val="es-MX"/>
        </w:rPr>
        <w:t xml:space="preserve"> Cabello, I., Ruiz Pérez, I. El impacto de la pandemia por COVID-19 sobre la salud mental de los profesionales sanitarios. Puede ser revisado en:https://www.easp.es/web/coronavirusysaludpublica/el-impacto-de-la-pandemia-por-covid-19-sobre-la-salud-mental-de-los-profesionales-sanitarios/</w:t>
      </w:r>
    </w:p>
    <w:p w:rsidR="00D7441E" w:rsidRPr="00901DC9" w:rsidRDefault="00D7441E" w:rsidP="00D7441E">
      <w:pPr>
        <w:pStyle w:val="Prrafodelista"/>
        <w:jc w:val="both"/>
        <w:rPr>
          <w:rFonts w:ascii="Arial" w:hAnsi="Arial" w:cs="Arial"/>
          <w:sz w:val="24"/>
          <w:szCs w:val="24"/>
          <w:lang w:val="es-MX"/>
        </w:rPr>
      </w:pPr>
    </w:p>
    <w:p w:rsidR="00D7441E" w:rsidRDefault="00D7441E" w:rsidP="00D7441E">
      <w:pPr>
        <w:pStyle w:val="Prrafodelista"/>
        <w:numPr>
          <w:ilvl w:val="0"/>
          <w:numId w:val="27"/>
        </w:numPr>
        <w:jc w:val="both"/>
        <w:rPr>
          <w:rFonts w:ascii="Arial" w:hAnsi="Arial" w:cs="Arial"/>
          <w:sz w:val="24"/>
          <w:szCs w:val="24"/>
          <w:lang w:val="es-MX"/>
        </w:rPr>
      </w:pPr>
      <w:r w:rsidRPr="00901DC9">
        <w:rPr>
          <w:rFonts w:ascii="Arial" w:hAnsi="Arial" w:cs="Arial"/>
          <w:sz w:val="24"/>
          <w:szCs w:val="24"/>
          <w:lang w:val="es-MX"/>
        </w:rPr>
        <w:t>Gutiérrez Álvarez, A., et al. Protocolo de atención psicológica a distancia para el personal de salud en trabajo directo con pacientes afectados por COVID-19. Anales de la Academia de Ciencias de Cuba; Vol. 10, No. 2 (2020): especial COVID-19.</w:t>
      </w:r>
      <w:r>
        <w:rPr>
          <w:rFonts w:ascii="Arial" w:hAnsi="Arial" w:cs="Arial"/>
          <w:sz w:val="24"/>
          <w:szCs w:val="24"/>
          <w:lang w:val="es-MX"/>
        </w:rPr>
        <w:t xml:space="preserve"> Disponible en: </w:t>
      </w:r>
      <w:hyperlink r:id="rId15" w:history="1">
        <w:r w:rsidRPr="00D57E0E">
          <w:rPr>
            <w:rStyle w:val="Hipervnculo"/>
            <w:rFonts w:ascii="Arial" w:hAnsi="Arial" w:cs="Arial"/>
            <w:sz w:val="24"/>
            <w:szCs w:val="24"/>
            <w:lang w:val="es-MX"/>
          </w:rPr>
          <w:t>http://www.revistaccuba.cu/index.php/revacc/index</w:t>
        </w:r>
      </w:hyperlink>
      <w:r>
        <w:rPr>
          <w:rFonts w:ascii="Arial" w:hAnsi="Arial" w:cs="Arial"/>
          <w:sz w:val="24"/>
          <w:szCs w:val="24"/>
          <w:lang w:val="es-MX"/>
        </w:rPr>
        <w:t xml:space="preserve"> </w:t>
      </w:r>
    </w:p>
    <w:p w:rsidR="00D7441E" w:rsidRPr="00901DC9" w:rsidRDefault="00D7441E" w:rsidP="00D7441E">
      <w:pPr>
        <w:pStyle w:val="Prrafodelista"/>
        <w:rPr>
          <w:rFonts w:ascii="Arial" w:hAnsi="Arial" w:cs="Arial"/>
          <w:sz w:val="24"/>
          <w:szCs w:val="24"/>
          <w:lang w:val="es-MX"/>
        </w:rPr>
      </w:pPr>
    </w:p>
    <w:p w:rsidR="00D7441E" w:rsidRPr="00901DC9" w:rsidRDefault="00D7441E" w:rsidP="00D7441E">
      <w:pPr>
        <w:pStyle w:val="Prrafodelista"/>
        <w:jc w:val="both"/>
        <w:rPr>
          <w:rFonts w:ascii="Arial" w:hAnsi="Arial" w:cs="Arial"/>
          <w:sz w:val="24"/>
          <w:szCs w:val="24"/>
          <w:lang w:val="es-MX"/>
        </w:rPr>
      </w:pPr>
    </w:p>
    <w:p w:rsidR="00D7441E" w:rsidRDefault="00D7441E" w:rsidP="00D7441E">
      <w:pPr>
        <w:pStyle w:val="Prrafodelista"/>
        <w:numPr>
          <w:ilvl w:val="0"/>
          <w:numId w:val="27"/>
        </w:numPr>
        <w:jc w:val="both"/>
        <w:rPr>
          <w:rFonts w:ascii="Arial" w:hAnsi="Arial" w:cs="Arial"/>
          <w:sz w:val="24"/>
          <w:szCs w:val="24"/>
          <w:lang w:val="es-MX"/>
        </w:rPr>
      </w:pPr>
      <w:r w:rsidRPr="00901DC9">
        <w:rPr>
          <w:rFonts w:ascii="Arial" w:hAnsi="Arial" w:cs="Arial"/>
          <w:sz w:val="24"/>
          <w:szCs w:val="24"/>
          <w:lang w:val="es-MX"/>
        </w:rPr>
        <w:t>Martínez García, L., Lorenzo Ruiz, A.</w:t>
      </w:r>
      <w:r w:rsidRPr="00901DC9">
        <w:rPr>
          <w:rFonts w:ascii="Arial" w:hAnsi="Arial" w:cs="Arial"/>
          <w:sz w:val="24"/>
          <w:szCs w:val="24"/>
        </w:rPr>
        <w:t xml:space="preserve"> </w:t>
      </w:r>
      <w:r w:rsidRPr="00901DC9">
        <w:rPr>
          <w:rFonts w:ascii="Arial" w:hAnsi="Arial" w:cs="Arial"/>
          <w:sz w:val="24"/>
          <w:szCs w:val="24"/>
          <w:lang w:val="es-MX"/>
        </w:rPr>
        <w:t>Validación del Cuestionario de Estrés Traumático Secundario en personal de emergencias médicas de La Habana. Tesis para optar por el título Académico de Master en Ciencias en Evaluación Psicológica y Social en la Facultad de Medicina Miguel Enríquez de la Universidad de Ciencias Médicas de La Habana. 2018.</w:t>
      </w:r>
    </w:p>
    <w:p w:rsidR="00D7441E" w:rsidRDefault="00D7441E" w:rsidP="00D7441E">
      <w:pPr>
        <w:pStyle w:val="Prrafodelista"/>
        <w:jc w:val="both"/>
        <w:rPr>
          <w:rFonts w:ascii="Arial" w:hAnsi="Arial" w:cs="Arial"/>
          <w:sz w:val="24"/>
          <w:szCs w:val="24"/>
          <w:lang w:val="es-MX"/>
        </w:rPr>
      </w:pPr>
    </w:p>
    <w:p w:rsidR="00D7441E" w:rsidRPr="005A5AAE" w:rsidRDefault="00D7441E" w:rsidP="00D7441E">
      <w:pPr>
        <w:pStyle w:val="Prrafodelista"/>
        <w:numPr>
          <w:ilvl w:val="0"/>
          <w:numId w:val="27"/>
        </w:numPr>
        <w:jc w:val="both"/>
        <w:rPr>
          <w:rFonts w:ascii="Arial" w:hAnsi="Arial" w:cs="Arial"/>
          <w:sz w:val="24"/>
          <w:szCs w:val="24"/>
          <w:lang w:val="es-MX"/>
        </w:rPr>
      </w:pPr>
      <w:r w:rsidRPr="005A5AAE">
        <w:rPr>
          <w:rFonts w:ascii="Arial" w:hAnsi="Arial" w:cs="Arial"/>
          <w:sz w:val="24"/>
          <w:szCs w:val="24"/>
          <w:lang w:val="es-MX"/>
        </w:rPr>
        <w:t xml:space="preserve"> Lorenzo Ruiz, A.; Guerrero </w:t>
      </w:r>
      <w:proofErr w:type="spellStart"/>
      <w:r w:rsidRPr="005A5AAE">
        <w:rPr>
          <w:rFonts w:ascii="Arial" w:hAnsi="Arial" w:cs="Arial"/>
          <w:sz w:val="24"/>
          <w:szCs w:val="24"/>
          <w:lang w:val="es-MX"/>
        </w:rPr>
        <w:t>Angeles</w:t>
      </w:r>
      <w:proofErr w:type="spellEnd"/>
      <w:r>
        <w:rPr>
          <w:rFonts w:ascii="Arial" w:hAnsi="Arial" w:cs="Arial"/>
          <w:sz w:val="24"/>
          <w:szCs w:val="24"/>
          <w:lang w:val="es-MX"/>
        </w:rPr>
        <w:t xml:space="preserve">, </w:t>
      </w:r>
      <w:r w:rsidRPr="005A5AAE">
        <w:rPr>
          <w:rFonts w:ascii="Arial" w:hAnsi="Arial" w:cs="Arial"/>
          <w:sz w:val="24"/>
          <w:szCs w:val="24"/>
          <w:lang w:val="es-MX"/>
        </w:rPr>
        <w:t xml:space="preserve">E.A. (2017). Afectaciones psicológicas en Personal de Primera Respuesta: ¿Trastorno por Estrés Postraumático o Estrés Traumático Secundario?  </w:t>
      </w:r>
      <w:r w:rsidRPr="00871272">
        <w:rPr>
          <w:rFonts w:ascii="Arial" w:hAnsi="Arial" w:cs="Arial"/>
          <w:sz w:val="24"/>
          <w:szCs w:val="24"/>
          <w:lang w:val="en-US"/>
        </w:rPr>
        <w:t>“Psychological Concerns In First Responders: Post Traumatic Stress Disorder Or Secondary Traumatic Stress?</w:t>
      </w:r>
      <w:proofErr w:type="gramStart"/>
      <w:r w:rsidRPr="00871272">
        <w:rPr>
          <w:rFonts w:ascii="Arial" w:hAnsi="Arial" w:cs="Arial"/>
          <w:sz w:val="24"/>
          <w:szCs w:val="24"/>
          <w:lang w:val="en-US"/>
        </w:rPr>
        <w:t>”.</w:t>
      </w:r>
      <w:proofErr w:type="gramEnd"/>
      <w:r w:rsidRPr="00871272">
        <w:rPr>
          <w:rFonts w:ascii="Arial" w:hAnsi="Arial" w:cs="Arial"/>
          <w:sz w:val="24"/>
          <w:szCs w:val="24"/>
          <w:lang w:val="en-US"/>
        </w:rPr>
        <w:t xml:space="preserve"> </w:t>
      </w:r>
      <w:r w:rsidRPr="005A5AAE">
        <w:rPr>
          <w:rFonts w:ascii="Arial" w:hAnsi="Arial" w:cs="Arial"/>
          <w:sz w:val="24"/>
          <w:szCs w:val="24"/>
          <w:lang w:val="es-MX"/>
        </w:rPr>
        <w:t xml:space="preserve">In, Revista Puertorriqueña de Psicología/Puerto </w:t>
      </w:r>
      <w:proofErr w:type="spellStart"/>
      <w:r w:rsidRPr="005A5AAE">
        <w:rPr>
          <w:rFonts w:ascii="Arial" w:hAnsi="Arial" w:cs="Arial"/>
          <w:sz w:val="24"/>
          <w:szCs w:val="24"/>
          <w:lang w:val="es-MX"/>
        </w:rPr>
        <w:t>Rican</w:t>
      </w:r>
      <w:proofErr w:type="spellEnd"/>
      <w:r w:rsidRPr="005A5AAE">
        <w:rPr>
          <w:rFonts w:ascii="Arial" w:hAnsi="Arial" w:cs="Arial"/>
          <w:sz w:val="24"/>
          <w:szCs w:val="24"/>
          <w:lang w:val="es-MX"/>
        </w:rPr>
        <w:t xml:space="preserve"> </w:t>
      </w:r>
      <w:proofErr w:type="spellStart"/>
      <w:r w:rsidRPr="005A5AAE">
        <w:rPr>
          <w:rFonts w:ascii="Arial" w:hAnsi="Arial" w:cs="Arial"/>
          <w:sz w:val="24"/>
          <w:szCs w:val="24"/>
          <w:lang w:val="es-MX"/>
        </w:rPr>
        <w:t>Journal</w:t>
      </w:r>
      <w:proofErr w:type="spellEnd"/>
      <w:r w:rsidRPr="005A5AAE">
        <w:rPr>
          <w:rFonts w:ascii="Arial" w:hAnsi="Arial" w:cs="Arial"/>
          <w:sz w:val="24"/>
          <w:szCs w:val="24"/>
          <w:lang w:val="es-MX"/>
        </w:rPr>
        <w:t xml:space="preserve"> of </w:t>
      </w:r>
      <w:proofErr w:type="spellStart"/>
      <w:r w:rsidRPr="005A5AAE">
        <w:rPr>
          <w:rFonts w:ascii="Arial" w:hAnsi="Arial" w:cs="Arial"/>
          <w:sz w:val="24"/>
          <w:szCs w:val="24"/>
          <w:lang w:val="es-MX"/>
        </w:rPr>
        <w:t>Psychology</w:t>
      </w:r>
      <w:proofErr w:type="spellEnd"/>
      <w:r w:rsidRPr="005A5AAE">
        <w:rPr>
          <w:rFonts w:ascii="Arial" w:hAnsi="Arial" w:cs="Arial"/>
          <w:sz w:val="24"/>
          <w:szCs w:val="24"/>
          <w:lang w:val="es-MX"/>
        </w:rPr>
        <w:t>. Vol. 28, No.2, pp. 330-343.</w:t>
      </w:r>
      <w:r>
        <w:rPr>
          <w:rFonts w:ascii="Arial" w:hAnsi="Arial" w:cs="Arial"/>
          <w:sz w:val="24"/>
          <w:szCs w:val="24"/>
          <w:lang w:val="es-MX"/>
        </w:rPr>
        <w:t xml:space="preserve"> Disponible en:</w:t>
      </w:r>
      <w:r w:rsidRPr="005A5AAE">
        <w:rPr>
          <w:rFonts w:ascii="Arial" w:hAnsi="Arial" w:cs="Arial"/>
          <w:sz w:val="24"/>
          <w:szCs w:val="24"/>
          <w:lang w:val="es-MX"/>
        </w:rPr>
        <w:t xml:space="preserve"> http</w:t>
      </w:r>
      <w:proofErr w:type="gramStart"/>
      <w:r w:rsidRPr="005A5AAE">
        <w:rPr>
          <w:rFonts w:ascii="Arial" w:hAnsi="Arial" w:cs="Arial"/>
          <w:sz w:val="24"/>
          <w:szCs w:val="24"/>
          <w:lang w:val="es-MX"/>
        </w:rPr>
        <w:t>:/</w:t>
      </w:r>
      <w:proofErr w:type="gramEnd"/>
      <w:r w:rsidRPr="005A5AAE">
        <w:rPr>
          <w:rFonts w:ascii="Arial" w:hAnsi="Arial" w:cs="Arial"/>
          <w:sz w:val="24"/>
          <w:szCs w:val="24"/>
          <w:lang w:val="es-MX"/>
        </w:rPr>
        <w:t>/www.repsasppr.net/index.php/reps, http://www.asppr.net/ .</w:t>
      </w:r>
    </w:p>
    <w:p w:rsidR="006F4691" w:rsidRPr="00D7441E" w:rsidRDefault="006F4691" w:rsidP="00D7441E">
      <w:pPr>
        <w:spacing w:before="0" w:after="160"/>
        <w:rPr>
          <w:lang w:val="es-MX"/>
        </w:rPr>
      </w:pPr>
      <w:bookmarkStart w:id="0" w:name="_GoBack"/>
      <w:bookmarkEnd w:id="0"/>
    </w:p>
    <w:sectPr w:rsidR="006F4691" w:rsidRPr="00D7441E" w:rsidSect="00B54B95">
      <w:headerReference w:type="default" r:id="rId16"/>
      <w:footerReference w:type="default" r:id="rId17"/>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21E" w:rsidRDefault="0046021E" w:rsidP="00276F63">
      <w:pPr>
        <w:spacing w:before="0" w:after="0" w:line="240" w:lineRule="auto"/>
      </w:pPr>
      <w:r>
        <w:separator/>
      </w:r>
    </w:p>
  </w:endnote>
  <w:endnote w:type="continuationSeparator" w:id="0">
    <w:p w:rsidR="0046021E" w:rsidRDefault="0046021E"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álic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9" w:rsidRDefault="00860A99">
    <w:pPr>
      <w:pStyle w:val="Piedepgina"/>
    </w:pPr>
    <w:r>
      <w:rPr>
        <w:noProof/>
        <w:lang w:val="en-US" w:eastAsia="en-US"/>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21E" w:rsidRDefault="0046021E" w:rsidP="00276F63">
      <w:pPr>
        <w:spacing w:before="0" w:after="0" w:line="240" w:lineRule="auto"/>
      </w:pPr>
      <w:r>
        <w:separator/>
      </w:r>
    </w:p>
  </w:footnote>
  <w:footnote w:type="continuationSeparator" w:id="0">
    <w:p w:rsidR="0046021E" w:rsidRDefault="0046021E"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A99" w:rsidRDefault="00860A99">
    <w:pPr>
      <w:pStyle w:val="Encabezado"/>
    </w:pPr>
    <w:r>
      <w:rPr>
        <w:noProof/>
        <w:lang w:val="en-US" w:eastAsia="en-US"/>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0A99" w:rsidRDefault="00860A99">
    <w:pPr>
      <w:pStyle w:val="Encabezado"/>
    </w:pPr>
  </w:p>
  <w:p w:rsidR="00860A99" w:rsidRPr="009567D5" w:rsidRDefault="00860A99"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860A99" w:rsidRPr="009567D5" w:rsidRDefault="00860A99"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0F33010"/>
    <w:multiLevelType w:val="hybridMultilevel"/>
    <w:tmpl w:val="0184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5791465"/>
    <w:multiLevelType w:val="hybridMultilevel"/>
    <w:tmpl w:val="BA2E01C0"/>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933B07"/>
    <w:multiLevelType w:val="hybridMultilevel"/>
    <w:tmpl w:val="7E14249C"/>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5933436"/>
    <w:multiLevelType w:val="hybridMultilevel"/>
    <w:tmpl w:val="5344A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A182083"/>
    <w:multiLevelType w:val="hybridMultilevel"/>
    <w:tmpl w:val="E4A08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D8C65A5"/>
    <w:multiLevelType w:val="hybridMultilevel"/>
    <w:tmpl w:val="86783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EE34BE"/>
    <w:multiLevelType w:val="hybridMultilevel"/>
    <w:tmpl w:val="1C98386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1"/>
  </w:num>
  <w:num w:numId="2">
    <w:abstractNumId w:val="14"/>
  </w:num>
  <w:num w:numId="3">
    <w:abstractNumId w:val="18"/>
  </w:num>
  <w:num w:numId="4">
    <w:abstractNumId w:val="3"/>
  </w:num>
  <w:num w:numId="5">
    <w:abstractNumId w:val="10"/>
  </w:num>
  <w:num w:numId="6">
    <w:abstractNumId w:val="9"/>
  </w:num>
  <w:num w:numId="7">
    <w:abstractNumId w:val="4"/>
  </w:num>
  <w:num w:numId="8">
    <w:abstractNumId w:val="12"/>
  </w:num>
  <w:num w:numId="9">
    <w:abstractNumId w:val="20"/>
  </w:num>
  <w:num w:numId="10">
    <w:abstractNumId w:val="16"/>
  </w:num>
  <w:num w:numId="11">
    <w:abstractNumId w:val="5"/>
  </w:num>
  <w:num w:numId="12">
    <w:abstractNumId w:val="13"/>
  </w:num>
  <w:num w:numId="13">
    <w:abstractNumId w:val="1"/>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num>
  <w:num w:numId="20">
    <w:abstractNumId w:val="26"/>
  </w:num>
  <w:num w:numId="21">
    <w:abstractNumId w:val="23"/>
  </w:num>
  <w:num w:numId="22">
    <w:abstractNumId w:val="25"/>
  </w:num>
  <w:num w:numId="23">
    <w:abstractNumId w:val="24"/>
  </w:num>
  <w:num w:numId="24">
    <w:abstractNumId w:val="11"/>
  </w:num>
  <w:num w:numId="25">
    <w:abstractNumId w:val="19"/>
  </w:num>
  <w:num w:numId="26">
    <w:abstractNumId w:val="15"/>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2D"/>
    <w:rsid w:val="00001A65"/>
    <w:rsid w:val="00014951"/>
    <w:rsid w:val="000A3673"/>
    <w:rsid w:val="000C0FA7"/>
    <w:rsid w:val="000F2BCE"/>
    <w:rsid w:val="0016335B"/>
    <w:rsid w:val="001B5E0C"/>
    <w:rsid w:val="001C6DF3"/>
    <w:rsid w:val="00276F63"/>
    <w:rsid w:val="002925ED"/>
    <w:rsid w:val="002940C8"/>
    <w:rsid w:val="00296E8C"/>
    <w:rsid w:val="002C3A8F"/>
    <w:rsid w:val="0031795D"/>
    <w:rsid w:val="00343D0E"/>
    <w:rsid w:val="00381ED9"/>
    <w:rsid w:val="0046021E"/>
    <w:rsid w:val="004728EF"/>
    <w:rsid w:val="004A3113"/>
    <w:rsid w:val="004B34A5"/>
    <w:rsid w:val="004F75CB"/>
    <w:rsid w:val="005076D1"/>
    <w:rsid w:val="005265ED"/>
    <w:rsid w:val="0052681F"/>
    <w:rsid w:val="00553793"/>
    <w:rsid w:val="0055506B"/>
    <w:rsid w:val="005625DB"/>
    <w:rsid w:val="005B747F"/>
    <w:rsid w:val="00653C2D"/>
    <w:rsid w:val="006952E9"/>
    <w:rsid w:val="00697910"/>
    <w:rsid w:val="006C4816"/>
    <w:rsid w:val="006F4691"/>
    <w:rsid w:val="00700DF8"/>
    <w:rsid w:val="00715A1F"/>
    <w:rsid w:val="0072737C"/>
    <w:rsid w:val="007403FC"/>
    <w:rsid w:val="00742B3E"/>
    <w:rsid w:val="007E43F4"/>
    <w:rsid w:val="008018BC"/>
    <w:rsid w:val="00860A99"/>
    <w:rsid w:val="00893195"/>
    <w:rsid w:val="0089662C"/>
    <w:rsid w:val="008A4CFA"/>
    <w:rsid w:val="009016FB"/>
    <w:rsid w:val="0092109E"/>
    <w:rsid w:val="00927599"/>
    <w:rsid w:val="00947BEC"/>
    <w:rsid w:val="009567D5"/>
    <w:rsid w:val="00A001C1"/>
    <w:rsid w:val="00A435F1"/>
    <w:rsid w:val="00A5796D"/>
    <w:rsid w:val="00A63516"/>
    <w:rsid w:val="00B54B95"/>
    <w:rsid w:val="00B74E79"/>
    <w:rsid w:val="00B80EBE"/>
    <w:rsid w:val="00B81488"/>
    <w:rsid w:val="00B818E8"/>
    <w:rsid w:val="00C705E4"/>
    <w:rsid w:val="00C71015"/>
    <w:rsid w:val="00C75363"/>
    <w:rsid w:val="00C82C6A"/>
    <w:rsid w:val="00CE7444"/>
    <w:rsid w:val="00D05D7E"/>
    <w:rsid w:val="00D235E4"/>
    <w:rsid w:val="00D7441E"/>
    <w:rsid w:val="00D83261"/>
    <w:rsid w:val="00DC2840"/>
    <w:rsid w:val="00DC562A"/>
    <w:rsid w:val="00E73C99"/>
    <w:rsid w:val="00EA7DE3"/>
    <w:rsid w:val="00ED1EAE"/>
    <w:rsid w:val="00F31D6A"/>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Puesto"/>
    <w:qFormat/>
    <w:rsid w:val="009016FB"/>
    <w:pPr>
      <w:numPr>
        <w:numId w:val="5"/>
      </w:numPr>
      <w:jc w:val="left"/>
    </w:pPr>
    <w:rPr>
      <w:rFonts w:cs="Arial"/>
      <w:b w:val="0"/>
      <w:bCs w:val="0"/>
      <w:lang w:val="en-GB"/>
    </w:rPr>
  </w:style>
  <w:style w:type="paragraph" w:customStyle="1" w:styleId="StyleTitleYAYABO-TitleLeft">
    <w:name w:val="Style TitleYAYABO-Title + Left"/>
    <w:basedOn w:val="Puest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uiPriority w:val="99"/>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276F63"/>
    <w:rPr>
      <w:rFonts w:ascii="Arial" w:hAnsi="Arial"/>
      <w:sz w:val="24"/>
      <w:szCs w:val="24"/>
      <w:lang w:val="es-ES" w:eastAsia="es-ES"/>
    </w:rPr>
  </w:style>
  <w:style w:type="paragraph" w:styleId="Piedepgina">
    <w:name w:val="footer"/>
    <w:basedOn w:val="Normal"/>
    <w:link w:val="PiedepginaCar"/>
    <w:uiPriority w:val="99"/>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276F63"/>
    <w:rPr>
      <w:rFonts w:ascii="Arial" w:hAnsi="Arial"/>
      <w:sz w:val="24"/>
      <w:szCs w:val="24"/>
      <w:lang w:val="es-ES" w:eastAsia="es-ES"/>
    </w:rPr>
  </w:style>
  <w:style w:type="numbering" w:customStyle="1" w:styleId="Sinlista1">
    <w:name w:val="Sin lista1"/>
    <w:next w:val="Sinlista"/>
    <w:uiPriority w:val="99"/>
    <w:semiHidden/>
    <w:unhideWhenUsed/>
    <w:rsid w:val="0089662C"/>
  </w:style>
  <w:style w:type="table" w:styleId="Tablaconcuadrcula">
    <w:name w:val="Table Grid"/>
    <w:basedOn w:val="Tablanormal"/>
    <w:uiPriority w:val="39"/>
    <w:rsid w:val="0089662C"/>
    <w:rPr>
      <w:rFonts w:ascii="Calibri" w:eastAsia="Calibri" w:hAnsi="Calibri"/>
      <w:sz w:val="22"/>
      <w:szCs w:val="22"/>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9662C"/>
    <w:pPr>
      <w:spacing w:before="0" w:after="160" w:line="259" w:lineRule="auto"/>
      <w:ind w:left="720"/>
      <w:contextualSpacing/>
      <w:jc w:val="left"/>
    </w:pPr>
    <w:rPr>
      <w:rFonts w:ascii="Calibri" w:eastAsia="Calibri" w:hAnsi="Calibri"/>
      <w:sz w:val="22"/>
      <w:szCs w:val="22"/>
      <w:lang w:eastAsia="en-US"/>
    </w:rPr>
  </w:style>
  <w:style w:type="character" w:styleId="Hipervnculo">
    <w:name w:val="Hyperlink"/>
    <w:uiPriority w:val="99"/>
    <w:unhideWhenUsed/>
    <w:rsid w:val="0089662C"/>
    <w:rPr>
      <w:color w:val="0563C1"/>
      <w:u w:val="single"/>
    </w:rPr>
  </w:style>
  <w:style w:type="paragraph" w:styleId="Textodeglobo">
    <w:name w:val="Balloon Text"/>
    <w:basedOn w:val="Normal"/>
    <w:link w:val="TextodegloboCar"/>
    <w:rsid w:val="0089662C"/>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9662C"/>
    <w:rPr>
      <w:rFonts w:ascii="Tahoma" w:hAnsi="Tahoma" w:cs="Tahoma"/>
      <w:sz w:val="16"/>
      <w:szCs w:val="16"/>
      <w:lang w:val="es-ES" w:eastAsia="es-ES"/>
    </w:rPr>
  </w:style>
  <w:style w:type="character" w:styleId="Textodelmarcadordeposicin">
    <w:name w:val="Placeholder Text"/>
    <w:basedOn w:val="Fuentedeprrafopredeter"/>
    <w:uiPriority w:val="99"/>
    <w:unhideWhenUsed/>
    <w:rsid w:val="002925ED"/>
    <w:rPr>
      <w:color w:val="808080"/>
    </w:rPr>
  </w:style>
  <w:style w:type="paragraph" w:styleId="HTMLconformatoprevio">
    <w:name w:val="HTML Preformatted"/>
    <w:basedOn w:val="Normal"/>
    <w:link w:val="HTMLconformatoprevioCar"/>
    <w:uiPriority w:val="99"/>
    <w:semiHidden/>
    <w:unhideWhenUsed/>
    <w:rsid w:val="00D23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D235E4"/>
    <w:rPr>
      <w:rFonts w:ascii="Courier New" w:hAnsi="Courier New" w:cs="Courier New"/>
    </w:rPr>
  </w:style>
  <w:style w:type="character" w:customStyle="1" w:styleId="y2iqfc">
    <w:name w:val="y2iqfc"/>
    <w:basedOn w:val="Fuentedeprrafopredeter"/>
    <w:rsid w:val="00D23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47">
      <w:bodyDiv w:val="1"/>
      <w:marLeft w:val="0"/>
      <w:marRight w:val="0"/>
      <w:marTop w:val="0"/>
      <w:marBottom w:val="0"/>
      <w:divBdr>
        <w:top w:val="none" w:sz="0" w:space="0" w:color="auto"/>
        <w:left w:val="none" w:sz="0" w:space="0" w:color="auto"/>
        <w:bottom w:val="none" w:sz="0" w:space="0" w:color="auto"/>
        <w:right w:val="none" w:sz="0" w:space="0" w:color="auto"/>
      </w:divBdr>
      <w:divsChild>
        <w:div w:id="2080441157">
          <w:marLeft w:val="0"/>
          <w:marRight w:val="0"/>
          <w:marTop w:val="0"/>
          <w:marBottom w:val="0"/>
          <w:divBdr>
            <w:top w:val="none" w:sz="0" w:space="0" w:color="auto"/>
            <w:left w:val="none" w:sz="0" w:space="0" w:color="auto"/>
            <w:bottom w:val="none" w:sz="0" w:space="0" w:color="auto"/>
            <w:right w:val="none" w:sz="0" w:space="0" w:color="auto"/>
          </w:divBdr>
        </w:div>
      </w:divsChild>
    </w:div>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 w:id="2077897833">
      <w:bodyDiv w:val="1"/>
      <w:marLeft w:val="0"/>
      <w:marRight w:val="0"/>
      <w:marTop w:val="0"/>
      <w:marBottom w:val="0"/>
      <w:divBdr>
        <w:top w:val="none" w:sz="0" w:space="0" w:color="auto"/>
        <w:left w:val="none" w:sz="0" w:space="0" w:color="auto"/>
        <w:bottom w:val="none" w:sz="0" w:space="0" w:color="auto"/>
        <w:right w:val="none" w:sz="0" w:space="0" w:color="auto"/>
      </w:divBdr>
      <w:divsChild>
        <w:div w:id="1271468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09-6295" TargetMode="External"/><Relationship Id="rId13" Type="http://schemas.openxmlformats.org/officeDocument/2006/relationships/hyperlink" Target="http://www.revistaccuba.cu/index.php/revacc/article/view/8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1918-85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448-295" TargetMode="External"/><Relationship Id="rId5" Type="http://schemas.openxmlformats.org/officeDocument/2006/relationships/webSettings" Target="webSettings.xml"/><Relationship Id="rId15" Type="http://schemas.openxmlformats.org/officeDocument/2006/relationships/hyperlink" Target="http://www.revistaccuba.cu/index.php/revacc/index" TargetMode="External"/><Relationship Id="rId10" Type="http://schemas.openxmlformats.org/officeDocument/2006/relationships/hyperlink" Target="https://orcid.org/0000-0002-4751-159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3215-0754" TargetMode="External"/><Relationship Id="rId14" Type="http://schemas.openxmlformats.org/officeDocument/2006/relationships/hyperlink" Target="https://www.emol.com/noticias/Internacional/2020/03/29/981310/Trabajadores-salud-coronaviru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62EDCA79-B12F-4FD4-84EB-7477A90A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Pages>
  <Words>3451</Words>
  <Characters>19675</Characters>
  <Application>Microsoft Office Word</Application>
  <DocSecurity>0</DocSecurity>
  <Lines>163</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23080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2021-10-03T02:34:00Z</dcterms:created>
  <dcterms:modified xsi:type="dcterms:W3CDTF">2021-10-11T14:46:00Z</dcterms:modified>
</cp:coreProperties>
</file>