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D730A" w:rsidRPr="00CD730A" w:rsidRDefault="00CD730A" w:rsidP="00CD730A">
      <w:pPr>
        <w:spacing w:before="0" w:after="0"/>
        <w:jc w:val="center"/>
        <w:rPr>
          <w:rFonts w:eastAsia="Calibri" w:cs="Arial"/>
          <w:b/>
          <w:sz w:val="28"/>
          <w:szCs w:val="28"/>
          <w:lang w:eastAsia="en-US"/>
        </w:rPr>
      </w:pPr>
      <w:r w:rsidRPr="00CD730A">
        <w:rPr>
          <w:rFonts w:eastAsia="Calibri" w:cs="Arial"/>
          <w:b/>
          <w:sz w:val="28"/>
          <w:szCs w:val="28"/>
          <w:lang w:eastAsia="en-US"/>
        </w:rPr>
        <w:t>ANTICUERPO MONOCLONAL QUE RECONOCE LA IGT RECOMBINANTE Y NATIVA DE LA TILAPIA DEL NILO (</w:t>
      </w:r>
      <w:proofErr w:type="spellStart"/>
      <w:r w:rsidRPr="00CD730A">
        <w:rPr>
          <w:rFonts w:eastAsia="Calibri" w:cs="Arial"/>
          <w:b/>
          <w:i/>
          <w:sz w:val="28"/>
          <w:szCs w:val="28"/>
          <w:lang w:eastAsia="en-US"/>
        </w:rPr>
        <w:t>Oreochromis</w:t>
      </w:r>
      <w:proofErr w:type="spellEnd"/>
      <w:r w:rsidRPr="00CD730A">
        <w:rPr>
          <w:rFonts w:eastAsia="Calibri" w:cs="Arial"/>
          <w:b/>
          <w:i/>
          <w:sz w:val="28"/>
          <w:szCs w:val="28"/>
          <w:lang w:eastAsia="en-US"/>
        </w:rPr>
        <w:t xml:space="preserve"> </w:t>
      </w:r>
      <w:proofErr w:type="spellStart"/>
      <w:r w:rsidRPr="00CD730A">
        <w:rPr>
          <w:rFonts w:eastAsia="Calibri" w:cs="Arial"/>
          <w:b/>
          <w:i/>
          <w:sz w:val="28"/>
          <w:szCs w:val="28"/>
          <w:lang w:eastAsia="en-US"/>
        </w:rPr>
        <w:t>niloticus</w:t>
      </w:r>
      <w:proofErr w:type="spellEnd"/>
      <w:r w:rsidRPr="00CD730A">
        <w:rPr>
          <w:rFonts w:eastAsia="Calibri" w:cs="Arial"/>
          <w:b/>
          <w:sz w:val="28"/>
          <w:szCs w:val="28"/>
          <w:lang w:eastAsia="en-US"/>
        </w:rPr>
        <w:t>)</w:t>
      </w:r>
    </w:p>
    <w:p w:rsidR="00CD730A" w:rsidRPr="00CD730A" w:rsidRDefault="00CD730A" w:rsidP="00CD730A">
      <w:pPr>
        <w:spacing w:before="0" w:after="0"/>
        <w:jc w:val="center"/>
        <w:rPr>
          <w:rFonts w:eastAsia="Calibri" w:cs="Arial"/>
          <w:b/>
          <w:sz w:val="28"/>
          <w:szCs w:val="28"/>
          <w:lang w:eastAsia="en-US"/>
        </w:rPr>
      </w:pPr>
    </w:p>
    <w:p w:rsidR="00CD730A" w:rsidRPr="00432377" w:rsidRDefault="00CD730A" w:rsidP="00CD730A">
      <w:pPr>
        <w:spacing w:before="0" w:after="0"/>
        <w:jc w:val="center"/>
        <w:rPr>
          <w:rFonts w:eastAsia="Calibri" w:cs="Arial"/>
          <w:i/>
          <w:lang w:val="en-US" w:eastAsia="en-US"/>
        </w:rPr>
      </w:pPr>
      <w:r w:rsidRPr="00432377">
        <w:rPr>
          <w:rFonts w:eastAsia="Calibri" w:cs="Arial"/>
          <w:i/>
          <w:lang w:val="en-US" w:eastAsia="en-US"/>
        </w:rPr>
        <w:t xml:space="preserve">MONOCLONAL ANTIBODY THAT RECOGNIZES THE RECOMBINANT AND NATIVE IGT FROM NILE TILAPIA (Oreochromis </w:t>
      </w:r>
      <w:proofErr w:type="spellStart"/>
      <w:r w:rsidRPr="00432377">
        <w:rPr>
          <w:rFonts w:eastAsia="Calibri" w:cs="Arial"/>
          <w:i/>
          <w:lang w:val="en-US" w:eastAsia="en-US"/>
        </w:rPr>
        <w:t>niloticus</w:t>
      </w:r>
      <w:proofErr w:type="spellEnd"/>
      <w:r w:rsidRPr="00432377">
        <w:rPr>
          <w:rFonts w:eastAsia="Calibri" w:cs="Arial"/>
          <w:i/>
          <w:lang w:val="en-US" w:eastAsia="en-US"/>
        </w:rPr>
        <w:t>)</w:t>
      </w:r>
    </w:p>
    <w:p w:rsidR="00CD730A" w:rsidRPr="00CD730A" w:rsidRDefault="00CD730A" w:rsidP="00CD730A">
      <w:pPr>
        <w:spacing w:before="0" w:after="0"/>
        <w:jc w:val="center"/>
        <w:rPr>
          <w:rFonts w:eastAsia="Calibri" w:cs="Arial"/>
          <w:i/>
          <w:lang w:val="en-US" w:eastAsia="en-US"/>
        </w:rPr>
      </w:pPr>
    </w:p>
    <w:p w:rsidR="00CD730A" w:rsidRPr="00CD730A" w:rsidRDefault="00CD730A" w:rsidP="00CD730A">
      <w:pPr>
        <w:spacing w:before="0" w:after="0"/>
        <w:jc w:val="center"/>
        <w:rPr>
          <w:rFonts w:eastAsia="Calibri" w:cs="Arial"/>
          <w:b/>
          <w:i/>
          <w:lang w:eastAsia="en-US"/>
        </w:rPr>
      </w:pPr>
      <w:proofErr w:type="spellStart"/>
      <w:r w:rsidRPr="00CD730A">
        <w:rPr>
          <w:rFonts w:eastAsia="Calibri" w:cs="Arial"/>
          <w:b/>
          <w:i/>
          <w:lang w:eastAsia="en-US"/>
        </w:rPr>
        <w:t>Maylin</w:t>
      </w:r>
      <w:proofErr w:type="spellEnd"/>
      <w:r w:rsidRPr="00CD730A">
        <w:rPr>
          <w:rFonts w:eastAsia="Calibri" w:cs="Arial"/>
          <w:b/>
          <w:i/>
          <w:lang w:eastAsia="en-US"/>
        </w:rPr>
        <w:t xml:space="preserve"> Pérez-Bernal</w:t>
      </w:r>
      <w:r w:rsidRPr="00CD730A">
        <w:rPr>
          <w:rFonts w:eastAsia="Calibri" w:cs="Arial"/>
          <w:i/>
          <w:lang w:eastAsia="en-US"/>
        </w:rPr>
        <w:t>*</w:t>
      </w:r>
      <w:r>
        <w:rPr>
          <w:rFonts w:eastAsia="Calibri" w:cs="Arial"/>
          <w:i/>
          <w:lang w:eastAsia="en-US"/>
        </w:rPr>
        <w:t xml:space="preserve"> </w:t>
      </w:r>
      <w:proofErr w:type="spellStart"/>
      <w:r>
        <w:rPr>
          <w:rFonts w:eastAsia="Calibri" w:cs="Arial"/>
          <w:i/>
          <w:lang w:eastAsia="en-US"/>
        </w:rPr>
        <w:t>MSc</w:t>
      </w:r>
      <w:proofErr w:type="spellEnd"/>
      <w:r>
        <w:rPr>
          <w:rFonts w:eastAsia="Calibri" w:cs="Arial"/>
          <w:i/>
          <w:lang w:eastAsia="en-US"/>
        </w:rPr>
        <w:t xml:space="preserve">. </w:t>
      </w:r>
      <w:r w:rsidRPr="00CD730A">
        <w:rPr>
          <w:rFonts w:eastAsia="Calibri" w:cs="Arial"/>
          <w:b/>
          <w:i/>
          <w:lang w:eastAsia="en-US"/>
        </w:rPr>
        <w:t xml:space="preserve">https://orcid.org/0000-0002-3769-4857; </w:t>
      </w:r>
    </w:p>
    <w:p w:rsidR="00CD730A" w:rsidRDefault="00CD730A" w:rsidP="00CD730A">
      <w:pPr>
        <w:spacing w:before="0" w:after="0"/>
        <w:jc w:val="center"/>
        <w:rPr>
          <w:rFonts w:eastAsia="Calibri" w:cs="Arial"/>
          <w:b/>
          <w:i/>
          <w:lang w:eastAsia="en-US"/>
        </w:rPr>
      </w:pPr>
      <w:proofErr w:type="spellStart"/>
      <w:r w:rsidRPr="00CD730A">
        <w:rPr>
          <w:rFonts w:eastAsia="Calibri" w:cs="Arial"/>
          <w:b/>
          <w:i/>
          <w:lang w:eastAsia="en-US"/>
        </w:rPr>
        <w:t>Onel</w:t>
      </w:r>
      <w:proofErr w:type="spellEnd"/>
      <w:r w:rsidRPr="00CD730A">
        <w:rPr>
          <w:rFonts w:eastAsia="Calibri" w:cs="Arial"/>
          <w:b/>
          <w:i/>
          <w:lang w:eastAsia="en-US"/>
        </w:rPr>
        <w:t xml:space="preserve"> Valdivia Pérez</w:t>
      </w:r>
      <w:r w:rsidRPr="00CD730A">
        <w:rPr>
          <w:rFonts w:eastAsia="Calibri" w:cs="Arial"/>
          <w:i/>
          <w:lang w:eastAsia="en-US"/>
        </w:rPr>
        <w:t>*</w:t>
      </w:r>
      <w:proofErr w:type="spellStart"/>
      <w:r>
        <w:rPr>
          <w:rFonts w:eastAsia="Calibri" w:cs="Arial"/>
          <w:i/>
          <w:lang w:eastAsia="en-US"/>
        </w:rPr>
        <w:t>MSc</w:t>
      </w:r>
      <w:proofErr w:type="spellEnd"/>
      <w:r>
        <w:rPr>
          <w:rFonts w:eastAsia="Calibri" w:cs="Arial"/>
          <w:i/>
          <w:lang w:eastAsia="en-US"/>
        </w:rPr>
        <w:t xml:space="preserve">. </w:t>
      </w:r>
      <w:hyperlink r:id="rId8" w:history="1">
        <w:r w:rsidRPr="009550F0">
          <w:rPr>
            <w:rStyle w:val="Hipervnculo"/>
            <w:rFonts w:eastAsia="Calibri" w:cs="Arial"/>
            <w:b/>
            <w:i/>
            <w:lang w:eastAsia="en-US"/>
          </w:rPr>
          <w:t>https://orcid.org/0000-0002-3905-6877</w:t>
        </w:r>
      </w:hyperlink>
    </w:p>
    <w:p w:rsidR="00CD730A" w:rsidRDefault="00CD730A" w:rsidP="00CD730A">
      <w:pPr>
        <w:spacing w:before="0" w:after="0"/>
        <w:jc w:val="center"/>
        <w:rPr>
          <w:rFonts w:eastAsia="Calibri" w:cs="Arial"/>
          <w:b/>
          <w:i/>
          <w:lang w:eastAsia="en-US"/>
        </w:rPr>
      </w:pPr>
    </w:p>
    <w:p w:rsidR="00CD730A" w:rsidRPr="00CD730A" w:rsidRDefault="00CD730A" w:rsidP="00432377">
      <w:pPr>
        <w:spacing w:before="0" w:after="0"/>
        <w:jc w:val="center"/>
        <w:rPr>
          <w:rFonts w:eastAsia="Calibri" w:cs="Arial"/>
          <w:lang w:eastAsia="en-US"/>
        </w:rPr>
      </w:pPr>
      <w:r w:rsidRPr="00CD730A">
        <w:rPr>
          <w:rFonts w:eastAsia="Calibri" w:cs="Arial"/>
          <w:lang w:eastAsia="en-US"/>
        </w:rPr>
        <w:t>Departamento de Investigación-Desarrollo, Centro de Ingeniería Genética y Biotecnología de Sancti Spíritus, Cuba.</w:t>
      </w:r>
    </w:p>
    <w:p w:rsidR="00CD730A" w:rsidRPr="00CD730A" w:rsidRDefault="00CD730A" w:rsidP="00432377">
      <w:pPr>
        <w:spacing w:before="0" w:after="0"/>
        <w:jc w:val="center"/>
        <w:rPr>
          <w:rFonts w:eastAsia="Calibri" w:cs="Arial"/>
          <w:lang w:eastAsia="en-US"/>
        </w:rPr>
      </w:pPr>
    </w:p>
    <w:p w:rsidR="00432377" w:rsidRPr="00044755" w:rsidRDefault="00432377" w:rsidP="00432377">
      <w:pPr>
        <w:spacing w:after="0"/>
        <w:jc w:val="center"/>
        <w:rPr>
          <w:rFonts w:cs="Arial"/>
          <w:b/>
        </w:rPr>
      </w:pPr>
      <w:r w:rsidRPr="00044755">
        <w:rPr>
          <w:rFonts w:cs="Arial"/>
          <w:b/>
        </w:rPr>
        <w:t>Resumen</w:t>
      </w:r>
      <w:r>
        <w:rPr>
          <w:rFonts w:cs="Arial"/>
          <w:b/>
        </w:rPr>
        <w:t xml:space="preserve"> </w:t>
      </w:r>
    </w:p>
    <w:p w:rsidR="00432377" w:rsidRPr="00044755" w:rsidRDefault="00432377" w:rsidP="00432377">
      <w:pPr>
        <w:spacing w:after="0"/>
        <w:rPr>
          <w:rFonts w:cs="Arial"/>
        </w:rPr>
      </w:pPr>
      <w:r w:rsidRPr="00044755">
        <w:rPr>
          <w:rFonts w:cs="Arial"/>
        </w:rPr>
        <w:t>Los anticuerpos monoclonales (</w:t>
      </w:r>
      <w:proofErr w:type="spellStart"/>
      <w:r>
        <w:rPr>
          <w:rFonts w:cs="Arial"/>
        </w:rPr>
        <w:t>AcM</w:t>
      </w:r>
      <w:r w:rsidRPr="00044755">
        <w:rPr>
          <w:rFonts w:cs="Arial"/>
        </w:rPr>
        <w:t>s</w:t>
      </w:r>
      <w:proofErr w:type="spellEnd"/>
      <w:r w:rsidRPr="00044755">
        <w:rPr>
          <w:rFonts w:cs="Arial"/>
        </w:rPr>
        <w:t xml:space="preserve">) se aplican en </w:t>
      </w:r>
      <w:r>
        <w:rPr>
          <w:rFonts w:cs="Arial"/>
        </w:rPr>
        <w:t xml:space="preserve">diversos </w:t>
      </w:r>
      <w:r w:rsidRPr="00044755">
        <w:rPr>
          <w:rFonts w:cs="Arial"/>
        </w:rPr>
        <w:t xml:space="preserve">métodos inmunológicos dentro de las ciencias veterinarias. Se han generado </w:t>
      </w:r>
      <w:proofErr w:type="spellStart"/>
      <w:r>
        <w:rPr>
          <w:rFonts w:cs="Arial"/>
        </w:rPr>
        <w:t>AcM</w:t>
      </w:r>
      <w:r w:rsidRPr="00044755">
        <w:rPr>
          <w:rFonts w:cs="Arial"/>
        </w:rPr>
        <w:t>s</w:t>
      </w:r>
      <w:proofErr w:type="spellEnd"/>
      <w:r w:rsidRPr="00044755">
        <w:rPr>
          <w:rFonts w:cs="Arial"/>
        </w:rPr>
        <w:t xml:space="preserve"> contra inmunoglobulinas séricas de peces. En la tilapia del Nilo (</w:t>
      </w:r>
      <w:proofErr w:type="spellStart"/>
      <w:r w:rsidRPr="00044755">
        <w:rPr>
          <w:rFonts w:cs="Arial"/>
          <w:i/>
        </w:rPr>
        <w:t>Oreochromis</w:t>
      </w:r>
      <w:proofErr w:type="spellEnd"/>
      <w:r w:rsidRPr="00044755">
        <w:rPr>
          <w:rFonts w:cs="Arial"/>
          <w:i/>
        </w:rPr>
        <w:t xml:space="preserve"> </w:t>
      </w:r>
      <w:proofErr w:type="spellStart"/>
      <w:r w:rsidRPr="00044755">
        <w:rPr>
          <w:rFonts w:cs="Arial"/>
          <w:i/>
        </w:rPr>
        <w:t>niloticus</w:t>
      </w:r>
      <w:proofErr w:type="spellEnd"/>
      <w:r w:rsidRPr="00044755">
        <w:rPr>
          <w:rFonts w:cs="Arial"/>
        </w:rPr>
        <w:t xml:space="preserve">), uno de los peces comestibles más producidos en el mundo, la IgM es la inmunoglobulina más abundante, pero la </w:t>
      </w:r>
      <w:proofErr w:type="spellStart"/>
      <w:r w:rsidRPr="00044755">
        <w:rPr>
          <w:rFonts w:cs="Arial"/>
        </w:rPr>
        <w:t>IgT</w:t>
      </w:r>
      <w:proofErr w:type="spellEnd"/>
      <w:r w:rsidRPr="00044755">
        <w:rPr>
          <w:rFonts w:cs="Arial"/>
        </w:rPr>
        <w:t xml:space="preserve"> está más especializada en la inmunidad </w:t>
      </w:r>
      <w:proofErr w:type="spellStart"/>
      <w:r w:rsidRPr="00044755">
        <w:rPr>
          <w:rFonts w:cs="Arial"/>
        </w:rPr>
        <w:t>mucosal</w:t>
      </w:r>
      <w:proofErr w:type="spellEnd"/>
      <w:r w:rsidRPr="00044755">
        <w:rPr>
          <w:rFonts w:cs="Arial"/>
        </w:rPr>
        <w:t xml:space="preserve"> y no existen </w:t>
      </w:r>
      <w:proofErr w:type="spellStart"/>
      <w:r>
        <w:rPr>
          <w:rFonts w:cs="Arial"/>
        </w:rPr>
        <w:t>AcM</w:t>
      </w:r>
      <w:r w:rsidRPr="00044755">
        <w:rPr>
          <w:rFonts w:cs="Arial"/>
        </w:rPr>
        <w:t>s</w:t>
      </w:r>
      <w:proofErr w:type="spellEnd"/>
      <w:r w:rsidRPr="00044755">
        <w:rPr>
          <w:rFonts w:cs="Arial"/>
        </w:rPr>
        <w:t xml:space="preserve"> que la reconozcan y que sustenten  estudio</w:t>
      </w:r>
      <w:r>
        <w:rPr>
          <w:rFonts w:cs="Arial"/>
        </w:rPr>
        <w:t>s</w:t>
      </w:r>
      <w:r w:rsidRPr="00044755">
        <w:rPr>
          <w:rFonts w:cs="Arial"/>
        </w:rPr>
        <w:t xml:space="preserve"> inmunológic</w:t>
      </w:r>
      <w:r>
        <w:rPr>
          <w:rFonts w:cs="Arial"/>
        </w:rPr>
        <w:t>os</w:t>
      </w:r>
      <w:r w:rsidRPr="00044755">
        <w:rPr>
          <w:rFonts w:cs="Arial"/>
        </w:rPr>
        <w:t xml:space="preserve"> en esta especie. En este trabajo se generó un </w:t>
      </w:r>
      <w:proofErr w:type="spellStart"/>
      <w:r>
        <w:rPr>
          <w:rFonts w:cs="Arial"/>
        </w:rPr>
        <w:t>AcM</w:t>
      </w:r>
      <w:proofErr w:type="spellEnd"/>
      <w:r w:rsidRPr="00044755">
        <w:rPr>
          <w:rFonts w:cs="Arial"/>
        </w:rPr>
        <w:t xml:space="preserve"> específico contra la </w:t>
      </w:r>
      <w:proofErr w:type="spellStart"/>
      <w:r w:rsidRPr="00044755">
        <w:rPr>
          <w:rFonts w:cs="Arial"/>
        </w:rPr>
        <w:t>IgT</w:t>
      </w:r>
      <w:proofErr w:type="spellEnd"/>
      <w:r w:rsidRPr="00044755">
        <w:rPr>
          <w:rFonts w:cs="Arial"/>
        </w:rPr>
        <w:t xml:space="preserve"> de </w:t>
      </w:r>
      <w:r w:rsidRPr="00044755">
        <w:rPr>
          <w:rFonts w:cs="Arial"/>
          <w:i/>
        </w:rPr>
        <w:t xml:space="preserve">O. </w:t>
      </w:r>
      <w:proofErr w:type="spellStart"/>
      <w:r w:rsidRPr="00044755">
        <w:rPr>
          <w:rFonts w:cs="Arial"/>
          <w:i/>
        </w:rPr>
        <w:t>niloticus</w:t>
      </w:r>
      <w:proofErr w:type="spellEnd"/>
      <w:r w:rsidRPr="00044755">
        <w:rPr>
          <w:rFonts w:cs="Arial"/>
        </w:rPr>
        <w:t xml:space="preserve">. Se inmunizaron ratones BALB/c con péptidos sintéticos conjugados a KLH. El ratón con mayores títulos de anticuerpos recibió dosis de refuerzo del péptido más inmunogénico y sus </w:t>
      </w:r>
      <w:proofErr w:type="spellStart"/>
      <w:r w:rsidRPr="00044755">
        <w:rPr>
          <w:rFonts w:cs="Arial"/>
        </w:rPr>
        <w:t>esplenocitos</w:t>
      </w:r>
      <w:proofErr w:type="spellEnd"/>
      <w:r w:rsidRPr="00044755">
        <w:rPr>
          <w:rFonts w:cs="Arial"/>
        </w:rPr>
        <w:t xml:space="preserve"> se fusionaron a células de mieloma P3X63Ag8.653. Los </w:t>
      </w:r>
      <w:proofErr w:type="gramStart"/>
      <w:r w:rsidRPr="00044755">
        <w:rPr>
          <w:rFonts w:cs="Arial"/>
        </w:rPr>
        <w:t>hibridomas secretores</w:t>
      </w:r>
      <w:proofErr w:type="gramEnd"/>
      <w:r w:rsidRPr="00044755">
        <w:rPr>
          <w:rFonts w:cs="Arial"/>
        </w:rPr>
        <w:t xml:space="preserve"> de </w:t>
      </w:r>
      <w:proofErr w:type="spellStart"/>
      <w:r>
        <w:rPr>
          <w:rFonts w:cs="Arial"/>
        </w:rPr>
        <w:t>AcM</w:t>
      </w:r>
      <w:r w:rsidRPr="00044755">
        <w:rPr>
          <w:rFonts w:cs="Arial"/>
        </w:rPr>
        <w:t>s</w:t>
      </w:r>
      <w:proofErr w:type="spellEnd"/>
      <w:r w:rsidRPr="00044755">
        <w:rPr>
          <w:rFonts w:cs="Arial"/>
        </w:rPr>
        <w:t xml:space="preserve"> específicos se pesquisaron mediante ELISA contra el péptido conjugado a BSA, contra </w:t>
      </w:r>
      <w:proofErr w:type="spellStart"/>
      <w:r w:rsidRPr="00044755">
        <w:rPr>
          <w:rFonts w:cs="Arial"/>
        </w:rPr>
        <w:t>IgT</w:t>
      </w:r>
      <w:proofErr w:type="spellEnd"/>
      <w:r w:rsidRPr="00044755">
        <w:rPr>
          <w:rFonts w:cs="Arial"/>
        </w:rPr>
        <w:t xml:space="preserve"> recombinante y nativa y contra la IgM, y se clonaron por dilución limitante. Un clon altamente secretor demostró su especificidad contra la </w:t>
      </w:r>
      <w:proofErr w:type="spellStart"/>
      <w:r w:rsidRPr="00044755">
        <w:rPr>
          <w:rFonts w:cs="Arial"/>
        </w:rPr>
        <w:t>IgT</w:t>
      </w:r>
      <w:proofErr w:type="spellEnd"/>
      <w:r w:rsidRPr="00044755">
        <w:rPr>
          <w:rFonts w:cs="Arial"/>
        </w:rPr>
        <w:t xml:space="preserve"> recombinante y nativa y no tuvo reactividad cruzada con la IgM. Este </w:t>
      </w:r>
      <w:proofErr w:type="spellStart"/>
      <w:r>
        <w:rPr>
          <w:rFonts w:cs="Arial"/>
        </w:rPr>
        <w:t>AcM</w:t>
      </w:r>
      <w:proofErr w:type="spellEnd"/>
      <w:r w:rsidRPr="00044755">
        <w:rPr>
          <w:rFonts w:cs="Arial"/>
        </w:rPr>
        <w:t xml:space="preserve"> fue purificado mediante cromatografía de afinidad a proteína A y podrá utilizarse </w:t>
      </w:r>
      <w:r>
        <w:rPr>
          <w:rFonts w:cs="Arial"/>
        </w:rPr>
        <w:t>para</w:t>
      </w:r>
      <w:r w:rsidRPr="00044755">
        <w:rPr>
          <w:rFonts w:cs="Arial"/>
        </w:rPr>
        <w:t xml:space="preserve"> evalua</w:t>
      </w:r>
      <w:r>
        <w:rPr>
          <w:rFonts w:cs="Arial"/>
        </w:rPr>
        <w:t>r</w:t>
      </w:r>
      <w:r w:rsidRPr="00044755">
        <w:rPr>
          <w:rFonts w:cs="Arial"/>
        </w:rPr>
        <w:t xml:space="preserve"> </w:t>
      </w:r>
      <w:r>
        <w:rPr>
          <w:rFonts w:cs="Arial"/>
        </w:rPr>
        <w:t>los</w:t>
      </w:r>
      <w:r w:rsidRPr="00044755">
        <w:rPr>
          <w:rFonts w:cs="Arial"/>
        </w:rPr>
        <w:t xml:space="preserve"> efectos protectores de vacunas contra patógenos que afectan el cultivo de la tilapia.</w:t>
      </w:r>
    </w:p>
    <w:p w:rsidR="00432377" w:rsidRPr="00044755" w:rsidRDefault="00432377" w:rsidP="00432377">
      <w:pPr>
        <w:spacing w:after="0"/>
        <w:rPr>
          <w:rFonts w:cs="Arial"/>
        </w:rPr>
      </w:pPr>
      <w:r w:rsidRPr="00044755">
        <w:rPr>
          <w:rFonts w:cs="Arial"/>
          <w:b/>
        </w:rPr>
        <w:lastRenderedPageBreak/>
        <w:t>Palabras clave</w:t>
      </w:r>
      <w:r w:rsidRPr="00044755">
        <w:rPr>
          <w:rFonts w:cs="Arial"/>
        </w:rPr>
        <w:t xml:space="preserve">: anticuerpo monoclonal, ELISA, </w:t>
      </w:r>
      <w:proofErr w:type="spellStart"/>
      <w:r w:rsidRPr="00044755">
        <w:rPr>
          <w:rFonts w:cs="Arial"/>
        </w:rPr>
        <w:t>IgT</w:t>
      </w:r>
      <w:proofErr w:type="spellEnd"/>
      <w:r w:rsidRPr="00044755">
        <w:rPr>
          <w:rFonts w:cs="Arial"/>
        </w:rPr>
        <w:t>, hibridoma, tilapia</w:t>
      </w:r>
    </w:p>
    <w:p w:rsidR="00432377" w:rsidRPr="00432377" w:rsidRDefault="00432377" w:rsidP="00432377">
      <w:pPr>
        <w:spacing w:before="0" w:after="0"/>
        <w:rPr>
          <w:rFonts w:eastAsia="Calibri" w:cs="Arial"/>
          <w:b/>
          <w:lang w:val="en-US" w:eastAsia="en-US"/>
        </w:rPr>
      </w:pPr>
      <w:r w:rsidRPr="00432377">
        <w:rPr>
          <w:rFonts w:eastAsia="Calibri" w:cs="Arial"/>
          <w:b/>
          <w:lang w:val="en-US" w:eastAsia="en-US"/>
        </w:rPr>
        <w:t>ABSTRACT</w:t>
      </w:r>
    </w:p>
    <w:p w:rsidR="00432377" w:rsidRPr="00432377" w:rsidRDefault="00432377" w:rsidP="00432377">
      <w:pPr>
        <w:spacing w:before="0" w:after="0"/>
        <w:rPr>
          <w:rFonts w:eastAsia="Calibri" w:cs="Arial"/>
          <w:lang w:val="en-US" w:eastAsia="en-US"/>
        </w:rPr>
      </w:pPr>
      <w:r w:rsidRPr="00432377">
        <w:rPr>
          <w:rFonts w:eastAsia="Calibri" w:cs="Arial"/>
          <w:lang w:val="en-US" w:eastAsia="en-US"/>
        </w:rPr>
        <w:t>Monoclonal antibodies (</w:t>
      </w:r>
      <w:proofErr w:type="spellStart"/>
      <w:r w:rsidRPr="00432377">
        <w:rPr>
          <w:rFonts w:eastAsia="Calibri" w:cs="Arial"/>
          <w:lang w:val="en-US" w:eastAsia="en-US"/>
        </w:rPr>
        <w:t>AcMs</w:t>
      </w:r>
      <w:proofErr w:type="spellEnd"/>
      <w:r w:rsidRPr="00432377">
        <w:rPr>
          <w:rFonts w:eastAsia="Calibri" w:cs="Arial"/>
          <w:lang w:val="en-US" w:eastAsia="en-US"/>
        </w:rPr>
        <w:t xml:space="preserve">) are involved in immunological methods applied in veterinary sciences. </w:t>
      </w:r>
      <w:proofErr w:type="spellStart"/>
      <w:r w:rsidRPr="00432377">
        <w:rPr>
          <w:rFonts w:eastAsia="Calibri" w:cs="Arial"/>
          <w:lang w:val="en-US" w:eastAsia="en-US"/>
        </w:rPr>
        <w:t>AcMs</w:t>
      </w:r>
      <w:proofErr w:type="spellEnd"/>
      <w:r w:rsidRPr="00432377">
        <w:rPr>
          <w:rFonts w:eastAsia="Calibri" w:cs="Arial"/>
          <w:lang w:val="en-US" w:eastAsia="en-US"/>
        </w:rPr>
        <w:t xml:space="preserve"> have been generated against serum immunoglobulins of fish including tilapia species, one of the most extensively, produced food fish in the world. In Nile tilapia (</w:t>
      </w:r>
      <w:r w:rsidRPr="00432377">
        <w:rPr>
          <w:rFonts w:eastAsia="Calibri" w:cs="Arial"/>
          <w:i/>
          <w:lang w:val="en-US" w:eastAsia="en-US"/>
        </w:rPr>
        <w:t xml:space="preserve">Oreochromis </w:t>
      </w:r>
      <w:proofErr w:type="spellStart"/>
      <w:r w:rsidRPr="00432377">
        <w:rPr>
          <w:rFonts w:eastAsia="Calibri" w:cs="Arial"/>
          <w:i/>
          <w:lang w:val="en-US" w:eastAsia="en-US"/>
        </w:rPr>
        <w:t>niloticus</w:t>
      </w:r>
      <w:proofErr w:type="spellEnd"/>
      <w:r w:rsidRPr="00432377">
        <w:rPr>
          <w:rFonts w:eastAsia="Calibri" w:cs="Arial"/>
          <w:lang w:val="en-US" w:eastAsia="en-US"/>
        </w:rPr>
        <w:t xml:space="preserve">) the IgM is the most abundant immunoglobulin, but </w:t>
      </w:r>
      <w:proofErr w:type="spellStart"/>
      <w:r w:rsidRPr="00432377">
        <w:rPr>
          <w:rFonts w:eastAsia="Calibri" w:cs="Arial"/>
          <w:lang w:val="en-US" w:eastAsia="en-US"/>
        </w:rPr>
        <w:t>IgT</w:t>
      </w:r>
      <w:proofErr w:type="spellEnd"/>
      <w:r w:rsidRPr="00432377">
        <w:rPr>
          <w:rFonts w:eastAsia="Calibri" w:cs="Arial"/>
          <w:lang w:val="en-US" w:eastAsia="en-US"/>
        </w:rPr>
        <w:t xml:space="preserve"> is more specialized for mucosal immunity and there are no </w:t>
      </w:r>
      <w:proofErr w:type="spellStart"/>
      <w:r w:rsidRPr="00432377">
        <w:rPr>
          <w:rFonts w:eastAsia="Calibri" w:cs="Arial"/>
          <w:lang w:val="en-US" w:eastAsia="en-US"/>
        </w:rPr>
        <w:t>AcMs</w:t>
      </w:r>
      <w:proofErr w:type="spellEnd"/>
      <w:r w:rsidRPr="00432377">
        <w:rPr>
          <w:rFonts w:eastAsia="Calibri" w:cs="Arial"/>
          <w:lang w:val="en-US" w:eastAsia="en-US"/>
        </w:rPr>
        <w:t xml:space="preserve"> that recognize it and that support the understanding of tilapia immune response. In this work we aimed to generate an </w:t>
      </w:r>
      <w:proofErr w:type="spellStart"/>
      <w:r w:rsidRPr="00432377">
        <w:rPr>
          <w:rFonts w:eastAsia="Calibri" w:cs="Arial"/>
          <w:lang w:val="en-US" w:eastAsia="en-US"/>
        </w:rPr>
        <w:t>AcM</w:t>
      </w:r>
      <w:proofErr w:type="spellEnd"/>
      <w:r w:rsidRPr="00432377">
        <w:rPr>
          <w:rFonts w:eastAsia="Calibri" w:cs="Arial"/>
          <w:lang w:val="en-US" w:eastAsia="en-US"/>
        </w:rPr>
        <w:t xml:space="preserve"> that specifically recognized the </w:t>
      </w:r>
      <w:proofErr w:type="spellStart"/>
      <w:r w:rsidRPr="00432377">
        <w:rPr>
          <w:rFonts w:eastAsia="Calibri" w:cs="Arial"/>
          <w:lang w:val="en-US" w:eastAsia="en-US"/>
        </w:rPr>
        <w:t>IgT</w:t>
      </w:r>
      <w:proofErr w:type="spellEnd"/>
      <w:r w:rsidRPr="00432377">
        <w:rPr>
          <w:rFonts w:eastAsia="Calibri" w:cs="Arial"/>
          <w:lang w:val="en-US" w:eastAsia="en-US"/>
        </w:rPr>
        <w:t xml:space="preserve"> from </w:t>
      </w:r>
      <w:r w:rsidRPr="00432377">
        <w:rPr>
          <w:rFonts w:eastAsia="Calibri" w:cs="Arial"/>
          <w:i/>
          <w:lang w:val="en-US" w:eastAsia="en-US"/>
        </w:rPr>
        <w:t xml:space="preserve">O. </w:t>
      </w:r>
      <w:proofErr w:type="spellStart"/>
      <w:r w:rsidRPr="00432377">
        <w:rPr>
          <w:rFonts w:eastAsia="Calibri" w:cs="Arial"/>
          <w:i/>
          <w:lang w:val="en-US" w:eastAsia="en-US"/>
        </w:rPr>
        <w:t>niloticus</w:t>
      </w:r>
      <w:proofErr w:type="spellEnd"/>
      <w:r w:rsidRPr="00432377">
        <w:rPr>
          <w:rFonts w:eastAsia="Calibri" w:cs="Arial"/>
          <w:lang w:val="en-US" w:eastAsia="en-US"/>
        </w:rPr>
        <w:t xml:space="preserve">. BALB/c mice were immunized with synthetic peptides conjugated to KLH. Mouse with highest antibody titers was boosted with the most immunogenic peptide. Splenocytes from the mouse were fused with P3X63Ag8.653 myeloma cells. Hybridomas secreting specific </w:t>
      </w:r>
      <w:proofErr w:type="spellStart"/>
      <w:r w:rsidRPr="00432377">
        <w:rPr>
          <w:rFonts w:eastAsia="Calibri" w:cs="Arial"/>
          <w:lang w:val="en-US" w:eastAsia="en-US"/>
        </w:rPr>
        <w:t>AcMs</w:t>
      </w:r>
      <w:proofErr w:type="spellEnd"/>
      <w:r w:rsidRPr="00432377">
        <w:rPr>
          <w:rFonts w:eastAsia="Calibri" w:cs="Arial"/>
          <w:lang w:val="en-US" w:eastAsia="en-US"/>
        </w:rPr>
        <w:t xml:space="preserve"> were screened by ELISA against BSA-conjugated peptide, against recombinant and native </w:t>
      </w:r>
      <w:proofErr w:type="spellStart"/>
      <w:r w:rsidRPr="00432377">
        <w:rPr>
          <w:rFonts w:eastAsia="Calibri" w:cs="Arial"/>
          <w:lang w:val="en-US" w:eastAsia="en-US"/>
        </w:rPr>
        <w:t>IgT</w:t>
      </w:r>
      <w:proofErr w:type="spellEnd"/>
      <w:r w:rsidRPr="00432377">
        <w:rPr>
          <w:rFonts w:eastAsia="Calibri" w:cs="Arial"/>
          <w:lang w:val="en-US" w:eastAsia="en-US"/>
        </w:rPr>
        <w:t xml:space="preserve"> and against IgM, and they were cloned by limiting dilution. A highly secretory clone demonstrated its specificity against recombinant and native </w:t>
      </w:r>
      <w:proofErr w:type="spellStart"/>
      <w:r w:rsidRPr="00432377">
        <w:rPr>
          <w:rFonts w:eastAsia="Calibri" w:cs="Arial"/>
          <w:lang w:val="en-US" w:eastAsia="en-US"/>
        </w:rPr>
        <w:t>IgT</w:t>
      </w:r>
      <w:proofErr w:type="spellEnd"/>
      <w:r w:rsidRPr="00432377">
        <w:rPr>
          <w:rFonts w:eastAsia="Calibri" w:cs="Arial"/>
          <w:lang w:val="en-US" w:eastAsia="en-US"/>
        </w:rPr>
        <w:t xml:space="preserve"> and was not cross-reactive with IgM. This </w:t>
      </w:r>
      <w:proofErr w:type="spellStart"/>
      <w:r w:rsidRPr="00432377">
        <w:rPr>
          <w:rFonts w:eastAsia="Calibri" w:cs="Arial"/>
          <w:lang w:val="en-US" w:eastAsia="en-US"/>
        </w:rPr>
        <w:t>AcM</w:t>
      </w:r>
      <w:proofErr w:type="spellEnd"/>
      <w:r w:rsidRPr="00432377">
        <w:rPr>
          <w:rFonts w:eastAsia="Calibri" w:cs="Arial"/>
          <w:lang w:val="en-US" w:eastAsia="en-US"/>
        </w:rPr>
        <w:t xml:space="preserve"> was purified by protein </w:t>
      </w:r>
      <w:proofErr w:type="spellStart"/>
      <w:r w:rsidRPr="00432377">
        <w:rPr>
          <w:rFonts w:eastAsia="Calibri" w:cs="Arial"/>
          <w:lang w:val="en-US" w:eastAsia="en-US"/>
        </w:rPr>
        <w:t>A</w:t>
      </w:r>
      <w:proofErr w:type="spellEnd"/>
      <w:r w:rsidRPr="00432377">
        <w:rPr>
          <w:rFonts w:eastAsia="Calibri" w:cs="Arial"/>
          <w:lang w:val="en-US" w:eastAsia="en-US"/>
        </w:rPr>
        <w:t xml:space="preserve"> affinity chromatography and it can be used in the evaluation of protective effects of vaccines against pathogens that affect the tilapia culture.</w:t>
      </w:r>
    </w:p>
    <w:p w:rsidR="00432377" w:rsidRPr="00432377" w:rsidRDefault="00432377" w:rsidP="00432377">
      <w:pPr>
        <w:spacing w:before="0" w:after="0"/>
        <w:rPr>
          <w:rFonts w:eastAsia="Calibri" w:cs="Arial"/>
          <w:lang w:eastAsia="en-US"/>
        </w:rPr>
      </w:pPr>
      <w:proofErr w:type="spellStart"/>
      <w:r w:rsidRPr="00432377">
        <w:rPr>
          <w:rFonts w:eastAsia="Calibri" w:cs="Arial"/>
          <w:b/>
          <w:lang w:eastAsia="en-US"/>
        </w:rPr>
        <w:t>Keywords</w:t>
      </w:r>
      <w:proofErr w:type="spellEnd"/>
      <w:r w:rsidRPr="00432377">
        <w:rPr>
          <w:rFonts w:eastAsia="Calibri" w:cs="Arial"/>
          <w:lang w:eastAsia="en-US"/>
        </w:rPr>
        <w:t xml:space="preserve">: ELISA, </w:t>
      </w:r>
      <w:proofErr w:type="spellStart"/>
      <w:r w:rsidRPr="00432377">
        <w:rPr>
          <w:rFonts w:eastAsia="Calibri" w:cs="Arial"/>
          <w:lang w:eastAsia="en-US"/>
        </w:rPr>
        <w:t>IgT</w:t>
      </w:r>
      <w:proofErr w:type="spellEnd"/>
      <w:r w:rsidRPr="00432377">
        <w:rPr>
          <w:rFonts w:eastAsia="Calibri" w:cs="Arial"/>
          <w:lang w:eastAsia="en-US"/>
        </w:rPr>
        <w:t xml:space="preserve">, </w:t>
      </w:r>
      <w:proofErr w:type="spellStart"/>
      <w:r w:rsidRPr="00432377">
        <w:rPr>
          <w:rFonts w:eastAsia="Calibri" w:cs="Arial"/>
          <w:lang w:eastAsia="en-US"/>
        </w:rPr>
        <w:t>hybridoma</w:t>
      </w:r>
      <w:proofErr w:type="spellEnd"/>
      <w:r w:rsidRPr="00432377">
        <w:rPr>
          <w:rFonts w:eastAsia="Calibri" w:cs="Arial"/>
          <w:lang w:eastAsia="en-US"/>
        </w:rPr>
        <w:t xml:space="preserve">, monoclonal </w:t>
      </w:r>
      <w:proofErr w:type="spellStart"/>
      <w:r w:rsidRPr="00432377">
        <w:rPr>
          <w:rFonts w:eastAsia="Calibri" w:cs="Arial"/>
          <w:lang w:eastAsia="en-US"/>
        </w:rPr>
        <w:t>antibody</w:t>
      </w:r>
      <w:proofErr w:type="spellEnd"/>
      <w:r w:rsidRPr="00432377">
        <w:rPr>
          <w:rFonts w:eastAsia="Calibri" w:cs="Arial"/>
          <w:lang w:eastAsia="en-US"/>
        </w:rPr>
        <w:t>, tilapia</w:t>
      </w:r>
    </w:p>
    <w:p w:rsidR="00432377" w:rsidRPr="00432377" w:rsidRDefault="00432377" w:rsidP="00432377">
      <w:pPr>
        <w:spacing w:before="0" w:after="0"/>
        <w:rPr>
          <w:rFonts w:eastAsia="Calibri" w:cs="Arial"/>
          <w:lang w:eastAsia="en-US"/>
        </w:rPr>
      </w:pPr>
    </w:p>
    <w:p w:rsidR="00432377" w:rsidRPr="00432377" w:rsidRDefault="00432377" w:rsidP="00432377">
      <w:pPr>
        <w:pStyle w:val="Prrafodelista"/>
        <w:numPr>
          <w:ilvl w:val="0"/>
          <w:numId w:val="24"/>
        </w:numPr>
        <w:spacing w:before="0" w:after="0"/>
        <w:rPr>
          <w:rFonts w:eastAsia="Calibri" w:cs="Arial"/>
          <w:b/>
          <w:lang w:eastAsia="en-US"/>
        </w:rPr>
      </w:pPr>
      <w:r w:rsidRPr="00432377">
        <w:rPr>
          <w:rFonts w:eastAsia="Calibri" w:cs="Arial"/>
          <w:b/>
          <w:lang w:eastAsia="en-US"/>
        </w:rPr>
        <w:t>INTRODUCCIÓN</w:t>
      </w:r>
    </w:p>
    <w:p w:rsidR="00432377" w:rsidRPr="00432377" w:rsidRDefault="00432377" w:rsidP="00432377">
      <w:pPr>
        <w:spacing w:before="0" w:after="0"/>
        <w:rPr>
          <w:rFonts w:eastAsia="Calibri" w:cs="Arial"/>
          <w:lang w:eastAsia="en-US"/>
        </w:rPr>
      </w:pPr>
      <w:r w:rsidRPr="00432377">
        <w:rPr>
          <w:rFonts w:eastAsia="Calibri" w:cs="Arial"/>
          <w:lang w:eastAsia="en-US"/>
        </w:rPr>
        <w:t>Debido a su alta especificidad y afinidad, los anticuerpos monoclonales (</w:t>
      </w:r>
      <w:proofErr w:type="spellStart"/>
      <w:r w:rsidRPr="00432377">
        <w:rPr>
          <w:rFonts w:eastAsia="Calibri" w:cs="Arial"/>
          <w:lang w:eastAsia="en-US"/>
        </w:rPr>
        <w:t>AcMs</w:t>
      </w:r>
      <w:proofErr w:type="spellEnd"/>
      <w:r w:rsidRPr="00432377">
        <w:rPr>
          <w:rFonts w:eastAsia="Calibri" w:cs="Arial"/>
          <w:lang w:eastAsia="en-US"/>
        </w:rPr>
        <w:t xml:space="preserve">) son herramientas poderosas para una amplia gama de métodos inmunológicos, como el ensayo </w:t>
      </w:r>
      <w:proofErr w:type="spellStart"/>
      <w:r w:rsidRPr="00432377">
        <w:rPr>
          <w:rFonts w:eastAsia="Calibri" w:cs="Arial"/>
          <w:lang w:eastAsia="en-US"/>
        </w:rPr>
        <w:t>inmunoabsorbente</w:t>
      </w:r>
      <w:proofErr w:type="spellEnd"/>
      <w:r w:rsidRPr="00432377">
        <w:rPr>
          <w:rFonts w:eastAsia="Calibri" w:cs="Arial"/>
          <w:lang w:eastAsia="en-US"/>
        </w:rPr>
        <w:t xml:space="preserve"> ligado a enzimas (ELISA) y los procedimientos de </w:t>
      </w:r>
      <w:proofErr w:type="spellStart"/>
      <w:r w:rsidRPr="00432377">
        <w:rPr>
          <w:rFonts w:eastAsia="Calibri" w:cs="Arial"/>
          <w:lang w:eastAsia="en-US"/>
        </w:rPr>
        <w:t>inmunotransferencia</w:t>
      </w:r>
      <w:proofErr w:type="spellEnd"/>
      <w:r w:rsidRPr="00432377">
        <w:rPr>
          <w:rFonts w:eastAsia="Calibri" w:cs="Arial"/>
          <w:lang w:eastAsia="en-US"/>
        </w:rPr>
        <w:t>, y análisis de antígenos en las ciencias médicas y veterinarias, así como en las opciones diagnósticas y terapéuticas para el seguimiento y el tratamiento de enfermedades (</w:t>
      </w:r>
      <w:proofErr w:type="spellStart"/>
      <w:r w:rsidRPr="00432377">
        <w:rPr>
          <w:rFonts w:eastAsia="Calibri" w:cs="Arial"/>
          <w:lang w:eastAsia="en-US"/>
        </w:rPr>
        <w:t>Holzlöhner</w:t>
      </w:r>
      <w:proofErr w:type="spellEnd"/>
      <w:r w:rsidRPr="00432377">
        <w:rPr>
          <w:rFonts w:eastAsia="Calibri" w:cs="Arial"/>
          <w:lang w:eastAsia="en-US"/>
        </w:rPr>
        <w:t xml:space="preserve"> y </w:t>
      </w:r>
      <w:proofErr w:type="spellStart"/>
      <w:r w:rsidRPr="00432377">
        <w:rPr>
          <w:rFonts w:eastAsia="Calibri" w:cs="Arial"/>
          <w:lang w:eastAsia="en-US"/>
        </w:rPr>
        <w:t>Hanack</w:t>
      </w:r>
      <w:proofErr w:type="spellEnd"/>
      <w:r w:rsidRPr="00432377">
        <w:rPr>
          <w:rFonts w:eastAsia="Calibri" w:cs="Arial"/>
          <w:lang w:eastAsia="en-US"/>
        </w:rPr>
        <w:t>, 2017).</w:t>
      </w:r>
    </w:p>
    <w:p w:rsidR="00432377" w:rsidRPr="00432377" w:rsidRDefault="00432377" w:rsidP="00432377">
      <w:pPr>
        <w:spacing w:before="0" w:after="0"/>
        <w:rPr>
          <w:rFonts w:eastAsia="Calibri" w:cs="Arial"/>
          <w:lang w:eastAsia="en-US"/>
        </w:rPr>
      </w:pPr>
      <w:r w:rsidRPr="00432377">
        <w:rPr>
          <w:rFonts w:eastAsia="Calibri" w:cs="Arial"/>
          <w:lang w:eastAsia="en-US"/>
        </w:rPr>
        <w:t xml:space="preserve">Los </w:t>
      </w:r>
      <w:proofErr w:type="spellStart"/>
      <w:r w:rsidRPr="00432377">
        <w:rPr>
          <w:rFonts w:eastAsia="Calibri" w:cs="Arial"/>
          <w:lang w:eastAsia="en-US"/>
        </w:rPr>
        <w:t>AcMs</w:t>
      </w:r>
      <w:proofErr w:type="spellEnd"/>
      <w:r w:rsidRPr="00432377">
        <w:rPr>
          <w:rFonts w:eastAsia="Calibri" w:cs="Arial"/>
          <w:lang w:eastAsia="en-US"/>
        </w:rPr>
        <w:t xml:space="preserve"> que reaccionan específicamente con inmunoglobulinas proporcionan un dispositivo eficaz para evaluar la producción de anticuerpos después de una infección o vacunación (</w:t>
      </w:r>
      <w:proofErr w:type="spellStart"/>
      <w:r w:rsidRPr="00432377">
        <w:rPr>
          <w:rFonts w:eastAsia="Calibri" w:cs="Arial"/>
          <w:lang w:eastAsia="en-US"/>
        </w:rPr>
        <w:t>Mohanty</w:t>
      </w:r>
      <w:proofErr w:type="spellEnd"/>
      <w:r w:rsidRPr="00432377">
        <w:rPr>
          <w:rFonts w:eastAsia="Calibri" w:cs="Arial"/>
          <w:lang w:eastAsia="en-US"/>
        </w:rPr>
        <w:t xml:space="preserve"> et al., 2020). Se han producido </w:t>
      </w:r>
      <w:proofErr w:type="spellStart"/>
      <w:r w:rsidRPr="00432377">
        <w:rPr>
          <w:rFonts w:eastAsia="Calibri" w:cs="Arial"/>
          <w:lang w:eastAsia="en-US"/>
        </w:rPr>
        <w:t>AcMs</w:t>
      </w:r>
      <w:proofErr w:type="spellEnd"/>
      <w:r w:rsidRPr="00432377">
        <w:rPr>
          <w:rFonts w:eastAsia="Calibri" w:cs="Arial"/>
          <w:lang w:eastAsia="en-US"/>
        </w:rPr>
        <w:t xml:space="preserve"> contra inmunoglobulinas séricas de una gran variedad de animales marinos y de agua dulce, incluidas las </w:t>
      </w:r>
      <w:r w:rsidRPr="00432377">
        <w:rPr>
          <w:rFonts w:eastAsia="Calibri" w:cs="Arial"/>
          <w:lang w:eastAsia="en-US"/>
        </w:rPr>
        <w:lastRenderedPageBreak/>
        <w:t xml:space="preserve">especies de tilapia, uno de los peces comestibles más producidos en el mundo. Las especies de tilapia se incluyen en el grupo de los teleósteos, que tienen tres isotipos de inmunoglobulinas séricas (IgM, </w:t>
      </w:r>
      <w:proofErr w:type="spellStart"/>
      <w:r w:rsidRPr="00432377">
        <w:rPr>
          <w:rFonts w:eastAsia="Calibri" w:cs="Arial"/>
          <w:lang w:eastAsia="en-US"/>
        </w:rPr>
        <w:t>IgD</w:t>
      </w:r>
      <w:proofErr w:type="spellEnd"/>
      <w:r w:rsidRPr="00432377">
        <w:rPr>
          <w:rFonts w:eastAsia="Calibri" w:cs="Arial"/>
          <w:lang w:eastAsia="en-US"/>
        </w:rPr>
        <w:t xml:space="preserve"> e </w:t>
      </w:r>
      <w:proofErr w:type="spellStart"/>
      <w:r w:rsidRPr="00432377">
        <w:rPr>
          <w:rFonts w:eastAsia="Calibri" w:cs="Arial"/>
          <w:lang w:eastAsia="en-US"/>
        </w:rPr>
        <w:t>IgT</w:t>
      </w:r>
      <w:proofErr w:type="spellEnd"/>
      <w:r w:rsidRPr="00432377">
        <w:rPr>
          <w:rFonts w:eastAsia="Calibri" w:cs="Arial"/>
          <w:lang w:eastAsia="en-US"/>
        </w:rPr>
        <w:t>), tienen linfocitos B y T y reaccionan ante los patógenos al inducir respuestas de anticuerpos específicos contra un antígeno (</w:t>
      </w:r>
      <w:proofErr w:type="spellStart"/>
      <w:r w:rsidRPr="00432377">
        <w:rPr>
          <w:rFonts w:eastAsia="Calibri" w:cs="Arial"/>
          <w:lang w:eastAsia="en-US"/>
        </w:rPr>
        <w:t>Flajnik</w:t>
      </w:r>
      <w:proofErr w:type="spellEnd"/>
      <w:r w:rsidRPr="00432377">
        <w:rPr>
          <w:rFonts w:eastAsia="Calibri" w:cs="Arial"/>
          <w:lang w:eastAsia="en-US"/>
        </w:rPr>
        <w:t>, 2018). En la tilapia del Nilo (</w:t>
      </w:r>
      <w:proofErr w:type="spellStart"/>
      <w:r w:rsidRPr="00432377">
        <w:rPr>
          <w:rFonts w:eastAsia="Calibri" w:cs="Arial"/>
          <w:i/>
          <w:lang w:eastAsia="en-US"/>
        </w:rPr>
        <w:t>Oreochromis</w:t>
      </w:r>
      <w:proofErr w:type="spellEnd"/>
      <w:r w:rsidRPr="00432377">
        <w:rPr>
          <w:rFonts w:eastAsia="Calibri" w:cs="Arial"/>
          <w:i/>
          <w:lang w:eastAsia="en-US"/>
        </w:rPr>
        <w:t xml:space="preserve"> </w:t>
      </w:r>
      <w:proofErr w:type="spellStart"/>
      <w:r w:rsidRPr="00432377">
        <w:rPr>
          <w:rFonts w:eastAsia="Calibri" w:cs="Arial"/>
          <w:i/>
          <w:lang w:eastAsia="en-US"/>
        </w:rPr>
        <w:t>niloticus</w:t>
      </w:r>
      <w:proofErr w:type="spellEnd"/>
      <w:r w:rsidRPr="00432377">
        <w:rPr>
          <w:rFonts w:eastAsia="Calibri" w:cs="Arial"/>
          <w:lang w:eastAsia="en-US"/>
        </w:rPr>
        <w:t xml:space="preserve">), la IgM es el isotipo de inmunoglobulina más abundante. Velázquez y colaboradores (2021) produjeron y caracterizaron un </w:t>
      </w:r>
      <w:proofErr w:type="spellStart"/>
      <w:r w:rsidRPr="00432377">
        <w:rPr>
          <w:rFonts w:eastAsia="Calibri" w:cs="Arial"/>
          <w:lang w:eastAsia="en-US"/>
        </w:rPr>
        <w:t>AcM</w:t>
      </w:r>
      <w:proofErr w:type="spellEnd"/>
      <w:r w:rsidRPr="00432377">
        <w:rPr>
          <w:rFonts w:eastAsia="Calibri" w:cs="Arial"/>
          <w:lang w:eastAsia="en-US"/>
        </w:rPr>
        <w:t xml:space="preserve"> contra la cadena pesada de esta IgM utilizando una estrategia basada en péptidos. Los péptidos sintéticos se aplican ampliamente como antígenos para generar anticuerpos, como un enfoque ventajoso para evitar la reacción cruzada con otras inmunoglobulinas (</w:t>
      </w:r>
      <w:proofErr w:type="spellStart"/>
      <w:r w:rsidRPr="00432377">
        <w:rPr>
          <w:rFonts w:eastAsia="Calibri" w:cs="Arial"/>
          <w:lang w:eastAsia="en-US"/>
        </w:rPr>
        <w:t>Jirapongpairoj</w:t>
      </w:r>
      <w:proofErr w:type="spellEnd"/>
      <w:r w:rsidRPr="00432377">
        <w:rPr>
          <w:rFonts w:eastAsia="Calibri" w:cs="Arial"/>
          <w:lang w:eastAsia="en-US"/>
        </w:rPr>
        <w:t xml:space="preserve"> et al., 2017). En los teleósteos la </w:t>
      </w:r>
      <w:proofErr w:type="spellStart"/>
      <w:r w:rsidRPr="00432377">
        <w:rPr>
          <w:rFonts w:eastAsia="Calibri" w:cs="Arial"/>
          <w:lang w:eastAsia="en-US"/>
        </w:rPr>
        <w:t>IgT</w:t>
      </w:r>
      <w:proofErr w:type="spellEnd"/>
      <w:r w:rsidRPr="00432377">
        <w:rPr>
          <w:rFonts w:eastAsia="Calibri" w:cs="Arial"/>
          <w:lang w:eastAsia="en-US"/>
        </w:rPr>
        <w:t xml:space="preserve"> está más especializada para la inmunidad </w:t>
      </w:r>
      <w:proofErr w:type="spellStart"/>
      <w:r w:rsidRPr="00432377">
        <w:rPr>
          <w:rFonts w:eastAsia="Calibri" w:cs="Arial"/>
          <w:lang w:eastAsia="en-US"/>
        </w:rPr>
        <w:t>mucosal</w:t>
      </w:r>
      <w:proofErr w:type="spellEnd"/>
      <w:r w:rsidRPr="00432377">
        <w:rPr>
          <w:rFonts w:eastAsia="Calibri" w:cs="Arial"/>
          <w:lang w:eastAsia="en-US"/>
        </w:rPr>
        <w:t xml:space="preserve"> (Velázquez et al., 2021). Recientemente, Fu et al.</w:t>
      </w:r>
      <w:r w:rsidRPr="00432377">
        <w:rPr>
          <w:rFonts w:ascii="Calibri" w:eastAsia="Calibri" w:hAnsi="Calibri"/>
          <w:sz w:val="22"/>
          <w:szCs w:val="22"/>
          <w:lang w:eastAsia="en-US"/>
        </w:rPr>
        <w:t xml:space="preserve"> </w:t>
      </w:r>
      <w:r w:rsidRPr="00432377">
        <w:rPr>
          <w:rFonts w:eastAsia="Calibri" w:cs="Arial"/>
          <w:lang w:eastAsia="en-US"/>
        </w:rPr>
        <w:t xml:space="preserve">(2021)  desarrollaron un </w:t>
      </w:r>
      <w:proofErr w:type="spellStart"/>
      <w:r w:rsidRPr="00432377">
        <w:rPr>
          <w:rFonts w:eastAsia="Calibri" w:cs="Arial"/>
          <w:lang w:eastAsia="en-US"/>
        </w:rPr>
        <w:t>AcM</w:t>
      </w:r>
      <w:proofErr w:type="spellEnd"/>
      <w:r w:rsidRPr="00432377">
        <w:rPr>
          <w:rFonts w:eastAsia="Calibri" w:cs="Arial"/>
          <w:lang w:eastAsia="en-US"/>
        </w:rPr>
        <w:t xml:space="preserve"> contra la </w:t>
      </w:r>
      <w:proofErr w:type="spellStart"/>
      <w:r w:rsidRPr="00432377">
        <w:rPr>
          <w:rFonts w:eastAsia="Calibri" w:cs="Arial"/>
          <w:lang w:eastAsia="en-US"/>
        </w:rPr>
        <w:t>IgT</w:t>
      </w:r>
      <w:proofErr w:type="spellEnd"/>
      <w:r w:rsidRPr="00432377">
        <w:rPr>
          <w:rFonts w:eastAsia="Calibri" w:cs="Arial"/>
          <w:lang w:eastAsia="en-US"/>
        </w:rPr>
        <w:t xml:space="preserve"> de un pez perciforme, la corvina amarilla grande (</w:t>
      </w:r>
      <w:proofErr w:type="spellStart"/>
      <w:r w:rsidRPr="00432377">
        <w:rPr>
          <w:rFonts w:eastAsia="Calibri" w:cs="Arial"/>
          <w:i/>
          <w:lang w:eastAsia="en-US"/>
        </w:rPr>
        <w:t>Larimichthys</w:t>
      </w:r>
      <w:proofErr w:type="spellEnd"/>
      <w:r w:rsidRPr="00432377">
        <w:rPr>
          <w:rFonts w:eastAsia="Calibri" w:cs="Arial"/>
          <w:i/>
          <w:lang w:eastAsia="en-US"/>
        </w:rPr>
        <w:t xml:space="preserve"> </w:t>
      </w:r>
      <w:proofErr w:type="spellStart"/>
      <w:r w:rsidRPr="00432377">
        <w:rPr>
          <w:rFonts w:eastAsia="Calibri" w:cs="Arial"/>
          <w:i/>
          <w:lang w:eastAsia="en-US"/>
        </w:rPr>
        <w:t>crocea</w:t>
      </w:r>
      <w:proofErr w:type="spellEnd"/>
      <w:r w:rsidRPr="00432377">
        <w:rPr>
          <w:rFonts w:eastAsia="Calibri" w:cs="Arial"/>
          <w:lang w:eastAsia="en-US"/>
        </w:rPr>
        <w:t>), utilizando</w:t>
      </w:r>
      <w:r w:rsidRPr="00432377">
        <w:rPr>
          <w:rFonts w:ascii="Calibri" w:eastAsia="Calibri" w:hAnsi="Calibri"/>
          <w:sz w:val="22"/>
          <w:szCs w:val="22"/>
          <w:lang w:eastAsia="en-US"/>
        </w:rPr>
        <w:t xml:space="preserve"> </w:t>
      </w:r>
      <w:r w:rsidRPr="00432377">
        <w:rPr>
          <w:rFonts w:eastAsia="Calibri" w:cs="Arial"/>
          <w:lang w:eastAsia="en-US"/>
        </w:rPr>
        <w:t xml:space="preserve">como inmunógeno la región CH2 de la cadena pesada de </w:t>
      </w:r>
      <w:proofErr w:type="spellStart"/>
      <w:r w:rsidRPr="00432377">
        <w:rPr>
          <w:rFonts w:eastAsia="Calibri" w:cs="Arial"/>
          <w:lang w:eastAsia="en-US"/>
        </w:rPr>
        <w:t>IgT</w:t>
      </w:r>
      <w:proofErr w:type="spellEnd"/>
      <w:r w:rsidRPr="00432377">
        <w:rPr>
          <w:rFonts w:eastAsia="Calibri" w:cs="Arial"/>
          <w:lang w:eastAsia="en-US"/>
        </w:rPr>
        <w:t xml:space="preserve"> de este pez. El </w:t>
      </w:r>
      <w:proofErr w:type="spellStart"/>
      <w:r w:rsidRPr="00432377">
        <w:rPr>
          <w:rFonts w:eastAsia="Calibri" w:cs="Arial"/>
          <w:lang w:eastAsia="en-US"/>
        </w:rPr>
        <w:t>AcM</w:t>
      </w:r>
      <w:proofErr w:type="spellEnd"/>
      <w:r w:rsidRPr="00432377">
        <w:rPr>
          <w:rFonts w:eastAsia="Calibri" w:cs="Arial"/>
          <w:lang w:eastAsia="en-US"/>
        </w:rPr>
        <w:t xml:space="preserve"> anti-</w:t>
      </w:r>
      <w:proofErr w:type="spellStart"/>
      <w:r w:rsidRPr="00432377">
        <w:rPr>
          <w:rFonts w:eastAsia="Calibri" w:cs="Arial"/>
          <w:lang w:eastAsia="en-US"/>
        </w:rPr>
        <w:t>IgT</w:t>
      </w:r>
      <w:proofErr w:type="spellEnd"/>
      <w:r w:rsidRPr="00432377">
        <w:rPr>
          <w:rFonts w:eastAsia="Calibri" w:cs="Arial"/>
          <w:lang w:eastAsia="en-US"/>
        </w:rPr>
        <w:t xml:space="preserve"> murino obtenido reconoció específicamente la </w:t>
      </w:r>
      <w:proofErr w:type="spellStart"/>
      <w:r w:rsidRPr="00432377">
        <w:rPr>
          <w:rFonts w:eastAsia="Calibri" w:cs="Arial"/>
          <w:lang w:eastAsia="en-US"/>
        </w:rPr>
        <w:t>IgT</w:t>
      </w:r>
      <w:proofErr w:type="spellEnd"/>
      <w:r w:rsidRPr="00432377">
        <w:rPr>
          <w:rFonts w:eastAsia="Calibri" w:cs="Arial"/>
          <w:lang w:eastAsia="en-US"/>
        </w:rPr>
        <w:t xml:space="preserve"> en los tejidos de la mucosa. Sin embargo, en el caso de la tilapia del Nilo, no existen informes acerca de la generación de </w:t>
      </w:r>
      <w:proofErr w:type="spellStart"/>
      <w:r w:rsidRPr="00432377">
        <w:rPr>
          <w:rFonts w:eastAsia="Calibri" w:cs="Arial"/>
          <w:lang w:eastAsia="en-US"/>
        </w:rPr>
        <w:t>AcMs</w:t>
      </w:r>
      <w:proofErr w:type="spellEnd"/>
      <w:r w:rsidRPr="00432377">
        <w:rPr>
          <w:rFonts w:eastAsia="Calibri" w:cs="Arial"/>
          <w:lang w:eastAsia="en-US"/>
        </w:rPr>
        <w:t xml:space="preserve"> que reconozcan específicamente la </w:t>
      </w:r>
      <w:proofErr w:type="spellStart"/>
      <w:r w:rsidRPr="00432377">
        <w:rPr>
          <w:rFonts w:eastAsia="Calibri" w:cs="Arial"/>
          <w:lang w:eastAsia="en-US"/>
        </w:rPr>
        <w:t>IgT</w:t>
      </w:r>
      <w:proofErr w:type="spellEnd"/>
      <w:r w:rsidRPr="00432377">
        <w:rPr>
          <w:rFonts w:eastAsia="Calibri" w:cs="Arial"/>
          <w:lang w:eastAsia="en-US"/>
        </w:rPr>
        <w:t xml:space="preserve"> y que respalden el análisis de la respuesta inmunológica en esta especie.</w:t>
      </w:r>
    </w:p>
    <w:p w:rsidR="00432377" w:rsidRPr="00432377" w:rsidRDefault="00432377" w:rsidP="00432377">
      <w:pPr>
        <w:spacing w:before="0" w:after="0"/>
        <w:rPr>
          <w:rFonts w:eastAsia="Calibri" w:cs="Arial"/>
          <w:lang w:eastAsia="en-US"/>
        </w:rPr>
      </w:pPr>
      <w:r w:rsidRPr="00432377">
        <w:rPr>
          <w:rFonts w:eastAsia="Calibri" w:cs="Arial"/>
          <w:lang w:eastAsia="en-US"/>
        </w:rPr>
        <w:t xml:space="preserve">En el presente trabajo se generó y purificó por primera vez un </w:t>
      </w:r>
      <w:proofErr w:type="spellStart"/>
      <w:r w:rsidRPr="00432377">
        <w:rPr>
          <w:rFonts w:eastAsia="Calibri" w:cs="Arial"/>
          <w:lang w:eastAsia="en-US"/>
        </w:rPr>
        <w:t>AcM</w:t>
      </w:r>
      <w:proofErr w:type="spellEnd"/>
      <w:r w:rsidRPr="00432377">
        <w:rPr>
          <w:rFonts w:eastAsia="Calibri" w:cs="Arial"/>
          <w:lang w:eastAsia="en-US"/>
        </w:rPr>
        <w:t xml:space="preserve"> que reconoce la </w:t>
      </w:r>
      <w:proofErr w:type="spellStart"/>
      <w:r w:rsidRPr="00432377">
        <w:rPr>
          <w:rFonts w:eastAsia="Calibri" w:cs="Arial"/>
          <w:lang w:eastAsia="en-US"/>
        </w:rPr>
        <w:t>IgT</w:t>
      </w:r>
      <w:proofErr w:type="spellEnd"/>
      <w:r w:rsidRPr="00432377">
        <w:rPr>
          <w:rFonts w:eastAsia="Calibri" w:cs="Arial"/>
          <w:lang w:eastAsia="en-US"/>
        </w:rPr>
        <w:t xml:space="preserve"> de la tilapia del Nilo. En este contexto se evaluó la especificidad del </w:t>
      </w:r>
      <w:proofErr w:type="spellStart"/>
      <w:r w:rsidRPr="00432377">
        <w:rPr>
          <w:rFonts w:eastAsia="Calibri" w:cs="Arial"/>
          <w:lang w:eastAsia="en-US"/>
        </w:rPr>
        <w:t>AcM</w:t>
      </w:r>
      <w:proofErr w:type="spellEnd"/>
      <w:r w:rsidRPr="00432377">
        <w:rPr>
          <w:rFonts w:eastAsia="Calibri" w:cs="Arial"/>
          <w:lang w:eastAsia="en-US"/>
        </w:rPr>
        <w:t xml:space="preserve"> generado frente a las formas recombinante y nativa de la </w:t>
      </w:r>
      <w:proofErr w:type="spellStart"/>
      <w:r w:rsidRPr="00432377">
        <w:rPr>
          <w:rFonts w:eastAsia="Calibri" w:cs="Arial"/>
          <w:lang w:eastAsia="en-US"/>
        </w:rPr>
        <w:t>IgT</w:t>
      </w:r>
      <w:proofErr w:type="spellEnd"/>
      <w:r w:rsidRPr="00432377">
        <w:rPr>
          <w:rFonts w:eastAsia="Calibri" w:cs="Arial"/>
          <w:lang w:eastAsia="en-US"/>
        </w:rPr>
        <w:t>, y su capacidad de</w:t>
      </w:r>
      <w:r w:rsidRPr="00432377">
        <w:rPr>
          <w:rFonts w:ascii="Calibri" w:eastAsia="Calibri" w:hAnsi="Calibri"/>
          <w:sz w:val="22"/>
          <w:szCs w:val="22"/>
          <w:lang w:eastAsia="en-US"/>
        </w:rPr>
        <w:t xml:space="preserve"> </w:t>
      </w:r>
      <w:r w:rsidRPr="00432377">
        <w:rPr>
          <w:rFonts w:eastAsia="Calibri" w:cs="Arial"/>
          <w:lang w:eastAsia="en-US"/>
        </w:rPr>
        <w:t xml:space="preserve">discriminar entre los isotipos IgM e </w:t>
      </w:r>
      <w:proofErr w:type="spellStart"/>
      <w:r w:rsidRPr="00432377">
        <w:rPr>
          <w:rFonts w:eastAsia="Calibri" w:cs="Arial"/>
          <w:lang w:eastAsia="en-US"/>
        </w:rPr>
        <w:t>IgT</w:t>
      </w:r>
      <w:proofErr w:type="spellEnd"/>
      <w:r w:rsidRPr="00432377">
        <w:rPr>
          <w:rFonts w:eastAsia="Calibri" w:cs="Arial"/>
          <w:lang w:eastAsia="en-US"/>
        </w:rPr>
        <w:t>. La cromatografía de afinidad a proteína A se utilizó para purificar este nuevo anticuerpo, que será útil para estudiar el sistema inmunológico humoral de la tilapia y los efectos protectores de las vacunas en esta especie.</w:t>
      </w:r>
    </w:p>
    <w:p w:rsidR="00432377" w:rsidRPr="00432377" w:rsidRDefault="00432377" w:rsidP="00432377">
      <w:pPr>
        <w:spacing w:before="0" w:after="0"/>
        <w:rPr>
          <w:rFonts w:eastAsia="Calibri" w:cs="Arial"/>
          <w:b/>
          <w:lang w:eastAsia="en-US"/>
        </w:rPr>
      </w:pPr>
    </w:p>
    <w:p w:rsidR="00432377" w:rsidRPr="00432377" w:rsidRDefault="00432377" w:rsidP="00432377">
      <w:pPr>
        <w:pStyle w:val="Prrafodelista"/>
        <w:numPr>
          <w:ilvl w:val="0"/>
          <w:numId w:val="24"/>
        </w:numPr>
        <w:spacing w:before="0" w:after="0"/>
        <w:rPr>
          <w:rFonts w:eastAsia="Calibri" w:cs="Arial"/>
          <w:b/>
          <w:lang w:eastAsia="en-US"/>
        </w:rPr>
      </w:pPr>
      <w:r w:rsidRPr="00432377">
        <w:rPr>
          <w:rFonts w:eastAsia="Calibri" w:cs="Arial"/>
          <w:b/>
          <w:lang w:eastAsia="en-US"/>
        </w:rPr>
        <w:t>DESARROLLO</w:t>
      </w:r>
    </w:p>
    <w:p w:rsidR="00432377" w:rsidRPr="00432377" w:rsidRDefault="00432377" w:rsidP="00432377">
      <w:pPr>
        <w:spacing w:before="0" w:after="0"/>
        <w:rPr>
          <w:rFonts w:eastAsia="Calibri" w:cs="Arial"/>
          <w:lang w:eastAsia="en-US"/>
        </w:rPr>
      </w:pPr>
      <w:r w:rsidRPr="00432377">
        <w:rPr>
          <w:rFonts w:eastAsia="Calibri" w:cs="Arial"/>
          <w:lang w:eastAsia="en-US"/>
        </w:rPr>
        <w:t>Para la realización de este trabajo se utilizaron los siguientes antígenos, suministrados por el Departamento de Biotecnología Animal del Centro de Ingeniería Genética y Biotecnología de La Habana:</w:t>
      </w:r>
    </w:p>
    <w:p w:rsidR="00432377" w:rsidRPr="00432377" w:rsidRDefault="00432377" w:rsidP="00432377">
      <w:pPr>
        <w:numPr>
          <w:ilvl w:val="0"/>
          <w:numId w:val="22"/>
        </w:numPr>
        <w:spacing w:before="0" w:after="0" w:line="276" w:lineRule="auto"/>
        <w:contextualSpacing/>
        <w:jc w:val="left"/>
        <w:rPr>
          <w:rFonts w:eastAsia="Calibri" w:cs="Arial"/>
          <w:lang w:eastAsia="en-US"/>
        </w:rPr>
      </w:pPr>
      <w:r w:rsidRPr="00432377">
        <w:rPr>
          <w:rFonts w:eastAsia="Calibri" w:cs="Arial"/>
          <w:lang w:eastAsia="en-US"/>
        </w:rPr>
        <w:t xml:space="preserve">Tres péptidos sintéticos e inmunogénicos (p62, p63 y p64) con secuencias de aminoácidos localizadas en el fragmento CH2 de la cadena pesada de tilapia del Nilo </w:t>
      </w:r>
      <w:proofErr w:type="spellStart"/>
      <w:r w:rsidRPr="00432377">
        <w:rPr>
          <w:rFonts w:eastAsia="Calibri" w:cs="Arial"/>
          <w:lang w:eastAsia="en-US"/>
        </w:rPr>
        <w:t>IgT</w:t>
      </w:r>
      <w:proofErr w:type="spellEnd"/>
      <w:r w:rsidRPr="00432377">
        <w:rPr>
          <w:rFonts w:eastAsia="Calibri" w:cs="Arial"/>
          <w:lang w:eastAsia="en-US"/>
        </w:rPr>
        <w:t>. Los péptidos se usaron conjugados a KLH (</w:t>
      </w:r>
      <w:proofErr w:type="spellStart"/>
      <w:r w:rsidRPr="00432377">
        <w:rPr>
          <w:rFonts w:eastAsia="Calibri" w:cs="Arial"/>
          <w:lang w:eastAsia="en-US"/>
        </w:rPr>
        <w:t>Keyhole</w:t>
      </w:r>
      <w:proofErr w:type="spellEnd"/>
      <w:r w:rsidRPr="00432377">
        <w:rPr>
          <w:rFonts w:eastAsia="Calibri" w:cs="Arial"/>
          <w:lang w:eastAsia="en-US"/>
        </w:rPr>
        <w:t xml:space="preserve"> </w:t>
      </w:r>
      <w:proofErr w:type="spellStart"/>
      <w:r w:rsidRPr="00432377">
        <w:rPr>
          <w:rFonts w:eastAsia="Calibri" w:cs="Arial"/>
          <w:lang w:eastAsia="en-US"/>
        </w:rPr>
        <w:t>Limpet</w:t>
      </w:r>
      <w:proofErr w:type="spellEnd"/>
      <w:r w:rsidRPr="00432377">
        <w:rPr>
          <w:rFonts w:eastAsia="Calibri" w:cs="Arial"/>
          <w:lang w:eastAsia="en-US"/>
        </w:rPr>
        <w:t xml:space="preserve"> </w:t>
      </w:r>
      <w:proofErr w:type="spellStart"/>
      <w:r w:rsidRPr="00432377">
        <w:rPr>
          <w:rFonts w:eastAsia="Calibri" w:cs="Arial"/>
          <w:lang w:eastAsia="en-US"/>
        </w:rPr>
        <w:lastRenderedPageBreak/>
        <w:t>Hemocyanin</w:t>
      </w:r>
      <w:proofErr w:type="spellEnd"/>
      <w:r w:rsidRPr="00432377">
        <w:rPr>
          <w:rFonts w:eastAsia="Calibri" w:cs="Arial"/>
          <w:lang w:eastAsia="en-US"/>
        </w:rPr>
        <w:t>) para la inmunización de ratones y a BSA (Albúmina de Suero Bovino) para el cribado de hibridomas mediante ELISA.</w:t>
      </w:r>
    </w:p>
    <w:p w:rsidR="00432377" w:rsidRPr="00432377" w:rsidRDefault="00432377" w:rsidP="00432377">
      <w:pPr>
        <w:numPr>
          <w:ilvl w:val="0"/>
          <w:numId w:val="22"/>
        </w:numPr>
        <w:spacing w:before="0" w:after="0" w:line="276" w:lineRule="auto"/>
        <w:contextualSpacing/>
        <w:jc w:val="left"/>
        <w:rPr>
          <w:rFonts w:eastAsia="Calibri" w:cs="Arial"/>
          <w:lang w:eastAsia="en-US"/>
        </w:rPr>
      </w:pPr>
      <w:r w:rsidRPr="00432377">
        <w:rPr>
          <w:rFonts w:eastAsia="Calibri" w:cs="Arial"/>
          <w:lang w:eastAsia="en-US"/>
        </w:rPr>
        <w:t xml:space="preserve">Fragmento de </w:t>
      </w:r>
      <w:proofErr w:type="spellStart"/>
      <w:r w:rsidRPr="00432377">
        <w:rPr>
          <w:rFonts w:eastAsia="Calibri" w:cs="Arial"/>
          <w:lang w:eastAsia="en-US"/>
        </w:rPr>
        <w:t>IgT</w:t>
      </w:r>
      <w:proofErr w:type="spellEnd"/>
      <w:r w:rsidRPr="00432377">
        <w:rPr>
          <w:rFonts w:eastAsia="Calibri" w:cs="Arial"/>
          <w:lang w:eastAsia="en-US"/>
        </w:rPr>
        <w:t xml:space="preserve"> recombinante, producido como una proteína de fusión a una cola de seis Histidinas en la cepa de </w:t>
      </w:r>
      <w:proofErr w:type="spellStart"/>
      <w:r w:rsidRPr="00432377">
        <w:rPr>
          <w:rFonts w:eastAsia="Calibri" w:cs="Arial"/>
          <w:i/>
          <w:lang w:eastAsia="en-US"/>
        </w:rPr>
        <w:t>Escherichia</w:t>
      </w:r>
      <w:proofErr w:type="spellEnd"/>
      <w:r w:rsidRPr="00432377">
        <w:rPr>
          <w:rFonts w:eastAsia="Calibri" w:cs="Arial"/>
          <w:i/>
          <w:lang w:eastAsia="en-US"/>
        </w:rPr>
        <w:t xml:space="preserve"> </w:t>
      </w:r>
      <w:proofErr w:type="spellStart"/>
      <w:r w:rsidRPr="00432377">
        <w:rPr>
          <w:rFonts w:eastAsia="Calibri" w:cs="Arial"/>
          <w:i/>
          <w:lang w:eastAsia="en-US"/>
        </w:rPr>
        <w:t>coli</w:t>
      </w:r>
      <w:proofErr w:type="spellEnd"/>
      <w:r w:rsidRPr="00432377">
        <w:rPr>
          <w:rFonts w:eastAsia="Calibri" w:cs="Arial"/>
          <w:lang w:eastAsia="en-US"/>
        </w:rPr>
        <w:t xml:space="preserve"> BL21 (DE3) como sistema hospedero. </w:t>
      </w:r>
    </w:p>
    <w:p w:rsidR="00432377" w:rsidRPr="00432377" w:rsidRDefault="00432377" w:rsidP="00432377">
      <w:pPr>
        <w:numPr>
          <w:ilvl w:val="0"/>
          <w:numId w:val="22"/>
        </w:numPr>
        <w:spacing w:before="0" w:after="0" w:line="276" w:lineRule="auto"/>
        <w:contextualSpacing/>
        <w:jc w:val="left"/>
        <w:rPr>
          <w:rFonts w:eastAsia="Calibri" w:cs="Arial"/>
          <w:lang w:eastAsia="en-US"/>
        </w:rPr>
      </w:pPr>
      <w:proofErr w:type="spellStart"/>
      <w:r w:rsidRPr="00432377">
        <w:rPr>
          <w:rFonts w:eastAsia="Calibri" w:cs="Arial"/>
          <w:lang w:eastAsia="en-US"/>
        </w:rPr>
        <w:t>IgT</w:t>
      </w:r>
      <w:proofErr w:type="spellEnd"/>
      <w:r w:rsidRPr="00432377">
        <w:rPr>
          <w:rFonts w:eastAsia="Calibri" w:cs="Arial"/>
          <w:lang w:eastAsia="en-US"/>
        </w:rPr>
        <w:t xml:space="preserve"> nativa, obtenida del moco epitelial de la tilapia del Nilo de forma similar a la descrita por </w:t>
      </w:r>
      <w:proofErr w:type="spellStart"/>
      <w:r w:rsidRPr="00432377">
        <w:rPr>
          <w:rFonts w:eastAsia="Calibri" w:cs="Arial"/>
          <w:lang w:eastAsia="en-US"/>
        </w:rPr>
        <w:t>Xu</w:t>
      </w:r>
      <w:proofErr w:type="spellEnd"/>
      <w:r w:rsidRPr="00432377">
        <w:rPr>
          <w:rFonts w:eastAsia="Calibri" w:cs="Arial"/>
          <w:lang w:eastAsia="en-US"/>
        </w:rPr>
        <w:t xml:space="preserve"> </w:t>
      </w:r>
      <w:r w:rsidRPr="00432377">
        <w:rPr>
          <w:rFonts w:eastAsia="Calibri" w:cs="Arial"/>
          <w:i/>
          <w:lang w:eastAsia="en-US"/>
        </w:rPr>
        <w:t>et al.</w:t>
      </w:r>
      <w:r w:rsidRPr="00432377">
        <w:rPr>
          <w:rFonts w:eastAsia="Calibri" w:cs="Arial"/>
          <w:lang w:eastAsia="en-US"/>
        </w:rPr>
        <w:t xml:space="preserve"> (2013). </w:t>
      </w:r>
    </w:p>
    <w:p w:rsidR="00432377" w:rsidRPr="00432377" w:rsidRDefault="00432377" w:rsidP="00432377">
      <w:pPr>
        <w:numPr>
          <w:ilvl w:val="0"/>
          <w:numId w:val="22"/>
        </w:numPr>
        <w:spacing w:before="0" w:after="0" w:line="276" w:lineRule="auto"/>
        <w:contextualSpacing/>
        <w:jc w:val="left"/>
        <w:rPr>
          <w:rFonts w:eastAsia="Calibri" w:cs="Arial"/>
          <w:lang w:eastAsia="en-US"/>
        </w:rPr>
      </w:pPr>
      <w:r w:rsidRPr="00432377">
        <w:rPr>
          <w:rFonts w:eastAsia="Calibri" w:cs="Arial"/>
          <w:lang w:eastAsia="en-US"/>
        </w:rPr>
        <w:t xml:space="preserve">IgM del suero de tilapia del Nilo, purificada según Velázquez </w:t>
      </w:r>
      <w:r w:rsidRPr="00432377">
        <w:rPr>
          <w:rFonts w:eastAsia="Calibri" w:cs="Arial"/>
          <w:i/>
          <w:lang w:eastAsia="en-US"/>
        </w:rPr>
        <w:t>et al.</w:t>
      </w:r>
      <w:r w:rsidRPr="00432377">
        <w:rPr>
          <w:rFonts w:eastAsia="Calibri" w:cs="Arial"/>
          <w:lang w:eastAsia="en-US"/>
        </w:rPr>
        <w:t xml:space="preserve"> (2021).</w:t>
      </w:r>
    </w:p>
    <w:p w:rsidR="00432377" w:rsidRPr="00432377" w:rsidRDefault="00432377" w:rsidP="00432377">
      <w:pPr>
        <w:spacing w:before="0" w:after="0"/>
        <w:rPr>
          <w:rFonts w:eastAsia="Calibri" w:cs="Arial"/>
          <w:lang w:eastAsia="en-US"/>
        </w:rPr>
      </w:pPr>
      <w:r w:rsidRPr="00432377">
        <w:rPr>
          <w:rFonts w:eastAsia="Calibri" w:cs="Arial"/>
          <w:lang w:eastAsia="en-US"/>
        </w:rPr>
        <w:t xml:space="preserve">El esquema de inmunización se aplicó en quince ratones BALB/c de siete semanas de edad con un peso corporal entre 20 y 25 g, proporcionados por el Centro Nacional de Producción de Animales de Laboratorio. Antes de iniciar el esquema se recogieron muestras de sangre de cada ratón para utilizarlas como sueros control </w:t>
      </w:r>
      <w:proofErr w:type="spellStart"/>
      <w:r w:rsidRPr="00432377">
        <w:rPr>
          <w:rFonts w:eastAsia="Calibri" w:cs="Arial"/>
          <w:lang w:eastAsia="en-US"/>
        </w:rPr>
        <w:t>pre-inmunizados</w:t>
      </w:r>
      <w:proofErr w:type="spellEnd"/>
      <w:r w:rsidRPr="00432377">
        <w:rPr>
          <w:rFonts w:eastAsia="Calibri" w:cs="Arial"/>
          <w:lang w:eastAsia="en-US"/>
        </w:rPr>
        <w:t xml:space="preserve">. </w:t>
      </w:r>
    </w:p>
    <w:p w:rsidR="00432377" w:rsidRPr="00432377" w:rsidRDefault="00432377" w:rsidP="00432377">
      <w:pPr>
        <w:spacing w:before="0" w:after="0"/>
        <w:rPr>
          <w:rFonts w:eastAsia="Calibri" w:cs="Arial"/>
          <w:lang w:eastAsia="en-US"/>
        </w:rPr>
      </w:pPr>
      <w:r w:rsidRPr="00432377">
        <w:rPr>
          <w:rFonts w:eastAsia="Calibri" w:cs="Arial"/>
          <w:lang w:eastAsia="en-US"/>
        </w:rPr>
        <w:t xml:space="preserve">Se utilizaron los péptidos sintéticos conjugados a KLH para tres inmunizaciones subcutáneas de los ratones (cinco ratones para cada péptido) con un intervalo de 28 días entre ellas. En la primera inmunización, se inyectaron 60µg de cada inmunógeno con adyuvante completo de </w:t>
      </w:r>
      <w:proofErr w:type="spellStart"/>
      <w:r w:rsidRPr="00432377">
        <w:rPr>
          <w:rFonts w:eastAsia="Calibri" w:cs="Arial"/>
          <w:lang w:eastAsia="en-US"/>
        </w:rPr>
        <w:t>Freund</w:t>
      </w:r>
      <w:proofErr w:type="spellEnd"/>
      <w:r w:rsidRPr="00432377">
        <w:rPr>
          <w:rFonts w:eastAsia="Calibri" w:cs="Arial"/>
          <w:lang w:eastAsia="en-US"/>
        </w:rPr>
        <w:t xml:space="preserve"> (Sigma-Aldrich), mientras que en la segunda y tercera inmunizaciones se utilizó adyuvante incompleto de </w:t>
      </w:r>
      <w:proofErr w:type="spellStart"/>
      <w:r w:rsidRPr="00432377">
        <w:rPr>
          <w:rFonts w:eastAsia="Calibri" w:cs="Arial"/>
          <w:lang w:eastAsia="en-US"/>
        </w:rPr>
        <w:t>Freund</w:t>
      </w:r>
      <w:proofErr w:type="spellEnd"/>
      <w:r w:rsidRPr="00432377">
        <w:rPr>
          <w:rFonts w:eastAsia="Calibri" w:cs="Arial"/>
          <w:lang w:eastAsia="en-US"/>
        </w:rPr>
        <w:t xml:space="preserve"> (Sigma-Aldrich) con 30µg de inmunógeno.</w:t>
      </w:r>
    </w:p>
    <w:p w:rsidR="00432377" w:rsidRPr="00432377" w:rsidRDefault="00432377" w:rsidP="00432377">
      <w:pPr>
        <w:spacing w:before="0" w:after="0"/>
        <w:rPr>
          <w:rFonts w:eastAsia="Calibri" w:cs="Arial"/>
          <w:lang w:eastAsia="en-US"/>
        </w:rPr>
      </w:pPr>
      <w:r w:rsidRPr="00432377">
        <w:rPr>
          <w:rFonts w:eastAsia="Calibri" w:cs="Arial"/>
          <w:lang w:eastAsia="en-US"/>
        </w:rPr>
        <w:t xml:space="preserve">Cuatro semanas después de la tercera inmunización, se extrajo sangre a los ratones para la titulación sérica de anticuerpos específicos por ELISA, siguiendo el protocolo descrito por Pérez-Bernal </w:t>
      </w:r>
      <w:r w:rsidRPr="00432377">
        <w:rPr>
          <w:rFonts w:eastAsia="Calibri" w:cs="Arial"/>
          <w:i/>
          <w:lang w:eastAsia="en-US"/>
        </w:rPr>
        <w:t>et al</w:t>
      </w:r>
      <w:r w:rsidRPr="00432377">
        <w:rPr>
          <w:rFonts w:eastAsia="Calibri" w:cs="Arial"/>
          <w:lang w:eastAsia="en-US"/>
        </w:rPr>
        <w:t xml:space="preserve"> (2021) con las siguientes modificaciones: las placas se recubrieron con tres antígenos diferentes: 10 µg/ml de cada péptido conjugado con BSA, 10µg/ml del fragmento de </w:t>
      </w:r>
      <w:proofErr w:type="spellStart"/>
      <w:r w:rsidRPr="00432377">
        <w:rPr>
          <w:rFonts w:eastAsia="Calibri" w:cs="Arial"/>
          <w:lang w:eastAsia="en-US"/>
        </w:rPr>
        <w:t>IgT</w:t>
      </w:r>
      <w:proofErr w:type="spellEnd"/>
      <w:r w:rsidRPr="00432377">
        <w:rPr>
          <w:rFonts w:eastAsia="Calibri" w:cs="Arial"/>
          <w:lang w:eastAsia="en-US"/>
        </w:rPr>
        <w:t xml:space="preserve"> recombinante o tres diluciones (1:2, 1:4 y 1:8) de moco epitelial con </w:t>
      </w:r>
      <w:proofErr w:type="spellStart"/>
      <w:r w:rsidRPr="00432377">
        <w:rPr>
          <w:rFonts w:eastAsia="Calibri" w:cs="Arial"/>
          <w:lang w:eastAsia="en-US"/>
        </w:rPr>
        <w:t>IgT</w:t>
      </w:r>
      <w:proofErr w:type="spellEnd"/>
      <w:r w:rsidRPr="00432377">
        <w:rPr>
          <w:rFonts w:eastAsia="Calibri" w:cs="Arial"/>
          <w:lang w:eastAsia="en-US"/>
        </w:rPr>
        <w:t xml:space="preserve"> nativa. Los sueros de los ratones inmunizados se diluyeron en serie de 1:250 a 1: 28000, con 2 como factor de dilución, excepto para el ELISA utilizando el moco epitelial como antígeno de recubrimiento, donde se aplicó una única dilución de suero de 1:50.</w:t>
      </w:r>
    </w:p>
    <w:p w:rsidR="00432377" w:rsidRPr="00432377" w:rsidRDefault="00432377" w:rsidP="00432377">
      <w:pPr>
        <w:spacing w:before="0" w:after="0"/>
        <w:rPr>
          <w:rFonts w:eastAsia="Calibri" w:cs="Arial"/>
          <w:lang w:eastAsia="en-US"/>
        </w:rPr>
      </w:pPr>
      <w:r w:rsidRPr="00432377">
        <w:rPr>
          <w:rFonts w:eastAsia="Calibri" w:cs="Arial"/>
          <w:lang w:eastAsia="en-US"/>
        </w:rPr>
        <w:t xml:space="preserve">El ratón con los títulos séricos más altos se inyectó </w:t>
      </w:r>
      <w:proofErr w:type="spellStart"/>
      <w:r w:rsidRPr="00432377">
        <w:rPr>
          <w:rFonts w:eastAsia="Calibri" w:cs="Arial"/>
          <w:lang w:eastAsia="en-US"/>
        </w:rPr>
        <w:t>intraperitonealmente</w:t>
      </w:r>
      <w:proofErr w:type="spellEnd"/>
      <w:r w:rsidRPr="00432377">
        <w:rPr>
          <w:rFonts w:eastAsia="Calibri" w:cs="Arial"/>
          <w:lang w:eastAsia="en-US"/>
        </w:rPr>
        <w:t xml:space="preserve"> con 50µg del péptido correspondiente conjugado a KLH y disuelto en PBS estéril (NaCl 0,137M, KCl 2,7mM, Na</w:t>
      </w:r>
      <w:r w:rsidRPr="00432377">
        <w:rPr>
          <w:rFonts w:eastAsia="Calibri" w:cs="Arial"/>
          <w:vertAlign w:val="subscript"/>
          <w:lang w:eastAsia="en-US"/>
        </w:rPr>
        <w:t>2</w:t>
      </w:r>
      <w:r w:rsidRPr="00432377">
        <w:rPr>
          <w:rFonts w:eastAsia="Calibri" w:cs="Arial"/>
          <w:lang w:eastAsia="en-US"/>
        </w:rPr>
        <w:t>HPO</w:t>
      </w:r>
      <w:r w:rsidRPr="00432377">
        <w:rPr>
          <w:rFonts w:eastAsia="Calibri" w:cs="Arial"/>
          <w:vertAlign w:val="subscript"/>
          <w:lang w:eastAsia="en-US"/>
        </w:rPr>
        <w:t>4</w:t>
      </w:r>
      <w:r w:rsidRPr="00432377">
        <w:rPr>
          <w:rFonts w:eastAsia="Calibri" w:cs="Arial"/>
          <w:lang w:eastAsia="en-US"/>
        </w:rPr>
        <w:t xml:space="preserve"> 10mM, KH</w:t>
      </w:r>
      <w:r w:rsidRPr="00432377">
        <w:rPr>
          <w:rFonts w:eastAsia="Calibri" w:cs="Arial"/>
          <w:vertAlign w:val="subscript"/>
          <w:lang w:eastAsia="en-US"/>
        </w:rPr>
        <w:t>2</w:t>
      </w:r>
      <w:r w:rsidRPr="00432377">
        <w:rPr>
          <w:rFonts w:eastAsia="Calibri" w:cs="Arial"/>
          <w:lang w:eastAsia="en-US"/>
        </w:rPr>
        <w:t>PO</w:t>
      </w:r>
      <w:r w:rsidRPr="00432377">
        <w:rPr>
          <w:rFonts w:eastAsia="Calibri" w:cs="Arial"/>
          <w:vertAlign w:val="subscript"/>
          <w:lang w:eastAsia="en-US"/>
        </w:rPr>
        <w:t>4</w:t>
      </w:r>
      <w:r w:rsidRPr="00432377">
        <w:rPr>
          <w:rFonts w:eastAsia="Calibri" w:cs="Arial"/>
          <w:lang w:eastAsia="en-US"/>
        </w:rPr>
        <w:t xml:space="preserve"> 1,8mM, pH 7.4), 3 días antes de la esplenectomía.</w:t>
      </w:r>
    </w:p>
    <w:p w:rsidR="00432377" w:rsidRPr="00432377" w:rsidRDefault="00432377" w:rsidP="00432377">
      <w:pPr>
        <w:spacing w:before="0" w:after="0"/>
        <w:rPr>
          <w:rFonts w:eastAsia="Calibri" w:cs="Arial"/>
          <w:lang w:eastAsia="en-US"/>
        </w:rPr>
      </w:pPr>
      <w:proofErr w:type="gramStart"/>
      <w:r w:rsidRPr="00432377">
        <w:rPr>
          <w:rFonts w:eastAsia="Calibri" w:cs="Arial"/>
          <w:lang w:eastAsia="en-US"/>
        </w:rPr>
        <w:t>Los hibridomas</w:t>
      </w:r>
      <w:proofErr w:type="gramEnd"/>
      <w:r w:rsidRPr="00432377">
        <w:rPr>
          <w:rFonts w:eastAsia="Calibri" w:cs="Arial"/>
          <w:lang w:eastAsia="en-US"/>
        </w:rPr>
        <w:t xml:space="preserve"> se obtuvieron mediante el método descrito por Kohler y Milstein (1975). Se usaron linfocitos del bazo del ratón y células de mieloma de ratón de la línea </w:t>
      </w:r>
      <w:r w:rsidRPr="00432377">
        <w:rPr>
          <w:rFonts w:eastAsia="Calibri" w:cs="Arial"/>
          <w:lang w:eastAsia="en-US"/>
        </w:rPr>
        <w:lastRenderedPageBreak/>
        <w:t xml:space="preserve">P3X63Ag8.653 en crecimiento exponencial, para realizar la fusión celular con una solución de polietilenglicol al 50% (p/v) (Sigma, </w:t>
      </w:r>
      <w:proofErr w:type="spellStart"/>
      <w:r w:rsidRPr="00432377">
        <w:rPr>
          <w:rFonts w:eastAsia="Calibri" w:cs="Arial"/>
          <w:lang w:eastAsia="en-US"/>
        </w:rPr>
        <w:t>Hybri</w:t>
      </w:r>
      <w:proofErr w:type="spellEnd"/>
      <w:r w:rsidRPr="00432377">
        <w:rPr>
          <w:rFonts w:eastAsia="Calibri" w:cs="Arial"/>
          <w:lang w:eastAsia="en-US"/>
        </w:rPr>
        <w:t xml:space="preserve">-Max). Las células se distribuyeron en placas de cultivo de 96 pocillos, se </w:t>
      </w:r>
      <w:proofErr w:type="spellStart"/>
      <w:r w:rsidRPr="00432377">
        <w:rPr>
          <w:rFonts w:eastAsia="Calibri" w:cs="Arial"/>
          <w:lang w:eastAsia="en-US"/>
        </w:rPr>
        <w:t>resuspendieron</w:t>
      </w:r>
      <w:proofErr w:type="spellEnd"/>
      <w:r w:rsidRPr="00432377">
        <w:rPr>
          <w:rFonts w:eastAsia="Calibri" w:cs="Arial"/>
          <w:lang w:eastAsia="en-US"/>
        </w:rPr>
        <w:t xml:space="preserve"> en medio de selección RPMI-HAT (Sigma, </w:t>
      </w:r>
      <w:proofErr w:type="spellStart"/>
      <w:r w:rsidRPr="00432377">
        <w:rPr>
          <w:rFonts w:eastAsia="Calibri" w:cs="Arial"/>
          <w:lang w:eastAsia="en-US"/>
        </w:rPr>
        <w:t>Hybri</w:t>
      </w:r>
      <w:proofErr w:type="spellEnd"/>
      <w:r w:rsidRPr="00432377">
        <w:rPr>
          <w:rFonts w:eastAsia="Calibri" w:cs="Arial"/>
          <w:lang w:eastAsia="en-US"/>
        </w:rPr>
        <w:t>-Max) con 20% de suero fetal bovino. Las placas se incubaron a 37°C en una atmósfera de CO</w:t>
      </w:r>
      <w:r w:rsidRPr="00432377">
        <w:rPr>
          <w:rFonts w:eastAsia="Calibri" w:cs="Arial"/>
          <w:vertAlign w:val="subscript"/>
          <w:lang w:eastAsia="en-US"/>
        </w:rPr>
        <w:t>2</w:t>
      </w:r>
      <w:r w:rsidRPr="00432377">
        <w:rPr>
          <w:rFonts w:eastAsia="Calibri" w:cs="Arial"/>
          <w:lang w:eastAsia="en-US"/>
        </w:rPr>
        <w:t xml:space="preserve"> al 5%. Después de 10 días, el sobrenadante de los pocillos con hibridomas en crecimiento se analizó mediante el ELISA descrito anteriormente utilizando 10µg/ml del péptido conjugado a BSA o 10µg/ml del fragmento de </w:t>
      </w:r>
      <w:proofErr w:type="spellStart"/>
      <w:r w:rsidRPr="00432377">
        <w:rPr>
          <w:rFonts w:eastAsia="Calibri" w:cs="Arial"/>
          <w:lang w:eastAsia="en-US"/>
        </w:rPr>
        <w:t>IgT</w:t>
      </w:r>
      <w:proofErr w:type="spellEnd"/>
      <w:r w:rsidRPr="00432377">
        <w:rPr>
          <w:rFonts w:eastAsia="Calibri" w:cs="Arial"/>
          <w:lang w:eastAsia="en-US"/>
        </w:rPr>
        <w:t xml:space="preserve"> recombinante, de </w:t>
      </w:r>
      <w:proofErr w:type="spellStart"/>
      <w:r w:rsidRPr="00432377">
        <w:rPr>
          <w:rFonts w:eastAsia="Calibri" w:cs="Arial"/>
          <w:lang w:eastAsia="en-US"/>
        </w:rPr>
        <w:t>IgT</w:t>
      </w:r>
      <w:proofErr w:type="spellEnd"/>
      <w:r w:rsidRPr="00432377">
        <w:rPr>
          <w:rFonts w:eastAsia="Calibri" w:cs="Arial"/>
          <w:lang w:eastAsia="en-US"/>
        </w:rPr>
        <w:t xml:space="preserve"> nativa del moco epitelial de tilapia o de IgM, adsorbidos a la fase sólida, para la detección de anticuerpos específicos anti-</w:t>
      </w:r>
      <w:proofErr w:type="spellStart"/>
      <w:r w:rsidRPr="00432377">
        <w:rPr>
          <w:rFonts w:eastAsia="Calibri" w:cs="Arial"/>
          <w:lang w:eastAsia="en-US"/>
        </w:rPr>
        <w:t>IgT</w:t>
      </w:r>
      <w:proofErr w:type="spellEnd"/>
      <w:r w:rsidRPr="00432377">
        <w:rPr>
          <w:rFonts w:eastAsia="Calibri" w:cs="Arial"/>
          <w:lang w:eastAsia="en-US"/>
        </w:rPr>
        <w:t xml:space="preserve"> de tilapia. Los pocillos con valores de absorbancia por encima de 1.000 se clonaron mediante el método de dilución limitante (Quiroz y </w:t>
      </w:r>
      <w:proofErr w:type="spellStart"/>
      <w:r w:rsidRPr="00432377">
        <w:rPr>
          <w:rFonts w:eastAsia="Calibri" w:cs="Arial"/>
          <w:lang w:eastAsia="en-US"/>
        </w:rPr>
        <w:t>Tsao</w:t>
      </w:r>
      <w:proofErr w:type="spellEnd"/>
      <w:r w:rsidRPr="00432377">
        <w:rPr>
          <w:rFonts w:eastAsia="Calibri" w:cs="Arial"/>
          <w:lang w:eastAsia="en-US"/>
        </w:rPr>
        <w:t>, 2016) a razón de una célula por pocillo.</w:t>
      </w:r>
    </w:p>
    <w:p w:rsidR="00432377" w:rsidRPr="00432377" w:rsidRDefault="00432377" w:rsidP="00432377">
      <w:pPr>
        <w:spacing w:before="0" w:after="0"/>
        <w:rPr>
          <w:rFonts w:eastAsia="Calibri" w:cs="Arial"/>
          <w:lang w:eastAsia="en-US"/>
        </w:rPr>
      </w:pPr>
      <w:r w:rsidRPr="00432377">
        <w:rPr>
          <w:rFonts w:eastAsia="Calibri" w:cs="Arial"/>
          <w:lang w:eastAsia="en-US"/>
        </w:rPr>
        <w:t xml:space="preserve">La clase (IgM, IgA o IgG) y la subclase de IgG (IgG1, IgG2a, IgG2b o IgG3) del </w:t>
      </w:r>
      <w:proofErr w:type="spellStart"/>
      <w:r w:rsidRPr="00432377">
        <w:rPr>
          <w:rFonts w:eastAsia="Calibri" w:cs="Arial"/>
          <w:lang w:eastAsia="en-US"/>
        </w:rPr>
        <w:t>AcM</w:t>
      </w:r>
      <w:proofErr w:type="spellEnd"/>
      <w:r w:rsidRPr="00432377">
        <w:rPr>
          <w:rFonts w:eastAsia="Calibri" w:cs="Arial"/>
          <w:lang w:eastAsia="en-US"/>
        </w:rPr>
        <w:t xml:space="preserve"> presente en el sobrenadante del cultivo del clon de hibridoma se identificaron con un kit comercial de </w:t>
      </w:r>
      <w:proofErr w:type="spellStart"/>
      <w:r w:rsidRPr="00432377">
        <w:rPr>
          <w:rFonts w:eastAsia="Calibri" w:cs="Arial"/>
          <w:lang w:eastAsia="en-US"/>
        </w:rPr>
        <w:t>isotipaje</w:t>
      </w:r>
      <w:proofErr w:type="spellEnd"/>
      <w:r w:rsidRPr="00432377">
        <w:rPr>
          <w:rFonts w:eastAsia="Calibri" w:cs="Arial"/>
          <w:lang w:eastAsia="en-US"/>
        </w:rPr>
        <w:t xml:space="preserve"> (Sigma-Aldrich), siguiendo las instrucciones del fabricante.</w:t>
      </w:r>
    </w:p>
    <w:p w:rsidR="00432377" w:rsidRPr="00432377" w:rsidRDefault="00432377" w:rsidP="00432377">
      <w:pPr>
        <w:spacing w:before="0" w:after="0"/>
        <w:rPr>
          <w:rFonts w:eastAsia="Calibri" w:cs="Arial"/>
          <w:lang w:eastAsia="en-US"/>
        </w:rPr>
      </w:pPr>
      <w:r w:rsidRPr="00432377">
        <w:rPr>
          <w:rFonts w:eastAsia="Calibri" w:cs="Arial"/>
          <w:lang w:eastAsia="en-US"/>
        </w:rPr>
        <w:t xml:space="preserve">Para la producción a mayor escala y posterior purificación del </w:t>
      </w:r>
      <w:proofErr w:type="spellStart"/>
      <w:r w:rsidRPr="00432377">
        <w:rPr>
          <w:rFonts w:eastAsia="Calibri" w:cs="Arial"/>
          <w:lang w:eastAsia="en-US"/>
        </w:rPr>
        <w:t>AcM</w:t>
      </w:r>
      <w:proofErr w:type="spellEnd"/>
      <w:r w:rsidRPr="00432377">
        <w:rPr>
          <w:rFonts w:eastAsia="Calibri" w:cs="Arial"/>
          <w:lang w:eastAsia="en-US"/>
        </w:rPr>
        <w:t xml:space="preserve"> generado, las células </w:t>
      </w:r>
      <w:r w:rsidRPr="00432377">
        <w:rPr>
          <w:rFonts w:eastAsia="Calibri" w:cs="Arial"/>
          <w:lang w:eastAsia="en-US"/>
        </w:rPr>
        <w:t>de la hibridoma</w:t>
      </w:r>
      <w:r w:rsidRPr="00432377">
        <w:rPr>
          <w:rFonts w:eastAsia="Calibri" w:cs="Arial"/>
          <w:lang w:eastAsia="en-US"/>
        </w:rPr>
        <w:t xml:space="preserve"> seleccionado se lavaron en medio RPMI-1640 (Sigma, </w:t>
      </w:r>
      <w:proofErr w:type="spellStart"/>
      <w:r w:rsidRPr="00432377">
        <w:rPr>
          <w:rFonts w:eastAsia="Calibri" w:cs="Arial"/>
          <w:lang w:eastAsia="en-US"/>
        </w:rPr>
        <w:t>Hybri</w:t>
      </w:r>
      <w:proofErr w:type="spellEnd"/>
      <w:r w:rsidRPr="00432377">
        <w:rPr>
          <w:rFonts w:eastAsia="Calibri" w:cs="Arial"/>
          <w:lang w:eastAsia="en-US"/>
        </w:rPr>
        <w:t xml:space="preserve">-Max), se centrifugaron a 180 × g durante 10 min y se </w:t>
      </w:r>
      <w:proofErr w:type="spellStart"/>
      <w:r w:rsidRPr="00432377">
        <w:rPr>
          <w:rFonts w:eastAsia="Calibri" w:cs="Arial"/>
          <w:lang w:eastAsia="en-US"/>
        </w:rPr>
        <w:t>resuspendieron</w:t>
      </w:r>
      <w:proofErr w:type="spellEnd"/>
      <w:r w:rsidRPr="00432377">
        <w:rPr>
          <w:rFonts w:eastAsia="Calibri" w:cs="Arial"/>
          <w:lang w:eastAsia="en-US"/>
        </w:rPr>
        <w:t xml:space="preserve"> en medio RPMI-1640, hasta una concentración de 1x10</w:t>
      </w:r>
      <w:r w:rsidRPr="00432377">
        <w:rPr>
          <w:rFonts w:eastAsia="Calibri" w:cs="Arial"/>
          <w:vertAlign w:val="superscript"/>
          <w:lang w:eastAsia="en-US"/>
        </w:rPr>
        <w:t>6</w:t>
      </w:r>
      <w:r w:rsidRPr="00432377">
        <w:rPr>
          <w:rFonts w:eastAsia="Calibri" w:cs="Arial"/>
          <w:lang w:eastAsia="en-US"/>
        </w:rPr>
        <w:t xml:space="preserve"> células/</w:t>
      </w:r>
      <w:proofErr w:type="spellStart"/>
      <w:r w:rsidRPr="00432377">
        <w:rPr>
          <w:rFonts w:eastAsia="Calibri" w:cs="Arial"/>
          <w:lang w:eastAsia="en-US"/>
        </w:rPr>
        <w:t>mL</w:t>
      </w:r>
      <w:proofErr w:type="spellEnd"/>
      <w:r w:rsidRPr="00432377">
        <w:rPr>
          <w:rFonts w:eastAsia="Calibri" w:cs="Arial"/>
          <w:lang w:eastAsia="en-US"/>
        </w:rPr>
        <w:t>. La suspensión celular se inyectó por vía intraperitoneal a 20 ratones BALB/c, 1 ml por ratón. El peritoneo de los ratones se estimuló con aceite mineral parafínico diez días antes de la inyección. Siete días después, se extrajo el líquido ascítico mediante punción del peritoneo y se clarificó mediante centrifugación a 1125 × g durante 30 min.</w:t>
      </w:r>
    </w:p>
    <w:p w:rsidR="00432377" w:rsidRPr="00432377" w:rsidRDefault="00432377" w:rsidP="00432377">
      <w:pPr>
        <w:spacing w:before="0" w:after="0"/>
        <w:rPr>
          <w:rFonts w:eastAsia="Calibri" w:cs="Arial"/>
          <w:lang w:eastAsia="en-US"/>
        </w:rPr>
      </w:pPr>
      <w:r w:rsidRPr="00432377">
        <w:rPr>
          <w:rFonts w:eastAsia="Calibri" w:cs="Arial"/>
          <w:lang w:eastAsia="en-US"/>
        </w:rPr>
        <w:t xml:space="preserve">La ascitis se filtró a través de lana de vidrio, se precipitó con 50% (p/v) de sulfato de amonio y se centrifugó durante 30 min a 6000 × g. Se </w:t>
      </w:r>
      <w:proofErr w:type="spellStart"/>
      <w:r w:rsidRPr="00432377">
        <w:rPr>
          <w:rFonts w:eastAsia="Calibri" w:cs="Arial"/>
          <w:lang w:eastAsia="en-US"/>
        </w:rPr>
        <w:t>resuspendió</w:t>
      </w:r>
      <w:proofErr w:type="spellEnd"/>
      <w:r w:rsidRPr="00432377">
        <w:rPr>
          <w:rFonts w:eastAsia="Calibri" w:cs="Arial"/>
          <w:lang w:eastAsia="en-US"/>
        </w:rPr>
        <w:t xml:space="preserve"> el sedimento en glicina 1,5M, NaCl 3M, pH 8,9 y se cargó en una matriz de flujo rápido de </w:t>
      </w:r>
      <w:proofErr w:type="spellStart"/>
      <w:r w:rsidRPr="00432377">
        <w:rPr>
          <w:rFonts w:eastAsia="Calibri" w:cs="Arial"/>
          <w:lang w:eastAsia="en-US"/>
        </w:rPr>
        <w:t>nProteína</w:t>
      </w:r>
      <w:proofErr w:type="spellEnd"/>
      <w:r w:rsidRPr="00432377">
        <w:rPr>
          <w:rFonts w:eastAsia="Calibri" w:cs="Arial"/>
          <w:lang w:eastAsia="en-US"/>
        </w:rPr>
        <w:t xml:space="preserve"> A </w:t>
      </w:r>
      <w:proofErr w:type="spellStart"/>
      <w:r w:rsidRPr="00432377">
        <w:rPr>
          <w:rFonts w:eastAsia="Calibri" w:cs="Arial"/>
          <w:lang w:eastAsia="en-US"/>
        </w:rPr>
        <w:t>Sefarosa</w:t>
      </w:r>
      <w:proofErr w:type="spellEnd"/>
      <w:r w:rsidRPr="00432377">
        <w:rPr>
          <w:rFonts w:eastAsia="Calibri" w:cs="Arial"/>
          <w:lang w:eastAsia="en-US"/>
        </w:rPr>
        <w:t xml:space="preserve"> empaquetada en una columna C10/10 con 8,5 cm de altura. La elución se llevó a cabo con tampón citrato pH 3,0. El perfil cromatográfico se comprobó midiendo la absorbancia a 280 nm. El </w:t>
      </w:r>
      <w:proofErr w:type="spellStart"/>
      <w:r w:rsidRPr="00432377">
        <w:rPr>
          <w:rFonts w:eastAsia="Calibri" w:cs="Arial"/>
          <w:lang w:eastAsia="en-US"/>
        </w:rPr>
        <w:t>eluato</w:t>
      </w:r>
      <w:proofErr w:type="spellEnd"/>
      <w:r w:rsidRPr="00432377">
        <w:rPr>
          <w:rFonts w:eastAsia="Calibri" w:cs="Arial"/>
          <w:lang w:eastAsia="en-US"/>
        </w:rPr>
        <w:t xml:space="preserve"> se neutralizó con Tris-HCl 2M y se dializó en Tris-HCl 20mM, NaCl 150mM, pH 7,0 durante 16 h, y luego se filtró a través de una membrana de 0,2µm. Se añadió una concentración final de 0,02% (v/v) de </w:t>
      </w:r>
      <w:proofErr w:type="spellStart"/>
      <w:r w:rsidRPr="00432377">
        <w:rPr>
          <w:rFonts w:eastAsia="Calibri" w:cs="Arial"/>
          <w:lang w:eastAsia="en-US"/>
        </w:rPr>
        <w:t>timerosal</w:t>
      </w:r>
      <w:proofErr w:type="spellEnd"/>
      <w:r w:rsidRPr="00432377">
        <w:rPr>
          <w:rFonts w:eastAsia="Calibri" w:cs="Arial"/>
          <w:lang w:eastAsia="en-US"/>
        </w:rPr>
        <w:t xml:space="preserve"> como conservante del </w:t>
      </w:r>
      <w:proofErr w:type="spellStart"/>
      <w:r w:rsidRPr="00432377">
        <w:rPr>
          <w:rFonts w:eastAsia="Calibri" w:cs="Arial"/>
          <w:lang w:eastAsia="en-US"/>
        </w:rPr>
        <w:t>AcM</w:t>
      </w:r>
      <w:proofErr w:type="spellEnd"/>
      <w:r w:rsidRPr="00432377">
        <w:rPr>
          <w:rFonts w:eastAsia="Calibri" w:cs="Arial"/>
          <w:lang w:eastAsia="en-US"/>
        </w:rPr>
        <w:t xml:space="preserve"> purificado. La purificación se chequeó mediante una </w:t>
      </w:r>
      <w:r w:rsidRPr="00432377">
        <w:rPr>
          <w:rFonts w:eastAsia="Calibri" w:cs="Arial"/>
          <w:lang w:eastAsia="en-US"/>
        </w:rPr>
        <w:lastRenderedPageBreak/>
        <w:t>electroforesis en un gel desnaturalizante de poliacrilamida al 12,5% con dodecilsulfato de sodio al 2</w:t>
      </w:r>
      <w:proofErr w:type="gramStart"/>
      <w:r w:rsidRPr="00432377">
        <w:rPr>
          <w:rFonts w:eastAsia="Calibri" w:cs="Arial"/>
          <w:lang w:eastAsia="en-US"/>
        </w:rPr>
        <w:t>%  (</w:t>
      </w:r>
      <w:proofErr w:type="gramEnd"/>
      <w:r w:rsidRPr="00432377">
        <w:rPr>
          <w:rFonts w:eastAsia="Calibri" w:cs="Arial"/>
          <w:lang w:eastAsia="en-US"/>
        </w:rPr>
        <w:t>SDS-PAGE).</w:t>
      </w:r>
    </w:p>
    <w:p w:rsidR="00432377" w:rsidRPr="00432377" w:rsidRDefault="00432377" w:rsidP="00432377">
      <w:pPr>
        <w:spacing w:before="0" w:after="0"/>
        <w:rPr>
          <w:rFonts w:eastAsia="Calibri" w:cs="Arial"/>
          <w:lang w:eastAsia="en-US"/>
        </w:rPr>
      </w:pPr>
    </w:p>
    <w:p w:rsidR="00432377" w:rsidRPr="00432377" w:rsidRDefault="00432377" w:rsidP="00432377">
      <w:pPr>
        <w:spacing w:before="0" w:after="0"/>
        <w:rPr>
          <w:rFonts w:eastAsia="Calibri" w:cs="Arial"/>
          <w:lang w:eastAsia="en-US"/>
        </w:rPr>
      </w:pPr>
      <w:r w:rsidRPr="00432377">
        <w:rPr>
          <w:rFonts w:eastAsia="Calibri" w:cs="Arial"/>
          <w:lang w:eastAsia="en-US"/>
        </w:rPr>
        <w:t xml:space="preserve">Como muestra la figura 1, todos los ratones inmunizados alcanzaron títulos de anticuerpos en suero y no se detectaron en los sueros control </w:t>
      </w:r>
      <w:proofErr w:type="spellStart"/>
      <w:r w:rsidRPr="00432377">
        <w:rPr>
          <w:rFonts w:eastAsia="Calibri" w:cs="Arial"/>
          <w:lang w:eastAsia="en-US"/>
        </w:rPr>
        <w:t>pre-inmunizados</w:t>
      </w:r>
      <w:proofErr w:type="spellEnd"/>
      <w:r w:rsidRPr="00432377">
        <w:rPr>
          <w:rFonts w:eastAsia="Calibri" w:cs="Arial"/>
          <w:lang w:eastAsia="en-US"/>
        </w:rPr>
        <w:t>. El mejor resultado del esquema de inmunización se obtuvo en los ratones inmunizados con P62-KLH. El suero del quinto ratón de este esquema mostró valores de absorbancia superiores a 1.000 en el rango de dilución entre 1: 250-1: 32000 (Figura 1A). Los ratones inmunizados con P63-KLH y P64-KLH mostraron valores de absorbancia inferiores a 1.000 desde la dilución 1:2000 en adelante (Figuras 1B, C).</w:t>
      </w:r>
    </w:p>
    <w:p w:rsidR="00432377" w:rsidRPr="00432377" w:rsidRDefault="00432377" w:rsidP="00432377">
      <w:pPr>
        <w:spacing w:before="0" w:after="0"/>
        <w:rPr>
          <w:rFonts w:eastAsia="Calibri" w:cs="Arial"/>
          <w:lang w:eastAsia="en-US"/>
        </w:rPr>
      </w:pPr>
      <w:r w:rsidRPr="00432377">
        <w:rPr>
          <w:rFonts w:eastAsia="Calibri" w:cs="Arial"/>
          <w:noProof/>
        </w:rPr>
        <w:drawing>
          <wp:inline distT="0" distB="0" distL="0" distR="0" wp14:anchorId="2CD17D42" wp14:editId="7BBF08D7">
            <wp:extent cx="4258962" cy="2471351"/>
            <wp:effectExtent l="0" t="0" r="8255" b="0"/>
            <wp:docPr id="4"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432377" w:rsidRPr="00432377" w:rsidRDefault="00432377" w:rsidP="00432377">
      <w:pPr>
        <w:spacing w:before="0" w:after="0"/>
        <w:rPr>
          <w:rFonts w:eastAsia="Calibri" w:cs="Arial"/>
          <w:lang w:eastAsia="en-US"/>
        </w:rPr>
      </w:pPr>
      <w:r w:rsidRPr="00432377">
        <w:rPr>
          <w:rFonts w:eastAsia="Calibri" w:cs="Arial"/>
          <w:noProof/>
        </w:rPr>
        <w:drawing>
          <wp:inline distT="0" distB="0" distL="0" distR="0" wp14:anchorId="6AC32553" wp14:editId="5B7BDFDB">
            <wp:extent cx="4473145" cy="2356021"/>
            <wp:effectExtent l="0" t="0" r="3810" b="0"/>
            <wp:docPr id="20" name="Gráfico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432377" w:rsidRPr="00432377" w:rsidRDefault="00432377" w:rsidP="00432377">
      <w:pPr>
        <w:spacing w:before="0" w:after="0"/>
        <w:rPr>
          <w:rFonts w:eastAsia="Calibri" w:cs="Arial"/>
          <w:lang w:eastAsia="en-US"/>
        </w:rPr>
      </w:pPr>
      <w:r w:rsidRPr="00432377">
        <w:rPr>
          <w:rFonts w:eastAsia="Calibri" w:cs="Arial"/>
          <w:noProof/>
        </w:rPr>
        <w:lastRenderedPageBreak/>
        <w:drawing>
          <wp:inline distT="0" distB="0" distL="0" distR="0" wp14:anchorId="3A47B451" wp14:editId="6BDD6682">
            <wp:extent cx="4456670" cy="2141837"/>
            <wp:effectExtent l="0" t="0" r="1270" b="0"/>
            <wp:docPr id="3"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432377" w:rsidRPr="00432377" w:rsidRDefault="00432377" w:rsidP="00432377">
      <w:pPr>
        <w:spacing w:before="0" w:after="0"/>
        <w:rPr>
          <w:rFonts w:eastAsia="Calibri" w:cs="Arial"/>
          <w:lang w:eastAsia="en-US"/>
        </w:rPr>
      </w:pPr>
      <w:r w:rsidRPr="00432377">
        <w:rPr>
          <w:rFonts w:eastAsia="Calibri" w:cs="Arial"/>
          <w:b/>
          <w:lang w:eastAsia="en-US"/>
        </w:rPr>
        <w:t>Figura 1</w:t>
      </w:r>
      <w:r w:rsidRPr="00432377">
        <w:rPr>
          <w:rFonts w:eastAsia="Calibri" w:cs="Arial"/>
          <w:lang w:eastAsia="en-US"/>
        </w:rPr>
        <w:t xml:space="preserve">. Resultados de la titulación por ELISA de sueros de ratones después de tres inmunizaciones con péptidos sintéticos de </w:t>
      </w:r>
      <w:proofErr w:type="spellStart"/>
      <w:r w:rsidRPr="00432377">
        <w:rPr>
          <w:rFonts w:eastAsia="Calibri" w:cs="Arial"/>
          <w:lang w:eastAsia="en-US"/>
        </w:rPr>
        <w:t>IgT</w:t>
      </w:r>
      <w:proofErr w:type="spellEnd"/>
      <w:r w:rsidRPr="00432377">
        <w:rPr>
          <w:rFonts w:eastAsia="Calibri" w:cs="Arial"/>
          <w:lang w:eastAsia="en-US"/>
        </w:rPr>
        <w:t xml:space="preserve"> conjugados a KLH. Las placas de ELISA se recubrieron con los péptidos: </w:t>
      </w:r>
      <w:r w:rsidRPr="00432377">
        <w:rPr>
          <w:rFonts w:eastAsia="Calibri" w:cs="Arial"/>
          <w:b/>
          <w:lang w:eastAsia="en-US"/>
        </w:rPr>
        <w:t>(A)</w:t>
      </w:r>
      <w:r w:rsidRPr="00432377">
        <w:rPr>
          <w:rFonts w:eastAsia="Calibri" w:cs="Arial"/>
          <w:lang w:eastAsia="en-US"/>
        </w:rPr>
        <w:t xml:space="preserve"> P62-BSA; </w:t>
      </w:r>
      <w:r w:rsidRPr="00432377">
        <w:rPr>
          <w:rFonts w:eastAsia="Calibri" w:cs="Arial"/>
          <w:b/>
          <w:lang w:eastAsia="en-US"/>
        </w:rPr>
        <w:t>(B)</w:t>
      </w:r>
      <w:r w:rsidRPr="00432377">
        <w:rPr>
          <w:rFonts w:eastAsia="Calibri" w:cs="Arial"/>
          <w:lang w:eastAsia="en-US"/>
        </w:rPr>
        <w:t xml:space="preserve"> P63-BSA; </w:t>
      </w:r>
      <w:r w:rsidRPr="00432377">
        <w:rPr>
          <w:rFonts w:eastAsia="Calibri" w:cs="Arial"/>
          <w:b/>
          <w:lang w:eastAsia="en-US"/>
        </w:rPr>
        <w:t>(C)</w:t>
      </w:r>
      <w:r w:rsidRPr="00432377">
        <w:rPr>
          <w:rFonts w:eastAsia="Calibri" w:cs="Arial"/>
          <w:lang w:eastAsia="en-US"/>
        </w:rPr>
        <w:t xml:space="preserve"> P64-BSA. Se muestra la absorbancia promedio (492 nm) ± desviación estándar para muestras duplicadas.</w:t>
      </w:r>
    </w:p>
    <w:p w:rsidR="00432377" w:rsidRPr="00432377" w:rsidRDefault="00432377" w:rsidP="00432377">
      <w:pPr>
        <w:spacing w:before="0" w:after="0"/>
        <w:rPr>
          <w:rFonts w:eastAsia="Calibri" w:cs="Arial"/>
          <w:lang w:eastAsia="en-US"/>
        </w:rPr>
      </w:pPr>
      <w:r w:rsidRPr="00432377">
        <w:rPr>
          <w:rFonts w:eastAsia="Calibri" w:cs="Arial"/>
          <w:lang w:eastAsia="en-US"/>
        </w:rPr>
        <w:t xml:space="preserve">Cuando el fragmento de </w:t>
      </w:r>
      <w:proofErr w:type="spellStart"/>
      <w:r w:rsidRPr="00432377">
        <w:rPr>
          <w:rFonts w:eastAsia="Calibri" w:cs="Arial"/>
          <w:lang w:eastAsia="en-US"/>
        </w:rPr>
        <w:t>IgT</w:t>
      </w:r>
      <w:proofErr w:type="spellEnd"/>
      <w:r w:rsidRPr="00432377">
        <w:rPr>
          <w:rFonts w:eastAsia="Calibri" w:cs="Arial"/>
          <w:lang w:eastAsia="en-US"/>
        </w:rPr>
        <w:t xml:space="preserve"> recombinante fue adsorbido a la fase sólida, el ELISA confirmó el reconocimiento de los anticuerpos presentes en sueros de ratones inmunizados con P62-KLH (Figura 2A), mayoritariamente en el ratón número cinco, lo que coincidió con los resultados anteriores de las titulaciones de suero utilizando P62-BSA como antígeno de recubrimiento. Se revelaron hallazgos similares cuando la placa ELISA se recubrió con tres diluciones de moco epitelial de tilapia que contenía </w:t>
      </w:r>
      <w:proofErr w:type="spellStart"/>
      <w:r w:rsidRPr="00432377">
        <w:rPr>
          <w:rFonts w:eastAsia="Calibri" w:cs="Arial"/>
          <w:lang w:eastAsia="en-US"/>
        </w:rPr>
        <w:t>IgT</w:t>
      </w:r>
      <w:proofErr w:type="spellEnd"/>
      <w:r w:rsidRPr="00432377">
        <w:rPr>
          <w:rFonts w:eastAsia="Calibri" w:cs="Arial"/>
          <w:lang w:eastAsia="en-US"/>
        </w:rPr>
        <w:t xml:space="preserve"> nativa: en el suero del ratón número cinco, incluido en el esquema de inmunización con P62-KLH, se encontraron los valores de absorbancia más altos (Figura 2B). Por tanto, el péptido P62 fue el más inmunogénico y se seleccionó el quinto ratón de este esquema como fuente de </w:t>
      </w:r>
      <w:proofErr w:type="spellStart"/>
      <w:r w:rsidRPr="00432377">
        <w:rPr>
          <w:rFonts w:eastAsia="Calibri" w:cs="Arial"/>
          <w:lang w:eastAsia="en-US"/>
        </w:rPr>
        <w:t>esplenocitos</w:t>
      </w:r>
      <w:proofErr w:type="spellEnd"/>
      <w:r w:rsidRPr="00432377">
        <w:rPr>
          <w:rFonts w:eastAsia="Calibri" w:cs="Arial"/>
          <w:lang w:eastAsia="en-US"/>
        </w:rPr>
        <w:t xml:space="preserve"> para obtener </w:t>
      </w:r>
      <w:proofErr w:type="gramStart"/>
      <w:r w:rsidRPr="00432377">
        <w:rPr>
          <w:rFonts w:eastAsia="Calibri" w:cs="Arial"/>
          <w:lang w:eastAsia="en-US"/>
        </w:rPr>
        <w:t>los hibridomas</w:t>
      </w:r>
      <w:proofErr w:type="gramEnd"/>
      <w:r w:rsidRPr="00432377">
        <w:rPr>
          <w:rFonts w:eastAsia="Calibri" w:cs="Arial"/>
          <w:lang w:eastAsia="en-US"/>
        </w:rPr>
        <w:t>.</w:t>
      </w:r>
    </w:p>
    <w:p w:rsidR="00432377" w:rsidRPr="00432377" w:rsidRDefault="00432377" w:rsidP="00432377">
      <w:pPr>
        <w:spacing w:before="0" w:after="0"/>
        <w:rPr>
          <w:rFonts w:eastAsia="Calibri" w:cs="Arial"/>
          <w:lang w:eastAsia="en-US"/>
        </w:rPr>
      </w:pPr>
    </w:p>
    <w:p w:rsidR="00432377" w:rsidRPr="00432377" w:rsidRDefault="00432377" w:rsidP="00432377">
      <w:pPr>
        <w:spacing w:before="0" w:after="0"/>
        <w:rPr>
          <w:rFonts w:eastAsia="Calibri" w:cs="Arial"/>
          <w:lang w:eastAsia="en-US"/>
        </w:rPr>
      </w:pPr>
      <w:r w:rsidRPr="00432377">
        <w:rPr>
          <w:rFonts w:ascii="Calibri" w:eastAsia="Calibri" w:hAnsi="Calibri"/>
          <w:noProof/>
          <w:sz w:val="22"/>
          <w:szCs w:val="22"/>
        </w:rPr>
        <w:lastRenderedPageBreak/>
        <w:drawing>
          <wp:inline distT="0" distB="0" distL="0" distR="0" wp14:anchorId="27B27653" wp14:editId="0472139D">
            <wp:extent cx="3138616" cy="2430162"/>
            <wp:effectExtent l="0" t="0" r="0" b="0"/>
            <wp:docPr id="7" name="Gráfic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r w:rsidRPr="00432377">
        <w:rPr>
          <w:rFonts w:ascii="Calibri" w:eastAsia="Calibri" w:hAnsi="Calibri"/>
          <w:noProof/>
          <w:sz w:val="22"/>
          <w:szCs w:val="22"/>
        </w:rPr>
        <w:drawing>
          <wp:inline distT="0" distB="0" distL="0" distR="0" wp14:anchorId="27673020" wp14:editId="3CADF70B">
            <wp:extent cx="3138616" cy="2446637"/>
            <wp:effectExtent l="0" t="0" r="0" b="0"/>
            <wp:docPr id="5"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432377" w:rsidRPr="00432377" w:rsidRDefault="00432377" w:rsidP="00432377">
      <w:pPr>
        <w:spacing w:before="0" w:after="0"/>
        <w:rPr>
          <w:rFonts w:eastAsia="Calibri" w:cs="Arial"/>
          <w:lang w:eastAsia="en-US"/>
        </w:rPr>
      </w:pPr>
      <w:r w:rsidRPr="00432377">
        <w:rPr>
          <w:rFonts w:eastAsia="Calibri" w:cs="Arial"/>
          <w:b/>
          <w:lang w:eastAsia="en-US"/>
        </w:rPr>
        <w:t>Figura 2.</w:t>
      </w:r>
      <w:r w:rsidRPr="00432377">
        <w:rPr>
          <w:rFonts w:eastAsia="Calibri" w:cs="Arial"/>
          <w:lang w:eastAsia="en-US"/>
        </w:rPr>
        <w:t xml:space="preserve"> Reactividad de los sueros de ratones contra las formas recombinante y nativa de </w:t>
      </w:r>
      <w:proofErr w:type="spellStart"/>
      <w:r w:rsidRPr="00432377">
        <w:rPr>
          <w:rFonts w:eastAsia="Calibri" w:cs="Arial"/>
          <w:lang w:eastAsia="en-US"/>
        </w:rPr>
        <w:t>IgT</w:t>
      </w:r>
      <w:proofErr w:type="spellEnd"/>
      <w:r w:rsidRPr="00432377">
        <w:rPr>
          <w:rFonts w:eastAsia="Calibri" w:cs="Arial"/>
          <w:lang w:eastAsia="en-US"/>
        </w:rPr>
        <w:t xml:space="preserve"> de tilapia del Nilo. </w:t>
      </w:r>
      <w:r w:rsidRPr="00432377">
        <w:rPr>
          <w:rFonts w:eastAsia="Calibri" w:cs="Arial"/>
          <w:b/>
          <w:lang w:eastAsia="en-US"/>
        </w:rPr>
        <w:t>(A)</w:t>
      </w:r>
      <w:r w:rsidRPr="00432377">
        <w:rPr>
          <w:rFonts w:eastAsia="Calibri" w:cs="Arial"/>
          <w:lang w:eastAsia="en-US"/>
        </w:rPr>
        <w:t xml:space="preserve"> La placa de ELISA se recubrió con un fragmento de </w:t>
      </w:r>
      <w:proofErr w:type="spellStart"/>
      <w:r w:rsidRPr="00432377">
        <w:rPr>
          <w:rFonts w:eastAsia="Calibri" w:cs="Arial"/>
          <w:lang w:eastAsia="en-US"/>
        </w:rPr>
        <w:t>IgT</w:t>
      </w:r>
      <w:proofErr w:type="spellEnd"/>
      <w:r w:rsidRPr="00432377">
        <w:rPr>
          <w:rFonts w:eastAsia="Calibri" w:cs="Arial"/>
          <w:lang w:eastAsia="en-US"/>
        </w:rPr>
        <w:t xml:space="preserve"> recombinante. </w:t>
      </w:r>
      <w:r w:rsidRPr="00432377">
        <w:rPr>
          <w:rFonts w:eastAsia="Calibri" w:cs="Arial"/>
          <w:b/>
          <w:lang w:eastAsia="en-US"/>
        </w:rPr>
        <w:t>(B)</w:t>
      </w:r>
      <w:r w:rsidRPr="00432377">
        <w:rPr>
          <w:rFonts w:eastAsia="Calibri" w:cs="Arial"/>
          <w:lang w:eastAsia="en-US"/>
        </w:rPr>
        <w:t xml:space="preserve"> La placa de ELISA se recubrió con la </w:t>
      </w:r>
      <w:proofErr w:type="spellStart"/>
      <w:r w:rsidRPr="00432377">
        <w:rPr>
          <w:rFonts w:eastAsia="Calibri" w:cs="Arial"/>
          <w:lang w:eastAsia="en-US"/>
        </w:rPr>
        <w:t>IgT</w:t>
      </w:r>
      <w:proofErr w:type="spellEnd"/>
      <w:r w:rsidRPr="00432377">
        <w:rPr>
          <w:rFonts w:eastAsia="Calibri" w:cs="Arial"/>
          <w:lang w:eastAsia="en-US"/>
        </w:rPr>
        <w:t xml:space="preserve"> nativa del moco epitelial y se aplicaron sueros murinos diluidos 1:50. </w:t>
      </w:r>
    </w:p>
    <w:p w:rsidR="00432377" w:rsidRPr="00432377" w:rsidRDefault="00432377" w:rsidP="00432377">
      <w:pPr>
        <w:spacing w:before="0" w:after="0"/>
        <w:rPr>
          <w:rFonts w:eastAsia="Calibri" w:cs="Arial"/>
          <w:lang w:eastAsia="en-US"/>
        </w:rPr>
      </w:pPr>
    </w:p>
    <w:p w:rsidR="00432377" w:rsidRPr="00432377" w:rsidRDefault="00432377" w:rsidP="00432377">
      <w:pPr>
        <w:spacing w:before="0" w:after="0"/>
        <w:rPr>
          <w:rFonts w:eastAsia="Calibri" w:cs="Arial"/>
          <w:lang w:eastAsia="en-US"/>
        </w:rPr>
      </w:pPr>
      <w:r w:rsidRPr="00432377">
        <w:rPr>
          <w:rFonts w:eastAsia="Calibri" w:cs="Arial"/>
          <w:lang w:eastAsia="en-US"/>
        </w:rPr>
        <w:t xml:space="preserve">Al fusionar </w:t>
      </w:r>
      <w:proofErr w:type="spellStart"/>
      <w:r w:rsidRPr="00432377">
        <w:rPr>
          <w:rFonts w:eastAsia="Calibri" w:cs="Arial"/>
          <w:lang w:eastAsia="en-US"/>
        </w:rPr>
        <w:t>esplenocitos</w:t>
      </w:r>
      <w:proofErr w:type="spellEnd"/>
      <w:r w:rsidRPr="00432377">
        <w:rPr>
          <w:rFonts w:eastAsia="Calibri" w:cs="Arial"/>
          <w:lang w:eastAsia="en-US"/>
        </w:rPr>
        <w:t xml:space="preserve"> de ratón con células de mieloma, </w:t>
      </w:r>
      <w:proofErr w:type="gramStart"/>
      <w:r w:rsidRPr="00432377">
        <w:rPr>
          <w:rFonts w:eastAsia="Calibri" w:cs="Arial"/>
          <w:lang w:eastAsia="en-US"/>
        </w:rPr>
        <w:t>todos los hibridomas</w:t>
      </w:r>
      <w:proofErr w:type="gramEnd"/>
      <w:r w:rsidRPr="00432377">
        <w:rPr>
          <w:rFonts w:eastAsia="Calibri" w:cs="Arial"/>
          <w:lang w:eastAsia="en-US"/>
        </w:rPr>
        <w:t xml:space="preserve"> producidos pueden secretar </w:t>
      </w:r>
      <w:proofErr w:type="spellStart"/>
      <w:r w:rsidRPr="00432377">
        <w:rPr>
          <w:rFonts w:eastAsia="Calibri" w:cs="Arial"/>
          <w:lang w:eastAsia="en-US"/>
        </w:rPr>
        <w:t>AcM</w:t>
      </w:r>
      <w:proofErr w:type="spellEnd"/>
      <w:r w:rsidRPr="00432377">
        <w:rPr>
          <w:rFonts w:eastAsia="Calibri" w:cs="Arial"/>
          <w:lang w:eastAsia="en-US"/>
        </w:rPr>
        <w:t xml:space="preserve"> contra todo el repertorio que constituye la respuesta inmune del ratón (Machado, 2017); por tanto, la población de hibridomas obtenida tras la fusión fue heterogénea. En el presente trabajo, como consecuencia de la fusión celular, de 960 pozos sembrados, se observaron 361 pozos con crecimiento de las células fusionadas, para una eficiencia de fusión del 37,6%. Los porcentajes de eficiencia de fusión entre 35 y 60% se consideran satisfactorios (Amin et al., 2015).</w:t>
      </w:r>
    </w:p>
    <w:p w:rsidR="00432377" w:rsidRPr="00432377" w:rsidRDefault="00432377" w:rsidP="00432377">
      <w:pPr>
        <w:spacing w:before="0" w:after="0"/>
        <w:rPr>
          <w:rFonts w:eastAsia="Calibri" w:cs="Arial"/>
          <w:lang w:eastAsia="en-US"/>
        </w:rPr>
      </w:pPr>
      <w:r w:rsidRPr="00432377">
        <w:rPr>
          <w:rFonts w:eastAsia="Calibri" w:cs="Arial"/>
          <w:lang w:eastAsia="en-US"/>
        </w:rPr>
        <w:lastRenderedPageBreak/>
        <w:t xml:space="preserve">El cribado ELISA inicial de los sobrenadantes del cultivo de hibridoma encontró 264 pocillos que reaccionaron solamente con P62-BSA, y de ellos 9 que reaccionaron con el fragmento de </w:t>
      </w:r>
      <w:proofErr w:type="spellStart"/>
      <w:r w:rsidRPr="00432377">
        <w:rPr>
          <w:rFonts w:eastAsia="Calibri" w:cs="Arial"/>
          <w:lang w:eastAsia="en-US"/>
        </w:rPr>
        <w:t>IgT</w:t>
      </w:r>
      <w:proofErr w:type="spellEnd"/>
      <w:r w:rsidRPr="00432377">
        <w:rPr>
          <w:rFonts w:eastAsia="Calibri" w:cs="Arial"/>
          <w:lang w:eastAsia="en-US"/>
        </w:rPr>
        <w:t xml:space="preserve"> recombinante y con la </w:t>
      </w:r>
      <w:proofErr w:type="spellStart"/>
      <w:r w:rsidRPr="00432377">
        <w:rPr>
          <w:rFonts w:eastAsia="Calibri" w:cs="Arial"/>
          <w:lang w:eastAsia="en-US"/>
        </w:rPr>
        <w:t>IgT</w:t>
      </w:r>
      <w:proofErr w:type="spellEnd"/>
      <w:r w:rsidRPr="00432377">
        <w:rPr>
          <w:rFonts w:eastAsia="Calibri" w:cs="Arial"/>
          <w:lang w:eastAsia="en-US"/>
        </w:rPr>
        <w:t xml:space="preserve"> nativa. Un ensayo ELISA posterior confirmó 8 pocillos que reaccionaron con los tres antígenos y ninguno reconoció la IgM, por lo que no se evidenció reactividad cruzada con este isotipo de inmunoglobulina. Estos pocillos fueron clonados y se volvieron a analizar mediante ELISA, hasta asegurar la </w:t>
      </w:r>
      <w:proofErr w:type="spellStart"/>
      <w:r w:rsidRPr="00432377">
        <w:rPr>
          <w:rFonts w:eastAsia="Calibri" w:cs="Arial"/>
          <w:lang w:eastAsia="en-US"/>
        </w:rPr>
        <w:t>monoclonalidad</w:t>
      </w:r>
      <w:proofErr w:type="spellEnd"/>
      <w:r w:rsidRPr="00432377">
        <w:rPr>
          <w:rFonts w:eastAsia="Calibri" w:cs="Arial"/>
          <w:lang w:eastAsia="en-US"/>
        </w:rPr>
        <w:t xml:space="preserve"> cuando todos fueran positivos al ensayo. El método de dilución limitante aplicado para el clonaje y el análisis microscópico del crecimiento celular, buscando los pocillos que contenían una sola colonia </w:t>
      </w:r>
      <w:proofErr w:type="gramStart"/>
      <w:r w:rsidRPr="00432377">
        <w:rPr>
          <w:rFonts w:eastAsia="Calibri" w:cs="Arial"/>
          <w:lang w:eastAsia="en-US"/>
        </w:rPr>
        <w:t>del hibridoma</w:t>
      </w:r>
      <w:proofErr w:type="gramEnd"/>
      <w:r w:rsidRPr="00432377">
        <w:rPr>
          <w:rFonts w:eastAsia="Calibri" w:cs="Arial"/>
          <w:lang w:eastAsia="en-US"/>
        </w:rPr>
        <w:t xml:space="preserve"> de interés, fueron las herramientas utilizadas para lograr la </w:t>
      </w:r>
      <w:proofErr w:type="spellStart"/>
      <w:r w:rsidRPr="00432377">
        <w:rPr>
          <w:rFonts w:eastAsia="Calibri" w:cs="Arial"/>
          <w:lang w:eastAsia="en-US"/>
        </w:rPr>
        <w:t>monoclonalidad</w:t>
      </w:r>
      <w:proofErr w:type="spellEnd"/>
      <w:r w:rsidRPr="00432377">
        <w:rPr>
          <w:rFonts w:eastAsia="Calibri" w:cs="Arial"/>
          <w:lang w:eastAsia="en-US"/>
        </w:rPr>
        <w:t xml:space="preserve">. Está descrito que </w:t>
      </w:r>
      <w:proofErr w:type="gramStart"/>
      <w:r w:rsidRPr="00432377">
        <w:rPr>
          <w:rFonts w:eastAsia="Calibri" w:cs="Arial"/>
          <w:lang w:eastAsia="en-US"/>
        </w:rPr>
        <w:t>algunos hibridomas</w:t>
      </w:r>
      <w:proofErr w:type="gramEnd"/>
      <w:r w:rsidRPr="00432377">
        <w:rPr>
          <w:rFonts w:eastAsia="Calibri" w:cs="Arial"/>
          <w:lang w:eastAsia="en-US"/>
        </w:rPr>
        <w:t xml:space="preserve"> pierden su capacidad de producir anticuerpos o sus funciones básicas para la viabilidad celular, y pueden ser más eficientes metabólicamente y dominar el cultivo (Trejos y Castaño, 2012). Para evitar la multiplicación de estos híbridos no secretores, se realizó la clonación por dilución limitante inmediatamente después de evaluar los sobrenadantes de los </w:t>
      </w:r>
      <w:proofErr w:type="gramStart"/>
      <w:r w:rsidRPr="00432377">
        <w:rPr>
          <w:rFonts w:eastAsia="Calibri" w:cs="Arial"/>
          <w:lang w:eastAsia="en-US"/>
        </w:rPr>
        <w:t>hibridomas positivos</w:t>
      </w:r>
      <w:proofErr w:type="gramEnd"/>
      <w:r w:rsidRPr="00432377">
        <w:rPr>
          <w:rFonts w:eastAsia="Calibri" w:cs="Arial"/>
          <w:lang w:eastAsia="en-US"/>
        </w:rPr>
        <w:t xml:space="preserve">. Después del clonaje, el </w:t>
      </w:r>
      <w:proofErr w:type="gramStart"/>
      <w:r w:rsidRPr="00432377">
        <w:rPr>
          <w:rFonts w:eastAsia="Calibri" w:cs="Arial"/>
          <w:lang w:eastAsia="en-US"/>
        </w:rPr>
        <w:t>hibridoma designado</w:t>
      </w:r>
      <w:proofErr w:type="gramEnd"/>
      <w:r w:rsidRPr="00432377">
        <w:rPr>
          <w:rFonts w:eastAsia="Calibri" w:cs="Arial"/>
          <w:lang w:eastAsia="en-US"/>
        </w:rPr>
        <w:t xml:space="preserve"> 4G9/1 se seleccionó como el clon secretor único que reaccionó fuerte y establemente con el P62-BSA, con el fragmento de </w:t>
      </w:r>
      <w:proofErr w:type="spellStart"/>
      <w:r w:rsidRPr="00432377">
        <w:rPr>
          <w:rFonts w:eastAsia="Calibri" w:cs="Arial"/>
          <w:lang w:eastAsia="en-US"/>
        </w:rPr>
        <w:t>IgT</w:t>
      </w:r>
      <w:proofErr w:type="spellEnd"/>
      <w:r w:rsidRPr="00432377">
        <w:rPr>
          <w:rFonts w:eastAsia="Calibri" w:cs="Arial"/>
          <w:lang w:eastAsia="en-US"/>
        </w:rPr>
        <w:t xml:space="preserve"> recombinante y con la </w:t>
      </w:r>
      <w:proofErr w:type="spellStart"/>
      <w:r w:rsidRPr="00432377">
        <w:rPr>
          <w:rFonts w:eastAsia="Calibri" w:cs="Arial"/>
          <w:lang w:eastAsia="en-US"/>
        </w:rPr>
        <w:t>IgT</w:t>
      </w:r>
      <w:proofErr w:type="spellEnd"/>
      <w:r w:rsidRPr="00432377">
        <w:rPr>
          <w:rFonts w:eastAsia="Calibri" w:cs="Arial"/>
          <w:lang w:eastAsia="en-US"/>
        </w:rPr>
        <w:t xml:space="preserve"> nativa, y no tuvo reactividad cruzada con la IgM.</w:t>
      </w:r>
    </w:p>
    <w:p w:rsidR="00432377" w:rsidRPr="00432377" w:rsidRDefault="00432377" w:rsidP="00432377">
      <w:pPr>
        <w:spacing w:before="0" w:after="0"/>
        <w:rPr>
          <w:rFonts w:eastAsia="Calibri" w:cs="Arial"/>
          <w:lang w:eastAsia="en-US"/>
        </w:rPr>
      </w:pPr>
      <w:r w:rsidRPr="00432377">
        <w:rPr>
          <w:rFonts w:eastAsia="Calibri" w:cs="Arial"/>
          <w:lang w:eastAsia="en-US"/>
        </w:rPr>
        <w:t xml:space="preserve">Estos resultados demostraron que el </w:t>
      </w:r>
      <w:proofErr w:type="spellStart"/>
      <w:r w:rsidRPr="00432377">
        <w:rPr>
          <w:rFonts w:eastAsia="Calibri" w:cs="Arial"/>
          <w:lang w:eastAsia="en-US"/>
        </w:rPr>
        <w:t>AcM</w:t>
      </w:r>
      <w:proofErr w:type="spellEnd"/>
      <w:r w:rsidRPr="00432377">
        <w:rPr>
          <w:rFonts w:eastAsia="Calibri" w:cs="Arial"/>
          <w:lang w:eastAsia="en-US"/>
        </w:rPr>
        <w:t xml:space="preserve"> secretado por </w:t>
      </w:r>
      <w:proofErr w:type="gramStart"/>
      <w:r w:rsidRPr="00432377">
        <w:rPr>
          <w:rFonts w:eastAsia="Calibri" w:cs="Arial"/>
          <w:lang w:eastAsia="en-US"/>
        </w:rPr>
        <w:t>el hibridoma</w:t>
      </w:r>
      <w:proofErr w:type="gramEnd"/>
      <w:r w:rsidRPr="00432377">
        <w:rPr>
          <w:rFonts w:eastAsia="Calibri" w:cs="Arial"/>
          <w:lang w:eastAsia="en-US"/>
        </w:rPr>
        <w:t xml:space="preserve"> 4G9/1 reconoció el </w:t>
      </w:r>
      <w:proofErr w:type="spellStart"/>
      <w:r w:rsidRPr="00432377">
        <w:rPr>
          <w:rFonts w:eastAsia="Calibri" w:cs="Arial"/>
          <w:lang w:eastAsia="en-US"/>
        </w:rPr>
        <w:t>epitopo</w:t>
      </w:r>
      <w:proofErr w:type="spellEnd"/>
      <w:r w:rsidRPr="00432377">
        <w:rPr>
          <w:rFonts w:eastAsia="Calibri" w:cs="Arial"/>
          <w:lang w:eastAsia="en-US"/>
        </w:rPr>
        <w:t xml:space="preserve"> correspondiente a la </w:t>
      </w:r>
      <w:proofErr w:type="spellStart"/>
      <w:r w:rsidRPr="00432377">
        <w:rPr>
          <w:rFonts w:eastAsia="Calibri" w:cs="Arial"/>
          <w:lang w:eastAsia="en-US"/>
        </w:rPr>
        <w:t>IgT</w:t>
      </w:r>
      <w:proofErr w:type="spellEnd"/>
      <w:r w:rsidRPr="00432377">
        <w:rPr>
          <w:rFonts w:eastAsia="Calibri" w:cs="Arial"/>
          <w:lang w:eastAsia="en-US"/>
        </w:rPr>
        <w:t xml:space="preserve"> de tilapia del Nilo en condiciones nativas, igualmente en su forma recombinante. Esto sugiere que la pérdida de la estructura tridimensional de los péptidos, que puede ocurrir en el contexto de la proteína y es la principal desventaja de la inmunización con péptidos sintéticos (Velázquez et al., 2021), no afectó la competencia del </w:t>
      </w:r>
      <w:proofErr w:type="spellStart"/>
      <w:r w:rsidRPr="00432377">
        <w:rPr>
          <w:rFonts w:eastAsia="Calibri" w:cs="Arial"/>
          <w:lang w:eastAsia="en-US"/>
        </w:rPr>
        <w:t>AcM</w:t>
      </w:r>
      <w:proofErr w:type="spellEnd"/>
      <w:r w:rsidRPr="00432377">
        <w:rPr>
          <w:rFonts w:eastAsia="Calibri" w:cs="Arial"/>
          <w:lang w:eastAsia="en-US"/>
        </w:rPr>
        <w:t xml:space="preserve"> para reconocer la </w:t>
      </w:r>
      <w:proofErr w:type="spellStart"/>
      <w:r w:rsidRPr="00432377">
        <w:rPr>
          <w:rFonts w:eastAsia="Calibri" w:cs="Arial"/>
          <w:lang w:eastAsia="en-US"/>
        </w:rPr>
        <w:t>IgT</w:t>
      </w:r>
      <w:proofErr w:type="spellEnd"/>
      <w:r w:rsidRPr="00432377">
        <w:rPr>
          <w:rFonts w:eastAsia="Calibri" w:cs="Arial"/>
          <w:lang w:eastAsia="en-US"/>
        </w:rPr>
        <w:t xml:space="preserve"> en su forma nativa. Además, como no se evidenció reactividad cruzada entre el </w:t>
      </w:r>
      <w:proofErr w:type="spellStart"/>
      <w:r w:rsidRPr="00432377">
        <w:rPr>
          <w:rFonts w:eastAsia="Calibri" w:cs="Arial"/>
          <w:lang w:eastAsia="en-US"/>
        </w:rPr>
        <w:t>AcM</w:t>
      </w:r>
      <w:proofErr w:type="spellEnd"/>
      <w:r w:rsidRPr="00432377">
        <w:rPr>
          <w:rFonts w:eastAsia="Calibri" w:cs="Arial"/>
          <w:lang w:eastAsia="en-US"/>
        </w:rPr>
        <w:t xml:space="preserve"> anti-</w:t>
      </w:r>
      <w:proofErr w:type="spellStart"/>
      <w:r w:rsidRPr="00432377">
        <w:rPr>
          <w:rFonts w:eastAsia="Calibri" w:cs="Arial"/>
          <w:lang w:eastAsia="en-US"/>
        </w:rPr>
        <w:t>IgT</w:t>
      </w:r>
      <w:proofErr w:type="spellEnd"/>
      <w:r w:rsidRPr="00432377">
        <w:rPr>
          <w:rFonts w:eastAsia="Calibri" w:cs="Arial"/>
          <w:lang w:eastAsia="en-US"/>
        </w:rPr>
        <w:t xml:space="preserve"> generado y la IgM de la tilapia del Nilo, se asume que este </w:t>
      </w:r>
      <w:proofErr w:type="spellStart"/>
      <w:r w:rsidRPr="00432377">
        <w:rPr>
          <w:rFonts w:eastAsia="Calibri" w:cs="Arial"/>
          <w:lang w:eastAsia="en-US"/>
        </w:rPr>
        <w:t>AcM</w:t>
      </w:r>
      <w:proofErr w:type="spellEnd"/>
      <w:r w:rsidRPr="00432377">
        <w:rPr>
          <w:rFonts w:eastAsia="Calibri" w:cs="Arial"/>
          <w:lang w:eastAsia="en-US"/>
        </w:rPr>
        <w:t xml:space="preserve"> puede discriminar entre </w:t>
      </w:r>
      <w:proofErr w:type="spellStart"/>
      <w:r w:rsidRPr="00432377">
        <w:rPr>
          <w:rFonts w:eastAsia="Calibri" w:cs="Arial"/>
          <w:lang w:eastAsia="en-US"/>
        </w:rPr>
        <w:t>IgT</w:t>
      </w:r>
      <w:proofErr w:type="spellEnd"/>
      <w:r w:rsidRPr="00432377">
        <w:rPr>
          <w:rFonts w:eastAsia="Calibri" w:cs="Arial"/>
          <w:lang w:eastAsia="en-US"/>
        </w:rPr>
        <w:t xml:space="preserve"> e IgM y podría ser un recurso útil para estudios diferenciales entre ambos isotipos de inmunoglobulina en esta especie de tilapia.</w:t>
      </w:r>
    </w:p>
    <w:p w:rsidR="00432377" w:rsidRPr="00432377" w:rsidRDefault="00432377" w:rsidP="00432377">
      <w:pPr>
        <w:spacing w:before="0" w:after="0"/>
        <w:rPr>
          <w:rFonts w:eastAsia="Calibri" w:cs="Arial"/>
          <w:lang w:eastAsia="en-US"/>
        </w:rPr>
      </w:pPr>
      <w:r w:rsidRPr="00432377">
        <w:rPr>
          <w:rFonts w:eastAsia="Calibri" w:cs="Arial"/>
          <w:lang w:eastAsia="en-US"/>
        </w:rPr>
        <w:t xml:space="preserve">La clase y subclase de la inmunoglobulina producida por la línea celular de hibridoma 4G9/1 se determinó usando un kit de </w:t>
      </w:r>
      <w:proofErr w:type="spellStart"/>
      <w:r w:rsidRPr="00432377">
        <w:rPr>
          <w:rFonts w:eastAsia="Calibri" w:cs="Arial"/>
          <w:lang w:eastAsia="en-US"/>
        </w:rPr>
        <w:t>isotipaje</w:t>
      </w:r>
      <w:proofErr w:type="spellEnd"/>
      <w:r w:rsidRPr="00432377">
        <w:rPr>
          <w:rFonts w:eastAsia="Calibri" w:cs="Arial"/>
          <w:lang w:eastAsia="en-US"/>
        </w:rPr>
        <w:t xml:space="preserve"> de inmunoglobulina de ratón mediante ELISA, que reveló que el </w:t>
      </w:r>
      <w:proofErr w:type="spellStart"/>
      <w:r w:rsidRPr="00432377">
        <w:rPr>
          <w:rFonts w:eastAsia="Calibri" w:cs="Arial"/>
          <w:lang w:eastAsia="en-US"/>
        </w:rPr>
        <w:t>AcM</w:t>
      </w:r>
      <w:proofErr w:type="spellEnd"/>
      <w:r w:rsidRPr="00432377">
        <w:rPr>
          <w:rFonts w:eastAsia="Calibri" w:cs="Arial"/>
          <w:lang w:eastAsia="en-US"/>
        </w:rPr>
        <w:t xml:space="preserve"> es del isotipo IgG2b.</w:t>
      </w:r>
    </w:p>
    <w:p w:rsidR="00432377" w:rsidRPr="00432377" w:rsidRDefault="00432377" w:rsidP="00432377">
      <w:pPr>
        <w:spacing w:before="0" w:after="0"/>
        <w:rPr>
          <w:rFonts w:eastAsia="Calibri" w:cs="Arial"/>
          <w:lang w:eastAsia="en-US"/>
        </w:rPr>
      </w:pPr>
      <w:r w:rsidRPr="00432377">
        <w:rPr>
          <w:rFonts w:eastAsia="Calibri" w:cs="Arial"/>
          <w:lang w:eastAsia="en-US"/>
        </w:rPr>
        <w:lastRenderedPageBreak/>
        <w:t xml:space="preserve">Una vez que se aisló el clon de hibridoma, la producción de </w:t>
      </w:r>
      <w:proofErr w:type="spellStart"/>
      <w:r w:rsidRPr="00432377">
        <w:rPr>
          <w:rFonts w:eastAsia="Calibri" w:cs="Arial"/>
          <w:lang w:eastAsia="en-US"/>
        </w:rPr>
        <w:t>AcM</w:t>
      </w:r>
      <w:proofErr w:type="spellEnd"/>
      <w:r w:rsidRPr="00432377">
        <w:rPr>
          <w:rFonts w:eastAsia="Calibri" w:cs="Arial"/>
          <w:lang w:eastAsia="en-US"/>
        </w:rPr>
        <w:t xml:space="preserve"> en ascitis de ratón fue simple, eficiente y reproducible y esa es la principal ventaja asociada a este proceso </w:t>
      </w:r>
      <w:r w:rsidRPr="00432377">
        <w:rPr>
          <w:rFonts w:eastAsia="Calibri" w:cs="Arial"/>
          <w:i/>
          <w:lang w:eastAsia="en-US"/>
        </w:rPr>
        <w:t>in vivo</w:t>
      </w:r>
      <w:r w:rsidRPr="00432377">
        <w:rPr>
          <w:rFonts w:eastAsia="Calibri" w:cs="Arial"/>
          <w:lang w:eastAsia="en-US"/>
        </w:rPr>
        <w:t xml:space="preserve"> (</w:t>
      </w:r>
      <w:proofErr w:type="spellStart"/>
      <w:r w:rsidRPr="00432377">
        <w:rPr>
          <w:rFonts w:eastAsia="Calibri" w:cs="Arial"/>
          <w:lang w:eastAsia="en-US"/>
        </w:rPr>
        <w:t>Parray</w:t>
      </w:r>
      <w:proofErr w:type="spellEnd"/>
      <w:r w:rsidRPr="00432377">
        <w:rPr>
          <w:rFonts w:eastAsia="Calibri" w:cs="Arial"/>
          <w:lang w:eastAsia="en-US"/>
        </w:rPr>
        <w:t xml:space="preserve"> et al., 2020). En este trabajo, </w:t>
      </w:r>
      <w:proofErr w:type="gramStart"/>
      <w:r w:rsidRPr="00432377">
        <w:rPr>
          <w:rFonts w:eastAsia="Calibri" w:cs="Arial"/>
          <w:lang w:eastAsia="en-US"/>
        </w:rPr>
        <w:t>el hibridoma</w:t>
      </w:r>
      <w:proofErr w:type="gramEnd"/>
      <w:r w:rsidRPr="00432377">
        <w:rPr>
          <w:rFonts w:eastAsia="Calibri" w:cs="Arial"/>
          <w:lang w:eastAsia="en-US"/>
        </w:rPr>
        <w:t xml:space="preserve"> se incluyó en una producción y purificación de </w:t>
      </w:r>
      <w:proofErr w:type="spellStart"/>
      <w:r w:rsidRPr="00432377">
        <w:rPr>
          <w:rFonts w:eastAsia="Calibri" w:cs="Arial"/>
          <w:lang w:eastAsia="en-US"/>
        </w:rPr>
        <w:t>AcM</w:t>
      </w:r>
      <w:proofErr w:type="spellEnd"/>
      <w:r w:rsidRPr="00432377">
        <w:rPr>
          <w:rFonts w:eastAsia="Calibri" w:cs="Arial"/>
          <w:lang w:eastAsia="en-US"/>
        </w:rPr>
        <w:t xml:space="preserve"> a mayor escala para satisfacer las demandas de los próximos estudios inmunológicos que se realizarán en la tilapia del Nilo. El </w:t>
      </w:r>
      <w:proofErr w:type="spellStart"/>
      <w:r w:rsidRPr="00432377">
        <w:rPr>
          <w:rFonts w:eastAsia="Calibri" w:cs="Arial"/>
          <w:lang w:eastAsia="en-US"/>
        </w:rPr>
        <w:t>AcM</w:t>
      </w:r>
      <w:proofErr w:type="spellEnd"/>
      <w:r w:rsidRPr="00432377">
        <w:rPr>
          <w:rFonts w:eastAsia="Calibri" w:cs="Arial"/>
          <w:lang w:eastAsia="en-US"/>
        </w:rPr>
        <w:t xml:space="preserve"> generado se purificó a partir de ascitis de ratón mediante cromatografía de afinidad a proteína A, uno de los sistemas de purificación por afinidad más empleados. El </w:t>
      </w:r>
      <w:proofErr w:type="spellStart"/>
      <w:r w:rsidRPr="00432377">
        <w:rPr>
          <w:rFonts w:eastAsia="Calibri" w:cs="Arial"/>
          <w:lang w:eastAsia="en-US"/>
        </w:rPr>
        <w:t>eluato</w:t>
      </w:r>
      <w:proofErr w:type="spellEnd"/>
      <w:r w:rsidRPr="00432377">
        <w:rPr>
          <w:rFonts w:eastAsia="Calibri" w:cs="Arial"/>
          <w:lang w:eastAsia="en-US"/>
        </w:rPr>
        <w:t xml:space="preserve"> se obtuvo con 10 mg de IgG total (1,9 mg de IgG/ml de matriz de Proteína A). En el cromatograma se observó un pico de elución correspondiente a una fracción de alta pureza del </w:t>
      </w:r>
      <w:proofErr w:type="spellStart"/>
      <w:r w:rsidRPr="00432377">
        <w:rPr>
          <w:rFonts w:eastAsia="Calibri" w:cs="Arial"/>
          <w:lang w:eastAsia="en-US"/>
        </w:rPr>
        <w:t>AcM</w:t>
      </w:r>
      <w:proofErr w:type="spellEnd"/>
      <w:r w:rsidRPr="00432377">
        <w:rPr>
          <w:rFonts w:eastAsia="Calibri" w:cs="Arial"/>
          <w:lang w:eastAsia="en-US"/>
        </w:rPr>
        <w:t xml:space="preserve"> (Fig. 3A). La absorbancia de la fracción no absorbida reveló que la clarificación de la ascitis, su filtración a través de lana de vidrio de 0,45 µm y la posterior precipitación con sulfato de amonio fueron pasos que contribuyeron a la alta pureza del </w:t>
      </w:r>
      <w:proofErr w:type="spellStart"/>
      <w:r w:rsidRPr="00432377">
        <w:rPr>
          <w:rFonts w:eastAsia="Calibri" w:cs="Arial"/>
          <w:lang w:eastAsia="en-US"/>
        </w:rPr>
        <w:t>AcM</w:t>
      </w:r>
      <w:proofErr w:type="spellEnd"/>
      <w:r w:rsidRPr="00432377">
        <w:rPr>
          <w:rFonts w:eastAsia="Calibri" w:cs="Arial"/>
          <w:lang w:eastAsia="en-US"/>
        </w:rPr>
        <w:t xml:space="preserve"> </w:t>
      </w:r>
      <w:proofErr w:type="spellStart"/>
      <w:r w:rsidRPr="00432377">
        <w:rPr>
          <w:rFonts w:eastAsia="Calibri" w:cs="Arial"/>
          <w:lang w:eastAsia="en-US"/>
        </w:rPr>
        <w:t>eluido</w:t>
      </w:r>
      <w:proofErr w:type="spellEnd"/>
      <w:r w:rsidRPr="00432377">
        <w:rPr>
          <w:rFonts w:eastAsia="Calibri" w:cs="Arial"/>
          <w:lang w:eastAsia="en-US"/>
        </w:rPr>
        <w:t>.</w:t>
      </w:r>
    </w:p>
    <w:p w:rsidR="00432377" w:rsidRPr="00432377" w:rsidRDefault="00432377" w:rsidP="00432377">
      <w:pPr>
        <w:spacing w:before="0" w:after="0"/>
        <w:rPr>
          <w:rFonts w:eastAsia="Calibri" w:cs="Arial"/>
          <w:lang w:eastAsia="en-US"/>
        </w:rPr>
      </w:pPr>
      <w:r w:rsidRPr="00432377">
        <w:rPr>
          <w:rFonts w:eastAsia="Calibri" w:cs="Arial"/>
          <w:noProof/>
        </w:rPr>
        <mc:AlternateContent>
          <mc:Choice Requires="wpg">
            <w:drawing>
              <wp:anchor distT="0" distB="0" distL="114300" distR="114300" simplePos="0" relativeHeight="251659264" behindDoc="0" locked="0" layoutInCell="1" allowOverlap="1" wp14:anchorId="78EB3C68" wp14:editId="737952B2">
                <wp:simplePos x="0" y="0"/>
                <wp:positionH relativeFrom="column">
                  <wp:posOffset>459259</wp:posOffset>
                </wp:positionH>
                <wp:positionV relativeFrom="paragraph">
                  <wp:posOffset>115742</wp:posOffset>
                </wp:positionV>
                <wp:extent cx="3579614" cy="2019300"/>
                <wp:effectExtent l="0" t="0" r="1905" b="0"/>
                <wp:wrapSquare wrapText="bothSides"/>
                <wp:docPr id="18" name="18 Grupo"/>
                <wp:cNvGraphicFramePr/>
                <a:graphic xmlns:a="http://schemas.openxmlformats.org/drawingml/2006/main">
                  <a:graphicData uri="http://schemas.microsoft.com/office/word/2010/wordprocessingGroup">
                    <wpg:wgp>
                      <wpg:cNvGrpSpPr/>
                      <wpg:grpSpPr>
                        <a:xfrm>
                          <a:off x="0" y="0"/>
                          <a:ext cx="3579614" cy="2019300"/>
                          <a:chOff x="0" y="0"/>
                          <a:chExt cx="3581546" cy="2019788"/>
                        </a:xfrm>
                      </wpg:grpSpPr>
                      <wpg:grpSp>
                        <wpg:cNvPr id="10" name="10 Grupo"/>
                        <wpg:cNvGrpSpPr/>
                        <wpg:grpSpPr>
                          <a:xfrm>
                            <a:off x="272561" y="196530"/>
                            <a:ext cx="3308985" cy="1823258"/>
                            <a:chOff x="0" y="11895"/>
                            <a:chExt cx="3309582" cy="1823729"/>
                          </a:xfrm>
                        </wpg:grpSpPr>
                        <pic:pic xmlns:pic="http://schemas.openxmlformats.org/drawingml/2006/picture">
                          <pic:nvPicPr>
                            <pic:cNvPr id="6" name="Imagen 6"/>
                            <pic:cNvPicPr>
                              <a:picLocks noChangeAspect="1"/>
                            </pic:cNvPicPr>
                          </pic:nvPicPr>
                          <pic:blipFill rotWithShape="1">
                            <a:blip r:embed="rId14">
                              <a:extLst>
                                <a:ext uri="{28A0092B-C50C-407E-A947-70E740481C1C}">
                                  <a14:useLocalDpi xmlns:a14="http://schemas.microsoft.com/office/drawing/2010/main" val="0"/>
                                </a:ext>
                              </a:extLst>
                            </a:blip>
                            <a:srcRect t="4908"/>
                            <a:stretch/>
                          </pic:blipFill>
                          <pic:spPr bwMode="auto">
                            <a:xfrm>
                              <a:off x="0" y="27296"/>
                              <a:ext cx="3309582" cy="1808328"/>
                            </a:xfrm>
                            <a:prstGeom prst="rect">
                              <a:avLst/>
                            </a:prstGeom>
                            <a:noFill/>
                            <a:ln>
                              <a:noFill/>
                            </a:ln>
                            <a:extLst>
                              <a:ext uri="{53640926-AAD7-44D8-BBD7-CCE9431645EC}">
                                <a14:shadowObscured xmlns:a14="http://schemas.microsoft.com/office/drawing/2010/main"/>
                              </a:ext>
                            </a:extLst>
                          </pic:spPr>
                        </pic:pic>
                        <wps:wsp>
                          <wps:cNvPr id="8" name="Cuadro de texto 2"/>
                          <wps:cNvSpPr txBox="1">
                            <a:spLocks noChangeArrowheads="1"/>
                          </wps:cNvSpPr>
                          <wps:spPr bwMode="auto">
                            <a:xfrm>
                              <a:off x="900761" y="620988"/>
                              <a:ext cx="388620" cy="224790"/>
                            </a:xfrm>
                            <a:prstGeom prst="rect">
                              <a:avLst/>
                            </a:prstGeom>
                            <a:noFill/>
                            <a:ln w="9525">
                              <a:noFill/>
                              <a:miter lim="800000"/>
                              <a:headEnd/>
                              <a:tailEnd/>
                            </a:ln>
                          </wps:spPr>
                          <wps:txbx>
                            <w:txbxContent>
                              <w:p w:rsidR="00432377" w:rsidRPr="00AA5794" w:rsidRDefault="00432377" w:rsidP="00432377">
                                <w:pPr>
                                  <w:rPr>
                                    <w:rFonts w:ascii="Times New Roman" w:hAnsi="Times New Roman"/>
                                    <w:b/>
                                    <w:sz w:val="14"/>
                                  </w:rPr>
                                </w:pPr>
                                <w:r w:rsidRPr="00AA5794">
                                  <w:rPr>
                                    <w:rFonts w:ascii="Times New Roman" w:hAnsi="Times New Roman"/>
                                    <w:b/>
                                    <w:sz w:val="14"/>
                                  </w:rPr>
                                  <w:t>NB</w:t>
                                </w:r>
                              </w:p>
                            </w:txbxContent>
                          </wps:txbx>
                          <wps:bodyPr rot="0" vert="horz" wrap="square" lIns="91440" tIns="45720" rIns="91440" bIns="45720" anchor="t" anchorCtr="0">
                            <a:noAutofit/>
                          </wps:bodyPr>
                        </wps:wsp>
                        <wps:wsp>
                          <wps:cNvPr id="9" name="Cuadro de texto 2"/>
                          <wps:cNvSpPr txBox="1">
                            <a:spLocks noChangeArrowheads="1"/>
                          </wps:cNvSpPr>
                          <wps:spPr bwMode="auto">
                            <a:xfrm>
                              <a:off x="2729553" y="11895"/>
                              <a:ext cx="245659" cy="224790"/>
                            </a:xfrm>
                            <a:prstGeom prst="rect">
                              <a:avLst/>
                            </a:prstGeom>
                            <a:noFill/>
                            <a:ln w="9525">
                              <a:noFill/>
                              <a:miter lim="800000"/>
                              <a:headEnd/>
                              <a:tailEnd/>
                            </a:ln>
                          </wps:spPr>
                          <wps:txbx>
                            <w:txbxContent>
                              <w:p w:rsidR="00432377" w:rsidRPr="00AA5794" w:rsidRDefault="00432377" w:rsidP="00432377">
                                <w:pPr>
                                  <w:rPr>
                                    <w:rFonts w:ascii="Times New Roman" w:hAnsi="Times New Roman"/>
                                    <w:b/>
                                    <w:sz w:val="14"/>
                                  </w:rPr>
                                </w:pPr>
                                <w:r w:rsidRPr="00AA5794">
                                  <w:rPr>
                                    <w:rFonts w:ascii="Times New Roman" w:hAnsi="Times New Roman"/>
                                    <w:b/>
                                    <w:sz w:val="14"/>
                                  </w:rPr>
                                  <w:t>E</w:t>
                                </w:r>
                              </w:p>
                            </w:txbxContent>
                          </wps:txbx>
                          <wps:bodyPr rot="0" vert="horz" wrap="square" lIns="91440" tIns="45720" rIns="91440" bIns="45720" anchor="t" anchorCtr="0">
                            <a:noAutofit/>
                          </wps:bodyPr>
                        </wps:wsp>
                      </wpg:grpSp>
                      <wps:wsp>
                        <wps:cNvPr id="11" name="Cuadro de texto 2"/>
                        <wps:cNvSpPr txBox="1">
                          <a:spLocks noChangeArrowheads="1"/>
                        </wps:cNvSpPr>
                        <wps:spPr bwMode="auto">
                          <a:xfrm>
                            <a:off x="0" y="0"/>
                            <a:ext cx="375285" cy="266065"/>
                          </a:xfrm>
                          <a:prstGeom prst="rect">
                            <a:avLst/>
                          </a:prstGeom>
                          <a:noFill/>
                          <a:ln w="9525">
                            <a:noFill/>
                            <a:miter lim="800000"/>
                            <a:headEnd/>
                            <a:tailEnd/>
                          </a:ln>
                        </wps:spPr>
                        <wps:txbx>
                          <w:txbxContent>
                            <w:p w:rsidR="00432377" w:rsidRPr="000672DC" w:rsidRDefault="00432377" w:rsidP="00432377">
                              <w:pPr>
                                <w:rPr>
                                  <w:rFonts w:ascii="Times New Roman" w:hAnsi="Times New Roman"/>
                                  <w:b/>
                                </w:rPr>
                              </w:pPr>
                              <w:r w:rsidRPr="000672DC">
                                <w:rPr>
                                  <w:rFonts w:ascii="Times New Roman" w:hAnsi="Times New Roman"/>
                                  <w:b/>
                                </w:rPr>
                                <w:t>A)</w:t>
                              </w:r>
                            </w:p>
                          </w:txbxContent>
                        </wps:txbx>
                        <wps:bodyPr rot="0" vert="horz" wrap="square" lIns="91440" tIns="45720" rIns="91440" bIns="45720" anchor="t" anchorCtr="0">
                          <a:noAutofit/>
                        </wps:bodyPr>
                      </wps:wsp>
                    </wpg:wgp>
                  </a:graphicData>
                </a:graphic>
              </wp:anchor>
            </w:drawing>
          </mc:Choice>
          <mc:Fallback>
            <w:pict>
              <v:group w14:anchorId="78EB3C68" id="18 Grupo" o:spid="_x0000_s1026" style="position:absolute;left:0;text-align:left;margin-left:36.15pt;margin-top:9.1pt;width:281.85pt;height:159pt;z-index:251659264" coordsize="35815,201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">
                <v:group id="10 Grupo" o:spid="_x0000_s1027" style="position:absolute;left:2725;top:1965;width:33090;height:18232" coordorigin=",118" coordsize="33095,18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6" o:spid="_x0000_s1028" type="#_x0000_t75" style="position:absolute;top:272;width:33095;height:180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">
                    <v:imagedata r:id="rId15" o:title="" croptop="3217f"/>
                  </v:shape>
                  <v:shapetype id="_x0000_t202" coordsize="21600,21600" o:spt="202" path="m,l,21600r21600,l21600,xe">
                    <v:stroke joinstyle="miter"/>
                    <v:path gradientshapeok="t" o:connecttype="rect"/>
                  </v:shapetype>
                  <v:shape id="_x0000_s1029" type="#_x0000_t202" style="position:absolute;left:9007;top:6209;width:3886;height:2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" filled="f" stroked="f">
                    <v:textbox>
                      <w:txbxContent>
                        <w:p w:rsidR="00432377" w:rsidRPr="00AA5794" w:rsidRDefault="00432377" w:rsidP="00432377">
                          <w:pPr>
                            <w:rPr>
                              <w:rFonts w:ascii="Times New Roman" w:hAnsi="Times New Roman"/>
                              <w:b/>
                              <w:sz w:val="14"/>
                            </w:rPr>
                          </w:pPr>
                          <w:r w:rsidRPr="00AA5794">
                            <w:rPr>
                              <w:rFonts w:ascii="Times New Roman" w:hAnsi="Times New Roman"/>
                              <w:b/>
                              <w:sz w:val="14"/>
                            </w:rPr>
                            <w:t>NB</w:t>
                          </w:r>
                        </w:p>
                      </w:txbxContent>
                    </v:textbox>
                  </v:shape>
                  <v:shape id="_x0000_s1030" type="#_x0000_t202" style="position:absolute;left:27295;top:118;width:2457;height:2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" filled="f" stroked="f">
                    <v:textbox>
                      <w:txbxContent>
                        <w:p w:rsidR="00432377" w:rsidRPr="00AA5794" w:rsidRDefault="00432377" w:rsidP="00432377">
                          <w:pPr>
                            <w:rPr>
                              <w:rFonts w:ascii="Times New Roman" w:hAnsi="Times New Roman"/>
                              <w:b/>
                              <w:sz w:val="14"/>
                            </w:rPr>
                          </w:pPr>
                          <w:r w:rsidRPr="00AA5794">
                            <w:rPr>
                              <w:rFonts w:ascii="Times New Roman" w:hAnsi="Times New Roman"/>
                              <w:b/>
                              <w:sz w:val="14"/>
                            </w:rPr>
                            <w:t>E</w:t>
                          </w:r>
                        </w:p>
                      </w:txbxContent>
                    </v:textbox>
                  </v:shape>
                </v:group>
                <v:shape id="_x0000_s1031" type="#_x0000_t202" style="position:absolute;width:3752;height:2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" filled="f" stroked="f">
                  <v:textbox>
                    <w:txbxContent>
                      <w:p w:rsidR="00432377" w:rsidRPr="000672DC" w:rsidRDefault="00432377" w:rsidP="00432377">
                        <w:pPr>
                          <w:rPr>
                            <w:rFonts w:ascii="Times New Roman" w:hAnsi="Times New Roman"/>
                            <w:b/>
                          </w:rPr>
                        </w:pPr>
                        <w:r w:rsidRPr="000672DC">
                          <w:rPr>
                            <w:rFonts w:ascii="Times New Roman" w:hAnsi="Times New Roman"/>
                            <w:b/>
                          </w:rPr>
                          <w:t>A)</w:t>
                        </w:r>
                      </w:p>
                    </w:txbxContent>
                  </v:textbox>
                </v:shape>
                <w10:wrap type="square"/>
              </v:group>
            </w:pict>
          </mc:Fallback>
        </mc:AlternateContent>
      </w:r>
      <w:r w:rsidRPr="00432377">
        <w:rPr>
          <w:rFonts w:eastAsia="Calibri" w:cs="Arial"/>
          <w:noProof/>
        </w:rPr>
        <mc:AlternateContent>
          <mc:Choice Requires="wps">
            <w:drawing>
              <wp:anchor distT="0" distB="0" distL="114300" distR="114300" simplePos="0" relativeHeight="251660288" behindDoc="0" locked="0" layoutInCell="1" allowOverlap="1" wp14:anchorId="10666CAE" wp14:editId="446405FC">
                <wp:simplePos x="0" y="0"/>
                <wp:positionH relativeFrom="column">
                  <wp:posOffset>4097423</wp:posOffset>
                </wp:positionH>
                <wp:positionV relativeFrom="paragraph">
                  <wp:posOffset>115742</wp:posOffset>
                </wp:positionV>
                <wp:extent cx="375083" cy="266001"/>
                <wp:effectExtent l="0" t="0" r="0" b="1270"/>
                <wp:wrapSquare wrapText="bothSides"/>
                <wp:docPr id="1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083" cy="266001"/>
                        </a:xfrm>
                        <a:prstGeom prst="rect">
                          <a:avLst/>
                        </a:prstGeom>
                        <a:noFill/>
                        <a:ln w="9525">
                          <a:noFill/>
                          <a:miter lim="800000"/>
                          <a:headEnd/>
                          <a:tailEnd/>
                        </a:ln>
                      </wps:spPr>
                      <wps:txbx>
                        <w:txbxContent>
                          <w:p w:rsidR="00432377" w:rsidRPr="000672DC" w:rsidRDefault="00432377" w:rsidP="00432377">
                            <w:pPr>
                              <w:rPr>
                                <w:rFonts w:ascii="Times New Roman" w:hAnsi="Times New Roman"/>
                                <w:b/>
                              </w:rPr>
                            </w:pPr>
                            <w:r>
                              <w:rPr>
                                <w:rFonts w:ascii="Times New Roman" w:hAnsi="Times New Roman"/>
                                <w:b/>
                              </w:rPr>
                              <w:t>B</w:t>
                            </w:r>
                            <w:r w:rsidRPr="000672DC">
                              <w:rPr>
                                <w:rFonts w:ascii="Times New Roman" w:hAnsi="Times New Roman"/>
                                <w:b/>
                              </w:rPr>
                              <w:t>)</w:t>
                            </w:r>
                          </w:p>
                        </w:txbxContent>
                      </wps:txbx>
                      <wps:bodyPr rot="0" vert="horz" wrap="square" lIns="91440" tIns="45720" rIns="91440" bIns="45720" anchor="t" anchorCtr="0">
                        <a:noAutofit/>
                      </wps:bodyPr>
                    </wps:wsp>
                  </a:graphicData>
                </a:graphic>
              </wp:anchor>
            </w:drawing>
          </mc:Choice>
          <mc:Fallback>
            <w:pict>
              <v:shape w14:anchorId="10666CAE" id="Cuadro de texto 2" o:spid="_x0000_s1032" type="#_x0000_t202" style="position:absolute;left:0;text-align:left;margin-left:322.65pt;margin-top:9.1pt;width:29.55pt;height:20.9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" filled="f" stroked="f">
                <v:textbox>
                  <w:txbxContent>
                    <w:p w:rsidR="00432377" w:rsidRPr="000672DC" w:rsidRDefault="00432377" w:rsidP="00432377">
                      <w:pPr>
                        <w:rPr>
                          <w:rFonts w:ascii="Times New Roman" w:hAnsi="Times New Roman"/>
                          <w:b/>
                        </w:rPr>
                      </w:pPr>
                      <w:r>
                        <w:rPr>
                          <w:rFonts w:ascii="Times New Roman" w:hAnsi="Times New Roman"/>
                          <w:b/>
                        </w:rPr>
                        <w:t>B</w:t>
                      </w:r>
                      <w:r w:rsidRPr="000672DC">
                        <w:rPr>
                          <w:rFonts w:ascii="Times New Roman" w:hAnsi="Times New Roman"/>
                          <w:b/>
                        </w:rPr>
                        <w:t>)</w:t>
                      </w:r>
                    </w:p>
                  </w:txbxContent>
                </v:textbox>
                <w10:wrap type="square"/>
              </v:shape>
            </w:pict>
          </mc:Fallback>
        </mc:AlternateContent>
      </w:r>
    </w:p>
    <w:p w:rsidR="00432377" w:rsidRPr="00432377" w:rsidRDefault="00432377" w:rsidP="00432377">
      <w:pPr>
        <w:spacing w:before="0" w:after="0"/>
        <w:rPr>
          <w:rFonts w:eastAsia="Calibri" w:cs="Arial"/>
          <w:lang w:eastAsia="en-US"/>
        </w:rPr>
      </w:pPr>
      <w:r w:rsidRPr="00432377">
        <w:rPr>
          <w:rFonts w:eastAsia="Calibri" w:cs="Arial"/>
          <w:noProof/>
        </w:rPr>
        <mc:AlternateContent>
          <mc:Choice Requires="wpg">
            <w:drawing>
              <wp:anchor distT="0" distB="0" distL="114300" distR="114300" simplePos="0" relativeHeight="251663360" behindDoc="0" locked="0" layoutInCell="1" allowOverlap="1" wp14:anchorId="4C4665EB" wp14:editId="43C0CC40">
                <wp:simplePos x="0" y="0"/>
                <wp:positionH relativeFrom="column">
                  <wp:posOffset>4275000</wp:posOffset>
                </wp:positionH>
                <wp:positionV relativeFrom="paragraph">
                  <wp:posOffset>67230</wp:posOffset>
                </wp:positionV>
                <wp:extent cx="1595905" cy="1791550"/>
                <wp:effectExtent l="0" t="0" r="4445" b="18415"/>
                <wp:wrapNone/>
                <wp:docPr id="17" name="17 Grupo"/>
                <wp:cNvGraphicFramePr/>
                <a:graphic xmlns:a="http://schemas.openxmlformats.org/drawingml/2006/main">
                  <a:graphicData uri="http://schemas.microsoft.com/office/word/2010/wordprocessingGroup">
                    <wpg:wgp>
                      <wpg:cNvGrpSpPr/>
                      <wpg:grpSpPr>
                        <a:xfrm>
                          <a:off x="0" y="0"/>
                          <a:ext cx="1595905" cy="1791550"/>
                          <a:chOff x="0" y="0"/>
                          <a:chExt cx="1595905" cy="1791550"/>
                        </a:xfrm>
                      </wpg:grpSpPr>
                      <pic:pic xmlns:pic="http://schemas.openxmlformats.org/drawingml/2006/picture">
                        <pic:nvPicPr>
                          <pic:cNvPr id="16" name="Imagen 16"/>
                          <pic:cNvPicPr>
                            <a:picLocks noChangeAspect="1"/>
                          </pic:cNvPicPr>
                        </pic:nvPicPr>
                        <pic:blipFill rotWithShape="1">
                          <a:blip r:embed="rId16">
                            <a:extLst>
                              <a:ext uri="{28A0092B-C50C-407E-A947-70E740481C1C}">
                                <a14:useLocalDpi xmlns:a14="http://schemas.microsoft.com/office/drawing/2010/main" val="0"/>
                              </a:ext>
                            </a:extLst>
                          </a:blip>
                          <a:srcRect l="3858" r="5607"/>
                          <a:stretch/>
                        </pic:blipFill>
                        <pic:spPr bwMode="auto">
                          <a:xfrm>
                            <a:off x="388800" y="165600"/>
                            <a:ext cx="1130400" cy="1591200"/>
                          </a:xfrm>
                          <a:prstGeom prst="rect">
                            <a:avLst/>
                          </a:prstGeom>
                          <a:noFill/>
                          <a:ln>
                            <a:noFill/>
                          </a:ln>
                          <a:extLst>
                            <a:ext uri="{53640926-AAD7-44D8-BBD7-CCE9431645EC}">
                              <a14:shadowObscured xmlns:a14="http://schemas.microsoft.com/office/drawing/2010/main"/>
                            </a:ext>
                          </a:extLst>
                        </pic:spPr>
                      </pic:pic>
                      <wps:wsp>
                        <wps:cNvPr id="19" name="19 Rectángulo"/>
                        <wps:cNvSpPr/>
                        <wps:spPr>
                          <a:xfrm>
                            <a:off x="72000" y="7200"/>
                            <a:ext cx="1482725" cy="1784350"/>
                          </a:xfrm>
                          <a:prstGeom prst="rect">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Cuadro de texto 2"/>
                        <wps:cNvSpPr txBox="1">
                          <a:spLocks noChangeArrowheads="1"/>
                        </wps:cNvSpPr>
                        <wps:spPr bwMode="auto">
                          <a:xfrm>
                            <a:off x="324000" y="0"/>
                            <a:ext cx="1271905" cy="210820"/>
                          </a:xfrm>
                          <a:prstGeom prst="rect">
                            <a:avLst/>
                          </a:prstGeom>
                          <a:noFill/>
                          <a:ln w="9525">
                            <a:noFill/>
                            <a:miter lim="800000"/>
                            <a:headEnd/>
                            <a:tailEnd/>
                          </a:ln>
                        </wps:spPr>
                        <wps:txbx>
                          <w:txbxContent>
                            <w:p w:rsidR="00432377" w:rsidRPr="00061BCD" w:rsidRDefault="00432377" w:rsidP="00432377">
                              <w:pPr>
                                <w:rPr>
                                  <w:rFonts w:ascii="Times New Roman" w:hAnsi="Times New Roman"/>
                                  <w:b/>
                                  <w:sz w:val="14"/>
                                </w:rPr>
                              </w:pPr>
                              <w:r>
                                <w:rPr>
                                  <w:rFonts w:ascii="Times New Roman" w:hAnsi="Times New Roman"/>
                                  <w:b/>
                                  <w:sz w:val="14"/>
                                </w:rPr>
                                <w:t xml:space="preserve"> </w:t>
                              </w:r>
                              <w:r w:rsidRPr="00061BCD">
                                <w:rPr>
                                  <w:rFonts w:ascii="Times New Roman" w:hAnsi="Times New Roman"/>
                                  <w:b/>
                                  <w:sz w:val="14"/>
                                </w:rPr>
                                <w:t xml:space="preserve">SMW   </w:t>
                              </w:r>
                              <w:r>
                                <w:rPr>
                                  <w:rFonts w:ascii="Times New Roman" w:hAnsi="Times New Roman"/>
                                  <w:b/>
                                  <w:sz w:val="14"/>
                                </w:rPr>
                                <w:t xml:space="preserve">  </w:t>
                              </w:r>
                              <w:r w:rsidRPr="00061BCD">
                                <w:rPr>
                                  <w:rFonts w:ascii="Times New Roman" w:hAnsi="Times New Roman"/>
                                  <w:b/>
                                  <w:sz w:val="14"/>
                                </w:rPr>
                                <w:t xml:space="preserve">4G9/1   </w:t>
                              </w:r>
                              <w:r>
                                <w:rPr>
                                  <w:rFonts w:ascii="Times New Roman" w:hAnsi="Times New Roman"/>
                                  <w:b/>
                                  <w:sz w:val="14"/>
                                </w:rPr>
                                <w:t xml:space="preserve"> </w:t>
                              </w:r>
                              <w:r w:rsidRPr="00061BCD">
                                <w:rPr>
                                  <w:rFonts w:ascii="Times New Roman" w:hAnsi="Times New Roman"/>
                                  <w:b/>
                                  <w:sz w:val="14"/>
                                </w:rPr>
                                <w:t>CBSSIL-2</w:t>
                              </w:r>
                            </w:p>
                          </w:txbxContent>
                        </wps:txbx>
                        <wps:bodyPr rot="0" vert="horz" wrap="square" lIns="91440" tIns="45720" rIns="91440" bIns="45720" anchor="t" anchorCtr="0">
                          <a:noAutofit/>
                        </wps:bodyPr>
                      </wps:wsp>
                      <wps:wsp>
                        <wps:cNvPr id="307" name="Cuadro de texto 2"/>
                        <wps:cNvSpPr txBox="1">
                          <a:spLocks noChangeArrowheads="1"/>
                        </wps:cNvSpPr>
                        <wps:spPr bwMode="auto">
                          <a:xfrm>
                            <a:off x="7200" y="612000"/>
                            <a:ext cx="475200" cy="211109"/>
                          </a:xfrm>
                          <a:prstGeom prst="rect">
                            <a:avLst/>
                          </a:prstGeom>
                          <a:noFill/>
                          <a:ln w="9525">
                            <a:noFill/>
                            <a:miter lim="800000"/>
                            <a:headEnd/>
                            <a:tailEnd/>
                          </a:ln>
                        </wps:spPr>
                        <wps:txbx>
                          <w:txbxContent>
                            <w:p w:rsidR="00432377" w:rsidRPr="00734858" w:rsidRDefault="00432377" w:rsidP="00432377">
                              <w:pPr>
                                <w:rPr>
                                  <w:rFonts w:cs="Arial"/>
                                  <w:sz w:val="12"/>
                                  <w:szCs w:val="16"/>
                                </w:rPr>
                              </w:pPr>
                              <w:r w:rsidRPr="00734858">
                                <w:rPr>
                                  <w:rFonts w:cs="Arial"/>
                                  <w:sz w:val="12"/>
                                  <w:szCs w:val="16"/>
                                </w:rPr>
                                <w:t xml:space="preserve">50 </w:t>
                              </w:r>
                              <w:proofErr w:type="spellStart"/>
                              <w:r w:rsidRPr="00734858">
                                <w:rPr>
                                  <w:rFonts w:cs="Arial"/>
                                  <w:sz w:val="12"/>
                                  <w:szCs w:val="16"/>
                                </w:rPr>
                                <w:t>kDa</w:t>
                              </w:r>
                              <w:proofErr w:type="spellEnd"/>
                            </w:p>
                          </w:txbxContent>
                        </wps:txbx>
                        <wps:bodyPr rot="0" vert="horz" wrap="square" lIns="91440" tIns="45720" rIns="91440" bIns="45720" anchor="t" anchorCtr="0">
                          <a:noAutofit/>
                        </wps:bodyPr>
                      </wps:wsp>
                      <wps:wsp>
                        <wps:cNvPr id="15" name="Cuadro de texto 2"/>
                        <wps:cNvSpPr txBox="1">
                          <a:spLocks noChangeArrowheads="1"/>
                        </wps:cNvSpPr>
                        <wps:spPr bwMode="auto">
                          <a:xfrm>
                            <a:off x="0" y="1144800"/>
                            <a:ext cx="446180" cy="195580"/>
                          </a:xfrm>
                          <a:prstGeom prst="rect">
                            <a:avLst/>
                          </a:prstGeom>
                          <a:noFill/>
                          <a:ln w="9525">
                            <a:noFill/>
                            <a:miter lim="800000"/>
                            <a:headEnd/>
                            <a:tailEnd/>
                          </a:ln>
                        </wps:spPr>
                        <wps:txbx>
                          <w:txbxContent>
                            <w:p w:rsidR="00432377" w:rsidRPr="00734858" w:rsidRDefault="00432377" w:rsidP="00432377">
                              <w:pPr>
                                <w:rPr>
                                  <w:rFonts w:cs="Arial"/>
                                  <w:sz w:val="12"/>
                                  <w:szCs w:val="16"/>
                                </w:rPr>
                              </w:pPr>
                              <w:r w:rsidRPr="00734858">
                                <w:rPr>
                                  <w:rFonts w:cs="Arial"/>
                                  <w:sz w:val="12"/>
                                  <w:szCs w:val="16"/>
                                </w:rPr>
                                <w:t xml:space="preserve">25 </w:t>
                              </w:r>
                              <w:proofErr w:type="spellStart"/>
                              <w:r w:rsidRPr="00734858">
                                <w:rPr>
                                  <w:rFonts w:cs="Arial"/>
                                  <w:sz w:val="12"/>
                                  <w:szCs w:val="16"/>
                                </w:rPr>
                                <w:t>kDa</w:t>
                              </w:r>
                              <w:proofErr w:type="spellEnd"/>
                            </w:p>
                          </w:txbxContent>
                        </wps:txbx>
                        <wps:bodyPr rot="0" vert="horz" wrap="square" lIns="91440" tIns="45720" rIns="91440" bIns="45720" anchor="t" anchorCtr="0">
                          <a:noAutofit/>
                        </wps:bodyPr>
                      </wps:wsp>
                    </wpg:wgp>
                  </a:graphicData>
                </a:graphic>
              </wp:anchor>
            </w:drawing>
          </mc:Choice>
          <mc:Fallback>
            <w:pict>
              <v:group w14:anchorId="4C4665EB" id="17 Grupo" o:spid="_x0000_s1033" style="position:absolute;left:0;text-align:left;margin-left:336.6pt;margin-top:5.3pt;width:125.65pt;height:141.05pt;z-index:251663360" coordsize="15959,179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">
                <v:shape id="Imagen 16" o:spid="_x0000_s1034" type="#_x0000_t75" style="position:absolute;left:3888;top:1656;width:11304;height:159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">
                  <v:imagedata r:id="rId17" o:title="" cropleft="2528f" cropright="3675f"/>
                </v:shape>
                <v:rect id="19 Rectángulo" o:spid="_x0000_s1035" style="position:absolute;left:720;top:72;width:14827;height:178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" filled="f" strokecolor="windowText"/>
                <v:shape id="_x0000_s1036" type="#_x0000_t202" style="position:absolute;left:3240;width:12719;height:2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" filled="f" stroked="f">
                  <v:textbox>
                    <w:txbxContent>
                      <w:p w:rsidR="00432377" w:rsidRPr="00061BCD" w:rsidRDefault="00432377" w:rsidP="00432377">
                        <w:pPr>
                          <w:rPr>
                            <w:rFonts w:ascii="Times New Roman" w:hAnsi="Times New Roman"/>
                            <w:b/>
                            <w:sz w:val="14"/>
                          </w:rPr>
                        </w:pPr>
                        <w:r>
                          <w:rPr>
                            <w:rFonts w:ascii="Times New Roman" w:hAnsi="Times New Roman"/>
                            <w:b/>
                            <w:sz w:val="14"/>
                          </w:rPr>
                          <w:t xml:space="preserve"> </w:t>
                        </w:r>
                        <w:r w:rsidRPr="00061BCD">
                          <w:rPr>
                            <w:rFonts w:ascii="Times New Roman" w:hAnsi="Times New Roman"/>
                            <w:b/>
                            <w:sz w:val="14"/>
                          </w:rPr>
                          <w:t xml:space="preserve">SMW   </w:t>
                        </w:r>
                        <w:r>
                          <w:rPr>
                            <w:rFonts w:ascii="Times New Roman" w:hAnsi="Times New Roman"/>
                            <w:b/>
                            <w:sz w:val="14"/>
                          </w:rPr>
                          <w:t xml:space="preserve">  </w:t>
                        </w:r>
                        <w:r w:rsidRPr="00061BCD">
                          <w:rPr>
                            <w:rFonts w:ascii="Times New Roman" w:hAnsi="Times New Roman"/>
                            <w:b/>
                            <w:sz w:val="14"/>
                          </w:rPr>
                          <w:t xml:space="preserve">4G9/1   </w:t>
                        </w:r>
                        <w:r>
                          <w:rPr>
                            <w:rFonts w:ascii="Times New Roman" w:hAnsi="Times New Roman"/>
                            <w:b/>
                            <w:sz w:val="14"/>
                          </w:rPr>
                          <w:t xml:space="preserve"> </w:t>
                        </w:r>
                        <w:r w:rsidRPr="00061BCD">
                          <w:rPr>
                            <w:rFonts w:ascii="Times New Roman" w:hAnsi="Times New Roman"/>
                            <w:b/>
                            <w:sz w:val="14"/>
                          </w:rPr>
                          <w:t>CBSSIL-2</w:t>
                        </w:r>
                      </w:p>
                    </w:txbxContent>
                  </v:textbox>
                </v:shape>
                <v:shape id="_x0000_s1037" type="#_x0000_t202" style="position:absolute;left:72;top:6120;width:4752;height:2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" filled="f" stroked="f">
                  <v:textbox>
                    <w:txbxContent>
                      <w:p w:rsidR="00432377" w:rsidRPr="00734858" w:rsidRDefault="00432377" w:rsidP="00432377">
                        <w:pPr>
                          <w:rPr>
                            <w:rFonts w:cs="Arial"/>
                            <w:sz w:val="12"/>
                            <w:szCs w:val="16"/>
                          </w:rPr>
                        </w:pPr>
                        <w:r w:rsidRPr="00734858">
                          <w:rPr>
                            <w:rFonts w:cs="Arial"/>
                            <w:sz w:val="12"/>
                            <w:szCs w:val="16"/>
                          </w:rPr>
                          <w:t xml:space="preserve">50 </w:t>
                        </w:r>
                        <w:proofErr w:type="spellStart"/>
                        <w:r w:rsidRPr="00734858">
                          <w:rPr>
                            <w:rFonts w:cs="Arial"/>
                            <w:sz w:val="12"/>
                            <w:szCs w:val="16"/>
                          </w:rPr>
                          <w:t>kDa</w:t>
                        </w:r>
                        <w:proofErr w:type="spellEnd"/>
                      </w:p>
                    </w:txbxContent>
                  </v:textbox>
                </v:shape>
                <v:shape id="_x0000_s1038" type="#_x0000_t202" style="position:absolute;top:11448;width:4461;height:19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" filled="f" stroked="f">
                  <v:textbox>
                    <w:txbxContent>
                      <w:p w:rsidR="00432377" w:rsidRPr="00734858" w:rsidRDefault="00432377" w:rsidP="00432377">
                        <w:pPr>
                          <w:rPr>
                            <w:rFonts w:cs="Arial"/>
                            <w:sz w:val="12"/>
                            <w:szCs w:val="16"/>
                          </w:rPr>
                        </w:pPr>
                        <w:r w:rsidRPr="00734858">
                          <w:rPr>
                            <w:rFonts w:cs="Arial"/>
                            <w:sz w:val="12"/>
                            <w:szCs w:val="16"/>
                          </w:rPr>
                          <w:t xml:space="preserve">25 </w:t>
                        </w:r>
                        <w:proofErr w:type="spellStart"/>
                        <w:r w:rsidRPr="00734858">
                          <w:rPr>
                            <w:rFonts w:cs="Arial"/>
                            <w:sz w:val="12"/>
                            <w:szCs w:val="16"/>
                          </w:rPr>
                          <w:t>kDa</w:t>
                        </w:r>
                        <w:proofErr w:type="spellEnd"/>
                      </w:p>
                    </w:txbxContent>
                  </v:textbox>
                </v:shape>
              </v:group>
            </w:pict>
          </mc:Fallback>
        </mc:AlternateContent>
      </w:r>
    </w:p>
    <w:p w:rsidR="00432377" w:rsidRPr="00432377" w:rsidRDefault="00432377" w:rsidP="00432377">
      <w:pPr>
        <w:spacing w:before="0" w:after="0"/>
        <w:rPr>
          <w:rFonts w:eastAsia="Calibri" w:cs="Arial"/>
          <w:lang w:eastAsia="en-US"/>
        </w:rPr>
      </w:pPr>
    </w:p>
    <w:p w:rsidR="00432377" w:rsidRPr="00432377" w:rsidRDefault="00432377" w:rsidP="00432377">
      <w:pPr>
        <w:spacing w:before="0" w:after="0"/>
        <w:rPr>
          <w:rFonts w:eastAsia="Calibri" w:cs="Arial"/>
          <w:lang w:eastAsia="en-US"/>
        </w:rPr>
      </w:pPr>
      <w:r w:rsidRPr="00432377">
        <w:rPr>
          <w:rFonts w:eastAsia="Calibri" w:cs="Arial"/>
          <w:noProof/>
        </w:rPr>
        <mc:AlternateContent>
          <mc:Choice Requires="wps">
            <w:drawing>
              <wp:anchor distT="0" distB="0" distL="114300" distR="114300" simplePos="0" relativeHeight="251661312" behindDoc="0" locked="0" layoutInCell="1" allowOverlap="1" wp14:anchorId="566891F5" wp14:editId="04B454A0">
                <wp:simplePos x="0" y="0"/>
                <wp:positionH relativeFrom="column">
                  <wp:posOffset>4627621</wp:posOffset>
                </wp:positionH>
                <wp:positionV relativeFrom="paragraph">
                  <wp:posOffset>232734</wp:posOffset>
                </wp:positionV>
                <wp:extent cx="29884" cy="0"/>
                <wp:effectExtent l="0" t="0" r="27305" b="19050"/>
                <wp:wrapNone/>
                <wp:docPr id="13" name="13 Conector recto"/>
                <wp:cNvGraphicFramePr/>
                <a:graphic xmlns:a="http://schemas.openxmlformats.org/drawingml/2006/main">
                  <a:graphicData uri="http://schemas.microsoft.com/office/word/2010/wordprocessingShape">
                    <wps:wsp>
                      <wps:cNvCnPr/>
                      <wps:spPr>
                        <a:xfrm>
                          <a:off x="0" y="0"/>
                          <a:ext cx="29884"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anchor>
            </w:drawing>
          </mc:Choice>
          <mc:Fallback>
            <w:pict>
              <v:line w14:anchorId="06E8618C" id="13 Conector recto" o:spid="_x0000_s1026" style="position:absolute;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64.4pt,18.35pt" to="366.75pt,1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" strokecolor="#4a7ebb"/>
            </w:pict>
          </mc:Fallback>
        </mc:AlternateContent>
      </w:r>
    </w:p>
    <w:p w:rsidR="00432377" w:rsidRPr="00432377" w:rsidRDefault="00432377" w:rsidP="00432377">
      <w:pPr>
        <w:spacing w:before="0" w:after="0"/>
        <w:rPr>
          <w:rFonts w:eastAsia="Calibri" w:cs="Arial"/>
          <w:lang w:eastAsia="en-US"/>
        </w:rPr>
      </w:pPr>
    </w:p>
    <w:p w:rsidR="00432377" w:rsidRPr="00432377" w:rsidRDefault="00432377" w:rsidP="00432377">
      <w:pPr>
        <w:spacing w:before="0" w:after="0"/>
        <w:rPr>
          <w:rFonts w:eastAsia="Calibri" w:cs="Arial"/>
          <w:lang w:eastAsia="en-US"/>
        </w:rPr>
      </w:pPr>
      <w:r w:rsidRPr="00432377">
        <w:rPr>
          <w:rFonts w:eastAsia="Calibri" w:cs="Arial"/>
          <w:noProof/>
        </w:rPr>
        <mc:AlternateContent>
          <mc:Choice Requires="wps">
            <w:drawing>
              <wp:anchor distT="0" distB="0" distL="114300" distR="114300" simplePos="0" relativeHeight="251662336" behindDoc="0" locked="0" layoutInCell="1" allowOverlap="1" wp14:anchorId="151F31D4" wp14:editId="68C7523A">
                <wp:simplePos x="0" y="0"/>
                <wp:positionH relativeFrom="column">
                  <wp:posOffset>4627984</wp:posOffset>
                </wp:positionH>
                <wp:positionV relativeFrom="paragraph">
                  <wp:posOffset>248129</wp:posOffset>
                </wp:positionV>
                <wp:extent cx="29521" cy="0"/>
                <wp:effectExtent l="0" t="0" r="27940" b="19050"/>
                <wp:wrapNone/>
                <wp:docPr id="14" name="14 Conector recto"/>
                <wp:cNvGraphicFramePr/>
                <a:graphic xmlns:a="http://schemas.openxmlformats.org/drawingml/2006/main">
                  <a:graphicData uri="http://schemas.microsoft.com/office/word/2010/wordprocessingShape">
                    <wps:wsp>
                      <wps:cNvCnPr/>
                      <wps:spPr>
                        <a:xfrm>
                          <a:off x="0" y="0"/>
                          <a:ext cx="29521"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F177AEB" id="14 Conector recto"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4.4pt,19.55pt" to="366.7pt,1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" strokecolor="#4a7ebb"/>
            </w:pict>
          </mc:Fallback>
        </mc:AlternateContent>
      </w:r>
    </w:p>
    <w:p w:rsidR="00432377" w:rsidRPr="00432377" w:rsidRDefault="00432377" w:rsidP="00432377">
      <w:pPr>
        <w:spacing w:before="0" w:after="0"/>
        <w:rPr>
          <w:rFonts w:eastAsia="Calibri" w:cs="Arial"/>
          <w:lang w:eastAsia="en-US"/>
        </w:rPr>
      </w:pPr>
    </w:p>
    <w:p w:rsidR="00432377" w:rsidRPr="00432377" w:rsidRDefault="00432377" w:rsidP="00432377">
      <w:pPr>
        <w:spacing w:before="0" w:after="0"/>
        <w:rPr>
          <w:rFonts w:eastAsia="Calibri" w:cs="Arial"/>
          <w:lang w:eastAsia="en-US"/>
        </w:rPr>
      </w:pPr>
    </w:p>
    <w:p w:rsidR="00432377" w:rsidRPr="00432377" w:rsidRDefault="00432377" w:rsidP="00432377">
      <w:pPr>
        <w:spacing w:before="0" w:after="0"/>
        <w:rPr>
          <w:rFonts w:eastAsia="Calibri" w:cs="Arial"/>
          <w:lang w:eastAsia="en-US"/>
        </w:rPr>
      </w:pPr>
    </w:p>
    <w:p w:rsidR="00432377" w:rsidRPr="00432377" w:rsidRDefault="00432377" w:rsidP="00432377">
      <w:pPr>
        <w:spacing w:before="0" w:after="0"/>
        <w:rPr>
          <w:rFonts w:eastAsia="Calibri" w:cs="Arial"/>
          <w:lang w:eastAsia="en-US"/>
        </w:rPr>
      </w:pPr>
      <w:r w:rsidRPr="00432377">
        <w:rPr>
          <w:rFonts w:eastAsia="Calibri" w:cs="Arial"/>
          <w:b/>
          <w:lang w:eastAsia="en-US"/>
        </w:rPr>
        <w:t>Figura 3. (A)</w:t>
      </w:r>
      <w:r w:rsidRPr="00432377">
        <w:rPr>
          <w:rFonts w:eastAsia="Calibri" w:cs="Arial"/>
          <w:lang w:eastAsia="en-US"/>
        </w:rPr>
        <w:t xml:space="preserve"> Cromatograma de purificación por afinidad a proteína A del anticuerpo monoclonal anti- </w:t>
      </w:r>
      <w:proofErr w:type="spellStart"/>
      <w:r w:rsidRPr="00432377">
        <w:rPr>
          <w:rFonts w:eastAsia="Calibri" w:cs="Arial"/>
          <w:lang w:eastAsia="en-US"/>
        </w:rPr>
        <w:t>IgT</w:t>
      </w:r>
      <w:proofErr w:type="spellEnd"/>
      <w:r w:rsidRPr="00432377">
        <w:rPr>
          <w:rFonts w:eastAsia="Calibri" w:cs="Arial"/>
          <w:lang w:eastAsia="en-US"/>
        </w:rPr>
        <w:t xml:space="preserve"> de tilapia. NB: proteínas que no se adhieren a la matriz. E: elución del anticuerpo monoclonal a pH 3,0. </w:t>
      </w:r>
      <w:r w:rsidRPr="00432377">
        <w:rPr>
          <w:rFonts w:eastAsia="Calibri" w:cs="Arial"/>
          <w:b/>
          <w:lang w:eastAsia="en-US"/>
        </w:rPr>
        <w:t>(B)</w:t>
      </w:r>
      <w:r w:rsidRPr="00432377">
        <w:rPr>
          <w:rFonts w:eastAsia="Calibri" w:cs="Arial"/>
          <w:lang w:eastAsia="en-US"/>
        </w:rPr>
        <w:t xml:space="preserve"> Electroforesis en un gel desnaturalizante de poliacrilamida al 12,5% con dodecilsulfato de sodio al 2%. SMW: Estándar de peso molecular de rango amplio (</w:t>
      </w:r>
      <w:proofErr w:type="spellStart"/>
      <w:r w:rsidRPr="00432377">
        <w:rPr>
          <w:rFonts w:eastAsia="Calibri" w:cs="Arial"/>
          <w:lang w:eastAsia="en-US"/>
        </w:rPr>
        <w:t>Biorad</w:t>
      </w:r>
      <w:proofErr w:type="spellEnd"/>
      <w:r w:rsidRPr="00432377">
        <w:rPr>
          <w:rFonts w:eastAsia="Calibri" w:cs="Arial"/>
          <w:lang w:eastAsia="en-US"/>
        </w:rPr>
        <w:t xml:space="preserve">). 4G9/1: anticuerpo monoclonal anti- </w:t>
      </w:r>
      <w:proofErr w:type="spellStart"/>
      <w:r w:rsidRPr="00432377">
        <w:rPr>
          <w:rFonts w:eastAsia="Calibri" w:cs="Arial"/>
          <w:lang w:eastAsia="en-US"/>
        </w:rPr>
        <w:t>IgT</w:t>
      </w:r>
      <w:proofErr w:type="spellEnd"/>
      <w:r w:rsidRPr="00432377">
        <w:rPr>
          <w:rFonts w:eastAsia="Calibri" w:cs="Arial"/>
          <w:lang w:eastAsia="en-US"/>
        </w:rPr>
        <w:t xml:space="preserve"> purificado por cromatografía de afinidad a proteína A. CBSSIL-2: anticuerpo monoclonal anti-interleucina2 (control).</w:t>
      </w:r>
    </w:p>
    <w:p w:rsidR="00432377" w:rsidRPr="00432377" w:rsidRDefault="00432377" w:rsidP="00432377">
      <w:pPr>
        <w:spacing w:before="0" w:after="0"/>
        <w:rPr>
          <w:rFonts w:eastAsia="Calibri" w:cs="Arial"/>
          <w:lang w:eastAsia="en-US"/>
        </w:rPr>
      </w:pPr>
    </w:p>
    <w:p w:rsidR="00432377" w:rsidRPr="00432377" w:rsidRDefault="00432377" w:rsidP="00432377">
      <w:pPr>
        <w:spacing w:before="0" w:after="0"/>
        <w:rPr>
          <w:rFonts w:eastAsia="Calibri" w:cs="Arial"/>
          <w:lang w:eastAsia="en-US"/>
        </w:rPr>
      </w:pPr>
      <w:r w:rsidRPr="00432377">
        <w:rPr>
          <w:rFonts w:eastAsia="Calibri" w:cs="Arial"/>
          <w:lang w:eastAsia="en-US"/>
        </w:rPr>
        <w:t xml:space="preserve">La purificación del </w:t>
      </w:r>
      <w:proofErr w:type="spellStart"/>
      <w:r w:rsidRPr="00432377">
        <w:rPr>
          <w:rFonts w:eastAsia="Calibri" w:cs="Arial"/>
          <w:lang w:eastAsia="en-US"/>
        </w:rPr>
        <w:t>AcM</w:t>
      </w:r>
      <w:proofErr w:type="spellEnd"/>
      <w:r w:rsidRPr="00432377">
        <w:rPr>
          <w:rFonts w:eastAsia="Calibri" w:cs="Arial"/>
          <w:lang w:eastAsia="en-US"/>
        </w:rPr>
        <w:t xml:space="preserve"> obtenido se evaluó mediante la SDS-PAGE que se muestra en la Figura 3B. Las cadenas pesada y ligera fueron claramente visibles</w:t>
      </w:r>
      <w:r w:rsidRPr="00432377">
        <w:rPr>
          <w:rFonts w:ascii="Calibri" w:eastAsia="Calibri" w:hAnsi="Calibri"/>
          <w:sz w:val="22"/>
          <w:szCs w:val="22"/>
          <w:lang w:eastAsia="en-US"/>
        </w:rPr>
        <w:t xml:space="preserve"> </w:t>
      </w:r>
      <w:r w:rsidRPr="00432377">
        <w:rPr>
          <w:rFonts w:eastAsia="Calibri" w:cs="Arial"/>
          <w:lang w:eastAsia="en-US"/>
        </w:rPr>
        <w:t xml:space="preserve">a 50 y 25 </w:t>
      </w:r>
      <w:proofErr w:type="spellStart"/>
      <w:r w:rsidRPr="00432377">
        <w:rPr>
          <w:rFonts w:eastAsia="Calibri" w:cs="Arial"/>
          <w:lang w:eastAsia="en-US"/>
        </w:rPr>
        <w:t>kDa</w:t>
      </w:r>
      <w:proofErr w:type="spellEnd"/>
      <w:r w:rsidRPr="00432377">
        <w:rPr>
          <w:rFonts w:eastAsia="Calibri" w:cs="Arial"/>
          <w:lang w:eastAsia="en-US"/>
        </w:rPr>
        <w:t xml:space="preserve"> en </w:t>
      </w:r>
      <w:r w:rsidRPr="00432377">
        <w:rPr>
          <w:rFonts w:eastAsia="Calibri" w:cs="Arial"/>
          <w:lang w:eastAsia="en-US"/>
        </w:rPr>
        <w:lastRenderedPageBreak/>
        <w:t xml:space="preserve">el carril correspondiente al </w:t>
      </w:r>
      <w:proofErr w:type="spellStart"/>
      <w:r w:rsidRPr="00432377">
        <w:rPr>
          <w:rFonts w:eastAsia="Calibri" w:cs="Arial"/>
          <w:lang w:eastAsia="en-US"/>
        </w:rPr>
        <w:t>AcM</w:t>
      </w:r>
      <w:proofErr w:type="spellEnd"/>
      <w:r w:rsidRPr="00432377">
        <w:rPr>
          <w:rFonts w:eastAsia="Calibri" w:cs="Arial"/>
          <w:lang w:eastAsia="en-US"/>
        </w:rPr>
        <w:t xml:space="preserve"> 4G9/1, lo que indica la purificación de una molécula de anticuerpo.</w:t>
      </w:r>
      <w:r w:rsidRPr="00432377">
        <w:rPr>
          <w:rFonts w:ascii="Calibri" w:eastAsia="Calibri" w:hAnsi="Calibri"/>
          <w:sz w:val="22"/>
          <w:szCs w:val="22"/>
          <w:lang w:eastAsia="en-US"/>
        </w:rPr>
        <w:t xml:space="preserve"> </w:t>
      </w:r>
      <w:r w:rsidRPr="00432377">
        <w:rPr>
          <w:rFonts w:eastAsia="Calibri" w:cs="Arial"/>
          <w:lang w:eastAsia="en-US"/>
        </w:rPr>
        <w:t xml:space="preserve">El tercer carril del gel mostró el anticuerpo usado como control con el mismo isotipo del </w:t>
      </w:r>
      <w:proofErr w:type="spellStart"/>
      <w:r w:rsidRPr="00432377">
        <w:rPr>
          <w:rFonts w:eastAsia="Calibri" w:cs="Arial"/>
          <w:lang w:eastAsia="en-US"/>
        </w:rPr>
        <w:t>AcM</w:t>
      </w:r>
      <w:proofErr w:type="spellEnd"/>
      <w:r w:rsidRPr="00432377">
        <w:rPr>
          <w:rFonts w:eastAsia="Calibri" w:cs="Arial"/>
          <w:lang w:eastAsia="en-US"/>
        </w:rPr>
        <w:t xml:space="preserve"> purificado y exhibió un perfil idéntico de cadenas pesadas y ligeras de IgG.  </w:t>
      </w:r>
    </w:p>
    <w:p w:rsidR="00432377" w:rsidRPr="00432377" w:rsidRDefault="00432377" w:rsidP="00432377">
      <w:pPr>
        <w:spacing w:before="0" w:after="0"/>
        <w:rPr>
          <w:rFonts w:ascii="Calibri" w:eastAsia="Calibri" w:hAnsi="Calibri"/>
          <w:sz w:val="22"/>
          <w:szCs w:val="22"/>
          <w:lang w:eastAsia="en-US"/>
        </w:rPr>
      </w:pPr>
      <w:r w:rsidRPr="00432377">
        <w:rPr>
          <w:rFonts w:eastAsia="Calibri" w:cs="Arial"/>
          <w:lang w:eastAsia="en-US"/>
        </w:rPr>
        <w:t xml:space="preserve">Según el análisis SDS-PAGE, el </w:t>
      </w:r>
      <w:proofErr w:type="spellStart"/>
      <w:r w:rsidRPr="00432377">
        <w:rPr>
          <w:rFonts w:eastAsia="Calibri" w:cs="Arial"/>
          <w:lang w:eastAsia="en-US"/>
        </w:rPr>
        <w:t>AcM</w:t>
      </w:r>
      <w:proofErr w:type="spellEnd"/>
      <w:r w:rsidRPr="00432377">
        <w:rPr>
          <w:rFonts w:eastAsia="Calibri" w:cs="Arial"/>
          <w:lang w:eastAsia="en-US"/>
        </w:rPr>
        <w:t xml:space="preserve"> 4G9/1 se obtuvo con una pureza superior al 95%, resultado similar al obtenido por Pérez-Bernal et al. (2021) en la purificación de </w:t>
      </w:r>
      <w:proofErr w:type="spellStart"/>
      <w:r w:rsidRPr="00432377">
        <w:rPr>
          <w:rFonts w:eastAsia="Calibri" w:cs="Arial"/>
          <w:lang w:eastAsia="en-US"/>
        </w:rPr>
        <w:t>AcM</w:t>
      </w:r>
      <w:proofErr w:type="spellEnd"/>
      <w:r w:rsidRPr="00432377">
        <w:rPr>
          <w:rFonts w:eastAsia="Calibri" w:cs="Arial"/>
          <w:lang w:eastAsia="en-US"/>
        </w:rPr>
        <w:t xml:space="preserve"> generados contra el péptido antimicrobiano Oreoch-2, donde también se aplicó la precipitación con sulfato de amonio de la ascitis clarificada. Este es uno de los pasos más importantes para mejorar el procedimiento de purificación, ya que los anticuerpos</w:t>
      </w:r>
      <w:r w:rsidRPr="00432377">
        <w:rPr>
          <w:rFonts w:ascii="Calibri" w:eastAsia="Calibri" w:hAnsi="Calibri"/>
          <w:sz w:val="22"/>
          <w:szCs w:val="22"/>
          <w:lang w:eastAsia="en-US"/>
        </w:rPr>
        <w:t xml:space="preserve"> </w:t>
      </w:r>
      <w:r w:rsidRPr="00432377">
        <w:rPr>
          <w:rFonts w:eastAsia="Calibri" w:cs="Arial"/>
          <w:lang w:eastAsia="en-US"/>
        </w:rPr>
        <w:t>pierden su solubilidad en la ascitis a través de un proceso de salado y los contaminantes, como la albúmina y la transferrina, permanecen en la fracción soluble y se reduce su interacción con la matriz de proteína A que se emplea en la purificación.</w:t>
      </w:r>
      <w:r w:rsidRPr="00432377">
        <w:rPr>
          <w:rFonts w:ascii="Calibri" w:eastAsia="Calibri" w:hAnsi="Calibri"/>
          <w:sz w:val="22"/>
          <w:szCs w:val="22"/>
          <w:lang w:eastAsia="en-US"/>
        </w:rPr>
        <w:t xml:space="preserve"> </w:t>
      </w:r>
      <w:r w:rsidRPr="00432377">
        <w:rPr>
          <w:rFonts w:eastAsia="Calibri" w:cs="Arial"/>
          <w:lang w:eastAsia="en-US"/>
        </w:rPr>
        <w:t>El sulfato de amonio es especialmente útil como precipitante porque es altamente soluble, estabiliza la estructura de la proteína, tiene una baja densidad, está fácilmente disponible y es relativamente económico.</w:t>
      </w:r>
      <w:r w:rsidRPr="00432377">
        <w:rPr>
          <w:rFonts w:ascii="Calibri" w:eastAsia="Calibri" w:hAnsi="Calibri"/>
          <w:sz w:val="22"/>
          <w:szCs w:val="22"/>
          <w:lang w:eastAsia="en-US"/>
        </w:rPr>
        <w:t xml:space="preserve"> </w:t>
      </w:r>
    </w:p>
    <w:p w:rsidR="00432377" w:rsidRPr="00432377" w:rsidRDefault="00432377" w:rsidP="00432377">
      <w:pPr>
        <w:spacing w:before="0" w:after="0"/>
        <w:rPr>
          <w:rFonts w:eastAsia="Calibri" w:cs="Arial"/>
          <w:lang w:eastAsia="en-US"/>
        </w:rPr>
      </w:pPr>
    </w:p>
    <w:p w:rsidR="00432377" w:rsidRPr="00432377" w:rsidRDefault="00432377" w:rsidP="00432377">
      <w:pPr>
        <w:pStyle w:val="Prrafodelista"/>
        <w:numPr>
          <w:ilvl w:val="0"/>
          <w:numId w:val="24"/>
        </w:numPr>
        <w:spacing w:before="0" w:after="0"/>
        <w:rPr>
          <w:rFonts w:eastAsia="Calibri" w:cs="Arial"/>
          <w:b/>
          <w:lang w:eastAsia="en-US"/>
        </w:rPr>
      </w:pPr>
      <w:r w:rsidRPr="00432377">
        <w:rPr>
          <w:rFonts w:eastAsia="Calibri" w:cs="Arial"/>
          <w:b/>
          <w:lang w:eastAsia="en-US"/>
        </w:rPr>
        <w:t xml:space="preserve">Conclusiones </w:t>
      </w:r>
    </w:p>
    <w:p w:rsidR="00432377" w:rsidRPr="00432377" w:rsidRDefault="00432377" w:rsidP="00432377">
      <w:pPr>
        <w:numPr>
          <w:ilvl w:val="0"/>
          <w:numId w:val="23"/>
        </w:numPr>
        <w:spacing w:before="0" w:after="0" w:line="276" w:lineRule="auto"/>
        <w:contextualSpacing/>
        <w:jc w:val="left"/>
        <w:rPr>
          <w:rFonts w:eastAsia="Calibri" w:cs="Arial"/>
          <w:lang w:eastAsia="en-US"/>
        </w:rPr>
      </w:pPr>
      <w:r w:rsidRPr="00432377">
        <w:rPr>
          <w:rFonts w:eastAsia="Calibri" w:cs="Arial"/>
          <w:lang w:eastAsia="en-US"/>
        </w:rPr>
        <w:t xml:space="preserve">Este trabajo informa la generación por vez primera de un </w:t>
      </w:r>
      <w:proofErr w:type="spellStart"/>
      <w:r w:rsidRPr="00432377">
        <w:rPr>
          <w:rFonts w:eastAsia="Calibri" w:cs="Arial"/>
          <w:lang w:eastAsia="en-US"/>
        </w:rPr>
        <w:t>AcM</w:t>
      </w:r>
      <w:proofErr w:type="spellEnd"/>
      <w:r w:rsidRPr="00432377">
        <w:rPr>
          <w:rFonts w:eastAsia="Calibri" w:cs="Arial"/>
          <w:lang w:eastAsia="en-US"/>
        </w:rPr>
        <w:t xml:space="preserve"> que reconoce específicamente las formas recombinante y nativa de la </w:t>
      </w:r>
      <w:proofErr w:type="spellStart"/>
      <w:r w:rsidRPr="00432377">
        <w:rPr>
          <w:rFonts w:eastAsia="Calibri" w:cs="Arial"/>
          <w:lang w:eastAsia="en-US"/>
        </w:rPr>
        <w:t>IgT</w:t>
      </w:r>
      <w:proofErr w:type="spellEnd"/>
      <w:r w:rsidRPr="00432377">
        <w:rPr>
          <w:rFonts w:eastAsia="Calibri" w:cs="Arial"/>
          <w:lang w:eastAsia="en-US"/>
        </w:rPr>
        <w:t xml:space="preserve"> de la tilapia del Nilo. </w:t>
      </w:r>
    </w:p>
    <w:p w:rsidR="00432377" w:rsidRPr="00432377" w:rsidRDefault="00432377" w:rsidP="00432377">
      <w:pPr>
        <w:numPr>
          <w:ilvl w:val="0"/>
          <w:numId w:val="23"/>
        </w:numPr>
        <w:spacing w:before="0" w:after="0" w:line="276" w:lineRule="auto"/>
        <w:contextualSpacing/>
        <w:jc w:val="left"/>
        <w:rPr>
          <w:rFonts w:eastAsia="Calibri" w:cs="Arial"/>
          <w:lang w:eastAsia="en-US"/>
        </w:rPr>
      </w:pPr>
      <w:r w:rsidRPr="00432377">
        <w:rPr>
          <w:rFonts w:eastAsia="Calibri" w:cs="Arial"/>
          <w:lang w:eastAsia="en-US"/>
        </w:rPr>
        <w:t xml:space="preserve">El </w:t>
      </w:r>
      <w:proofErr w:type="spellStart"/>
      <w:r w:rsidRPr="00432377">
        <w:rPr>
          <w:rFonts w:eastAsia="Calibri" w:cs="Arial"/>
          <w:lang w:eastAsia="en-US"/>
        </w:rPr>
        <w:t>AcM</w:t>
      </w:r>
      <w:proofErr w:type="spellEnd"/>
      <w:r w:rsidRPr="00432377">
        <w:rPr>
          <w:rFonts w:eastAsia="Calibri" w:cs="Arial"/>
          <w:lang w:eastAsia="en-US"/>
        </w:rPr>
        <w:t xml:space="preserve"> generado no presenta reactividad cruzada con la IgM, lo que significa que es capaz de discriminar entre los isotipos IgM e </w:t>
      </w:r>
      <w:proofErr w:type="spellStart"/>
      <w:r w:rsidRPr="00432377">
        <w:rPr>
          <w:rFonts w:eastAsia="Calibri" w:cs="Arial"/>
          <w:lang w:eastAsia="en-US"/>
        </w:rPr>
        <w:t>IgT</w:t>
      </w:r>
      <w:proofErr w:type="spellEnd"/>
      <w:r w:rsidRPr="00432377">
        <w:rPr>
          <w:rFonts w:eastAsia="Calibri" w:cs="Arial"/>
          <w:lang w:eastAsia="en-US"/>
        </w:rPr>
        <w:t>.</w:t>
      </w:r>
    </w:p>
    <w:p w:rsidR="00432377" w:rsidRPr="00432377" w:rsidRDefault="00432377" w:rsidP="00432377">
      <w:pPr>
        <w:numPr>
          <w:ilvl w:val="0"/>
          <w:numId w:val="23"/>
        </w:numPr>
        <w:spacing w:before="0" w:after="0" w:line="276" w:lineRule="auto"/>
        <w:contextualSpacing/>
        <w:jc w:val="left"/>
        <w:rPr>
          <w:rFonts w:eastAsia="Calibri" w:cs="Arial"/>
          <w:lang w:eastAsia="en-US"/>
        </w:rPr>
      </w:pPr>
      <w:r w:rsidRPr="00432377">
        <w:rPr>
          <w:rFonts w:eastAsia="Calibri" w:cs="Arial"/>
          <w:lang w:eastAsia="en-US"/>
        </w:rPr>
        <w:t>Este anticuerpo fue purificado exitosamente y podrá aplicarse en la evaluación de los efectos protectores de las vacunas contra patógenos que afectan el cultivo de la tilapia.</w:t>
      </w:r>
    </w:p>
    <w:p w:rsidR="00432377" w:rsidRPr="00432377" w:rsidRDefault="00432377" w:rsidP="00432377">
      <w:pPr>
        <w:spacing w:before="0" w:after="0"/>
        <w:rPr>
          <w:rFonts w:eastAsia="Calibri" w:cs="Arial"/>
          <w:lang w:eastAsia="en-US"/>
        </w:rPr>
      </w:pPr>
    </w:p>
    <w:p w:rsidR="00432377" w:rsidRPr="00432377" w:rsidRDefault="00432377" w:rsidP="00432377">
      <w:pPr>
        <w:pStyle w:val="Prrafodelista"/>
        <w:numPr>
          <w:ilvl w:val="0"/>
          <w:numId w:val="23"/>
        </w:numPr>
        <w:spacing w:before="0" w:after="0"/>
        <w:rPr>
          <w:rFonts w:eastAsia="Calibri" w:cs="Arial"/>
          <w:b/>
          <w:lang w:eastAsia="en-US"/>
        </w:rPr>
      </w:pPr>
      <w:r w:rsidRPr="00432377">
        <w:rPr>
          <w:rFonts w:eastAsia="Calibri" w:cs="Arial"/>
          <w:b/>
          <w:lang w:eastAsia="en-US"/>
        </w:rPr>
        <w:t>REFERENCIAS BIBLIOGRÁFICAS</w:t>
      </w:r>
    </w:p>
    <w:p w:rsidR="00432377" w:rsidRPr="00432377" w:rsidRDefault="00432377" w:rsidP="00432377">
      <w:pPr>
        <w:spacing w:before="0" w:after="0"/>
        <w:ind w:left="709" w:hanging="709"/>
        <w:rPr>
          <w:rFonts w:eastAsia="Calibri" w:cs="Arial"/>
          <w:lang w:val="en-US" w:eastAsia="en-US"/>
        </w:rPr>
      </w:pPr>
      <w:r w:rsidRPr="00432377">
        <w:rPr>
          <w:rFonts w:eastAsia="Calibri" w:cs="Arial"/>
          <w:lang w:eastAsia="en-US"/>
        </w:rPr>
        <w:t xml:space="preserve">Amin, N., Reyes, N., Camacho, F., Otero, O., Cuello, M., y otros. </w:t>
      </w:r>
      <w:r w:rsidRPr="00432377">
        <w:rPr>
          <w:rFonts w:eastAsia="Calibri" w:cs="Arial"/>
          <w:lang w:val="en-US" w:eastAsia="en-US"/>
        </w:rPr>
        <w:t xml:space="preserve">(2015). Generation of a murine monoclonal antibody to capsular polysaccharide Vi from </w:t>
      </w:r>
      <w:r w:rsidRPr="00432377">
        <w:rPr>
          <w:rFonts w:eastAsia="Calibri" w:cs="Arial"/>
          <w:i/>
          <w:lang w:val="en-US" w:eastAsia="en-US"/>
        </w:rPr>
        <w:t>Salmonella Typhi</w:t>
      </w:r>
      <w:r w:rsidRPr="00432377">
        <w:rPr>
          <w:rFonts w:eastAsia="Calibri" w:cs="Arial"/>
          <w:lang w:val="en-US" w:eastAsia="en-US"/>
        </w:rPr>
        <w:t xml:space="preserve">. </w:t>
      </w:r>
      <w:proofErr w:type="spellStart"/>
      <w:r w:rsidRPr="00432377">
        <w:rPr>
          <w:rFonts w:eastAsia="Calibri" w:cs="Arial"/>
          <w:i/>
          <w:lang w:val="en-US" w:eastAsia="en-US"/>
        </w:rPr>
        <w:t>VacciMonitor</w:t>
      </w:r>
      <w:proofErr w:type="spellEnd"/>
      <w:r w:rsidRPr="00432377">
        <w:rPr>
          <w:rFonts w:eastAsia="Calibri" w:cs="Arial"/>
          <w:i/>
          <w:lang w:val="en-US" w:eastAsia="en-US"/>
        </w:rPr>
        <w:t>, 24</w:t>
      </w:r>
      <w:r w:rsidRPr="00432377">
        <w:rPr>
          <w:rFonts w:eastAsia="Calibri" w:cs="Arial"/>
          <w:lang w:val="en-US" w:eastAsia="en-US"/>
        </w:rPr>
        <w:t>, 57-63.</w:t>
      </w:r>
    </w:p>
    <w:p w:rsidR="00432377" w:rsidRPr="00432377" w:rsidRDefault="00432377" w:rsidP="00432377">
      <w:pPr>
        <w:spacing w:before="0" w:after="0"/>
        <w:ind w:left="709" w:hanging="709"/>
        <w:rPr>
          <w:rFonts w:eastAsia="Calibri" w:cs="Arial"/>
          <w:lang w:val="en-US" w:eastAsia="en-US"/>
        </w:rPr>
      </w:pPr>
      <w:proofErr w:type="spellStart"/>
      <w:r w:rsidRPr="00432377">
        <w:rPr>
          <w:rFonts w:eastAsia="Calibri" w:cs="Arial"/>
          <w:lang w:val="en-US" w:eastAsia="en-US"/>
        </w:rPr>
        <w:t>Flajnik</w:t>
      </w:r>
      <w:proofErr w:type="spellEnd"/>
      <w:r w:rsidRPr="00432377">
        <w:rPr>
          <w:rFonts w:eastAsia="Calibri" w:cs="Arial"/>
          <w:lang w:val="en-US" w:eastAsia="en-US"/>
        </w:rPr>
        <w:t xml:space="preserve">, M. (2018).  A cold-blooded view of adaptive immunity. </w:t>
      </w:r>
      <w:r w:rsidRPr="00432377">
        <w:rPr>
          <w:rFonts w:eastAsia="Calibri" w:cs="Arial"/>
          <w:i/>
          <w:lang w:val="en-US" w:eastAsia="en-US"/>
        </w:rPr>
        <w:t>Nature Reviews Immunology, 18</w:t>
      </w:r>
      <w:r w:rsidRPr="00432377">
        <w:rPr>
          <w:rFonts w:eastAsia="Calibri" w:cs="Arial"/>
          <w:lang w:val="en-US" w:eastAsia="en-US"/>
        </w:rPr>
        <w:t>, 438–453.</w:t>
      </w:r>
    </w:p>
    <w:p w:rsidR="00432377" w:rsidRPr="00432377" w:rsidRDefault="00432377" w:rsidP="00432377">
      <w:pPr>
        <w:spacing w:before="0" w:after="0"/>
        <w:ind w:left="709" w:hanging="709"/>
        <w:rPr>
          <w:rFonts w:eastAsia="Calibri" w:cs="Arial"/>
          <w:lang w:val="en-US" w:eastAsia="en-US"/>
        </w:rPr>
      </w:pPr>
      <w:r w:rsidRPr="00432377">
        <w:rPr>
          <w:rFonts w:eastAsia="Calibri" w:cs="Arial"/>
          <w:lang w:val="en-US" w:eastAsia="en-US"/>
        </w:rPr>
        <w:t xml:space="preserve">Fu, Q., Wei, Z., Chen, Y., </w:t>
      </w:r>
      <w:proofErr w:type="spellStart"/>
      <w:r w:rsidRPr="00432377">
        <w:rPr>
          <w:rFonts w:eastAsia="Calibri" w:cs="Arial"/>
          <w:lang w:val="en-US" w:eastAsia="en-US"/>
        </w:rPr>
        <w:t>Xie</w:t>
      </w:r>
      <w:proofErr w:type="spellEnd"/>
      <w:r w:rsidRPr="00432377">
        <w:rPr>
          <w:rFonts w:eastAsia="Calibri" w:cs="Arial"/>
          <w:lang w:val="en-US" w:eastAsia="en-US"/>
        </w:rPr>
        <w:t xml:space="preserve">, J., Zhang, X., y </w:t>
      </w:r>
      <w:proofErr w:type="spellStart"/>
      <w:r w:rsidRPr="00432377">
        <w:rPr>
          <w:rFonts w:eastAsia="Calibri" w:cs="Arial"/>
          <w:lang w:val="en-US" w:eastAsia="en-US"/>
        </w:rPr>
        <w:t>otros</w:t>
      </w:r>
      <w:proofErr w:type="spellEnd"/>
      <w:r w:rsidRPr="00432377">
        <w:rPr>
          <w:rFonts w:eastAsia="Calibri" w:cs="Arial"/>
          <w:lang w:val="en-US" w:eastAsia="en-US"/>
        </w:rPr>
        <w:t xml:space="preserve">. (2021). Development of monoclonal antibody against </w:t>
      </w:r>
      <w:proofErr w:type="spellStart"/>
      <w:r w:rsidRPr="00432377">
        <w:rPr>
          <w:rFonts w:eastAsia="Calibri" w:cs="Arial"/>
          <w:lang w:val="en-US" w:eastAsia="en-US"/>
        </w:rPr>
        <w:t>IgT</w:t>
      </w:r>
      <w:proofErr w:type="spellEnd"/>
      <w:r w:rsidRPr="00432377">
        <w:rPr>
          <w:rFonts w:eastAsia="Calibri" w:cs="Arial"/>
          <w:lang w:val="en-US" w:eastAsia="en-US"/>
        </w:rPr>
        <w:t xml:space="preserve"> of a perciform fish, large yellow croaker (</w:t>
      </w:r>
      <w:proofErr w:type="spellStart"/>
      <w:r w:rsidRPr="00432377">
        <w:rPr>
          <w:rFonts w:eastAsia="Calibri" w:cs="Arial"/>
          <w:i/>
          <w:lang w:val="en-US" w:eastAsia="en-US"/>
        </w:rPr>
        <w:t>Larimichthys</w:t>
      </w:r>
      <w:proofErr w:type="spellEnd"/>
      <w:r w:rsidRPr="00432377">
        <w:rPr>
          <w:rFonts w:eastAsia="Calibri" w:cs="Arial"/>
          <w:i/>
          <w:lang w:val="en-US" w:eastAsia="en-US"/>
        </w:rPr>
        <w:t xml:space="preserve"> </w:t>
      </w:r>
      <w:proofErr w:type="spellStart"/>
      <w:r w:rsidRPr="00432377">
        <w:rPr>
          <w:rFonts w:eastAsia="Calibri" w:cs="Arial"/>
          <w:i/>
          <w:lang w:val="en-US" w:eastAsia="en-US"/>
        </w:rPr>
        <w:lastRenderedPageBreak/>
        <w:t>crocea</w:t>
      </w:r>
      <w:proofErr w:type="spellEnd"/>
      <w:r w:rsidRPr="00432377">
        <w:rPr>
          <w:rFonts w:eastAsia="Calibri" w:cs="Arial"/>
          <w:lang w:val="en-US" w:eastAsia="en-US"/>
        </w:rPr>
        <w:t xml:space="preserve">) and characterization of </w:t>
      </w:r>
      <w:proofErr w:type="spellStart"/>
      <w:r w:rsidRPr="00432377">
        <w:rPr>
          <w:rFonts w:eastAsia="Calibri" w:cs="Arial"/>
          <w:lang w:val="en-US" w:eastAsia="en-US"/>
        </w:rPr>
        <w:t>IgT</w:t>
      </w:r>
      <w:proofErr w:type="spellEnd"/>
      <w:r w:rsidRPr="00432377">
        <w:rPr>
          <w:rFonts w:eastAsia="Calibri" w:cs="Arial"/>
          <w:lang w:val="en-US" w:eastAsia="en-US"/>
        </w:rPr>
        <w:t xml:space="preserve"> + B cells. </w:t>
      </w:r>
      <w:r w:rsidRPr="00432377">
        <w:rPr>
          <w:rFonts w:eastAsia="Calibri" w:cs="Arial"/>
          <w:i/>
          <w:lang w:val="en-US" w:eastAsia="en-US"/>
        </w:rPr>
        <w:t>Developmental and Comparative Immunology, 119</w:t>
      </w:r>
      <w:r w:rsidRPr="00432377">
        <w:rPr>
          <w:rFonts w:eastAsia="Calibri" w:cs="Arial"/>
          <w:lang w:val="en-US" w:eastAsia="en-US"/>
        </w:rPr>
        <w:t>, 104027.</w:t>
      </w:r>
    </w:p>
    <w:p w:rsidR="00432377" w:rsidRPr="00432377" w:rsidRDefault="00432377" w:rsidP="00432377">
      <w:pPr>
        <w:spacing w:before="0" w:after="0"/>
        <w:ind w:left="709" w:hanging="709"/>
        <w:rPr>
          <w:rFonts w:eastAsia="Calibri" w:cs="Arial"/>
          <w:lang w:val="en-US" w:eastAsia="en-US"/>
        </w:rPr>
      </w:pPr>
      <w:proofErr w:type="spellStart"/>
      <w:r w:rsidRPr="00432377">
        <w:rPr>
          <w:rFonts w:eastAsia="Calibri" w:cs="Arial"/>
          <w:lang w:val="en-US" w:eastAsia="en-US"/>
        </w:rPr>
        <w:t>Holzlöhner</w:t>
      </w:r>
      <w:proofErr w:type="spellEnd"/>
      <w:r w:rsidRPr="00432377">
        <w:rPr>
          <w:rFonts w:eastAsia="Calibri" w:cs="Arial"/>
          <w:lang w:val="en-US" w:eastAsia="en-US"/>
        </w:rPr>
        <w:t xml:space="preserve">, P., </w:t>
      </w:r>
      <w:proofErr w:type="spellStart"/>
      <w:r w:rsidRPr="00432377">
        <w:rPr>
          <w:rFonts w:eastAsia="Calibri" w:cs="Arial"/>
          <w:lang w:val="en-US" w:eastAsia="en-US"/>
        </w:rPr>
        <w:t>Hanack</w:t>
      </w:r>
      <w:proofErr w:type="spellEnd"/>
      <w:r w:rsidRPr="00432377">
        <w:rPr>
          <w:rFonts w:eastAsia="Calibri" w:cs="Arial"/>
          <w:lang w:val="en-US" w:eastAsia="en-US"/>
        </w:rPr>
        <w:t xml:space="preserve">, K. (2017). Generation of murine monoclonal antibodies by hybridoma technology. </w:t>
      </w:r>
      <w:r w:rsidRPr="00432377">
        <w:rPr>
          <w:rFonts w:eastAsia="Calibri" w:cs="Arial"/>
          <w:i/>
          <w:lang w:val="en-US" w:eastAsia="en-US"/>
        </w:rPr>
        <w:t>Journal of Visualized Experiments, 119</w:t>
      </w:r>
      <w:r w:rsidRPr="00432377">
        <w:rPr>
          <w:rFonts w:eastAsia="Calibri" w:cs="Arial"/>
          <w:lang w:val="en-US" w:eastAsia="en-US"/>
        </w:rPr>
        <w:t>, e54832.</w:t>
      </w:r>
    </w:p>
    <w:p w:rsidR="00432377" w:rsidRPr="00432377" w:rsidRDefault="00432377" w:rsidP="00432377">
      <w:pPr>
        <w:spacing w:before="0" w:after="0"/>
        <w:ind w:left="709" w:hanging="709"/>
        <w:rPr>
          <w:rFonts w:eastAsia="Calibri" w:cs="Arial"/>
          <w:lang w:val="en-US" w:eastAsia="en-US"/>
        </w:rPr>
      </w:pPr>
      <w:proofErr w:type="spellStart"/>
      <w:r w:rsidRPr="00432377">
        <w:rPr>
          <w:rFonts w:eastAsia="Calibri" w:cs="Arial"/>
          <w:lang w:val="en-US" w:eastAsia="en-US"/>
        </w:rPr>
        <w:t>Jirapongpairoj</w:t>
      </w:r>
      <w:proofErr w:type="spellEnd"/>
      <w:r w:rsidRPr="00432377">
        <w:rPr>
          <w:rFonts w:eastAsia="Calibri" w:cs="Arial"/>
          <w:lang w:val="en-US" w:eastAsia="en-US"/>
        </w:rPr>
        <w:t xml:space="preserve">, W., </w:t>
      </w:r>
      <w:proofErr w:type="spellStart"/>
      <w:r w:rsidRPr="00432377">
        <w:rPr>
          <w:rFonts w:eastAsia="Calibri" w:cs="Arial"/>
          <w:lang w:val="en-US" w:eastAsia="en-US"/>
        </w:rPr>
        <w:t>Hirono</w:t>
      </w:r>
      <w:proofErr w:type="spellEnd"/>
      <w:r w:rsidRPr="00432377">
        <w:rPr>
          <w:rFonts w:eastAsia="Calibri" w:cs="Arial"/>
          <w:lang w:val="en-US" w:eastAsia="en-US"/>
        </w:rPr>
        <w:t xml:space="preserve">, I., Kondo, H. (2017). Development and evaluation of polyclonal antisera for detection of the IgM heavy chain of multiple fish species. </w:t>
      </w:r>
      <w:r w:rsidRPr="00432377">
        <w:rPr>
          <w:rFonts w:eastAsia="Calibri" w:cs="Arial"/>
          <w:i/>
          <w:lang w:val="en-US" w:eastAsia="en-US"/>
        </w:rPr>
        <w:t>Journal of Immunological Methods, 449</w:t>
      </w:r>
      <w:r w:rsidRPr="00432377">
        <w:rPr>
          <w:rFonts w:eastAsia="Calibri" w:cs="Arial"/>
          <w:lang w:val="en-US" w:eastAsia="en-US"/>
        </w:rPr>
        <w:t xml:space="preserve">, 71–75. </w:t>
      </w:r>
    </w:p>
    <w:p w:rsidR="00432377" w:rsidRPr="00432377" w:rsidRDefault="00432377" w:rsidP="00432377">
      <w:pPr>
        <w:spacing w:before="0" w:after="0"/>
        <w:ind w:left="709" w:hanging="709"/>
        <w:rPr>
          <w:rFonts w:eastAsia="Calibri" w:cs="Arial"/>
          <w:lang w:val="en-US" w:eastAsia="en-US"/>
        </w:rPr>
      </w:pPr>
      <w:r w:rsidRPr="00432377">
        <w:rPr>
          <w:rFonts w:eastAsia="Calibri" w:cs="Arial"/>
          <w:lang w:val="en-US" w:eastAsia="en-US"/>
        </w:rPr>
        <w:t xml:space="preserve">Kohler, G., Milstein, C. (1975). Continuous cultures of fused cells secreting antibody of predefined specificity. </w:t>
      </w:r>
      <w:r w:rsidRPr="00432377">
        <w:rPr>
          <w:rFonts w:eastAsia="Calibri" w:cs="Arial"/>
          <w:i/>
          <w:lang w:val="en-US" w:eastAsia="en-US"/>
        </w:rPr>
        <w:t>Nature, 256</w:t>
      </w:r>
      <w:r w:rsidRPr="00432377">
        <w:rPr>
          <w:rFonts w:eastAsia="Calibri" w:cs="Arial"/>
          <w:lang w:val="en-US" w:eastAsia="en-US"/>
        </w:rPr>
        <w:t>, 495–497.</w:t>
      </w:r>
    </w:p>
    <w:p w:rsidR="00432377" w:rsidRPr="00432377" w:rsidRDefault="00432377" w:rsidP="00432377">
      <w:pPr>
        <w:spacing w:before="0" w:after="0"/>
        <w:ind w:left="709" w:hanging="709"/>
        <w:rPr>
          <w:rFonts w:eastAsia="Calibri" w:cs="Arial"/>
          <w:lang w:val="en-US" w:eastAsia="en-US"/>
        </w:rPr>
      </w:pPr>
      <w:r w:rsidRPr="00432377">
        <w:rPr>
          <w:rFonts w:eastAsia="Calibri" w:cs="Arial"/>
          <w:lang w:val="en-US" w:eastAsia="en-US"/>
        </w:rPr>
        <w:t xml:space="preserve">Machado, Y. (2017). Characterization of functional and specific monoclonal antibodies against ADAM-17, Memory to qualify for the Degree of Doctor, </w:t>
      </w:r>
      <w:proofErr w:type="spellStart"/>
      <w:r w:rsidRPr="00432377">
        <w:rPr>
          <w:rFonts w:eastAsia="Calibri" w:cs="Arial"/>
          <w:lang w:val="en-US" w:eastAsia="en-US"/>
        </w:rPr>
        <w:t>Complutense</w:t>
      </w:r>
      <w:proofErr w:type="spellEnd"/>
      <w:r w:rsidRPr="00432377">
        <w:rPr>
          <w:rFonts w:eastAsia="Calibri" w:cs="Arial"/>
          <w:lang w:val="en-US" w:eastAsia="en-US"/>
        </w:rPr>
        <w:t xml:space="preserve"> University of Madrid, pp.85.</w:t>
      </w:r>
    </w:p>
    <w:p w:rsidR="00432377" w:rsidRPr="00432377" w:rsidRDefault="00432377" w:rsidP="00432377">
      <w:pPr>
        <w:spacing w:before="0" w:after="0"/>
        <w:ind w:left="709" w:hanging="709"/>
        <w:rPr>
          <w:rFonts w:eastAsia="Calibri" w:cs="Arial"/>
          <w:lang w:val="en-US" w:eastAsia="en-US"/>
        </w:rPr>
      </w:pPr>
      <w:r w:rsidRPr="00432377">
        <w:rPr>
          <w:rFonts w:eastAsia="Calibri" w:cs="Arial"/>
          <w:lang w:val="en-US" w:eastAsia="en-US"/>
        </w:rPr>
        <w:t xml:space="preserve">Mohanty, S., </w:t>
      </w:r>
      <w:proofErr w:type="spellStart"/>
      <w:r w:rsidRPr="00432377">
        <w:rPr>
          <w:rFonts w:eastAsia="Calibri" w:cs="Arial"/>
          <w:lang w:val="en-US" w:eastAsia="en-US"/>
        </w:rPr>
        <w:t>Makesh</w:t>
      </w:r>
      <w:proofErr w:type="spellEnd"/>
      <w:r w:rsidRPr="00432377">
        <w:rPr>
          <w:rFonts w:eastAsia="Calibri" w:cs="Arial"/>
          <w:lang w:val="en-US" w:eastAsia="en-US"/>
        </w:rPr>
        <w:t xml:space="preserve">, M., Rajendran, K., Suresh </w:t>
      </w:r>
      <w:proofErr w:type="spellStart"/>
      <w:r w:rsidRPr="00432377">
        <w:rPr>
          <w:rFonts w:eastAsia="Calibri" w:cs="Arial"/>
          <w:lang w:val="en-US" w:eastAsia="en-US"/>
        </w:rPr>
        <w:t>Babu</w:t>
      </w:r>
      <w:proofErr w:type="spellEnd"/>
      <w:r w:rsidRPr="00432377">
        <w:rPr>
          <w:rFonts w:eastAsia="Calibri" w:cs="Arial"/>
          <w:lang w:val="en-US" w:eastAsia="en-US"/>
        </w:rPr>
        <w:t xml:space="preserve">, P., Anand, D., y </w:t>
      </w:r>
      <w:proofErr w:type="spellStart"/>
      <w:r w:rsidRPr="00432377">
        <w:rPr>
          <w:rFonts w:eastAsia="Calibri" w:cs="Arial"/>
          <w:lang w:val="en-US" w:eastAsia="en-US"/>
        </w:rPr>
        <w:t>otros</w:t>
      </w:r>
      <w:proofErr w:type="spellEnd"/>
      <w:r w:rsidRPr="00432377">
        <w:rPr>
          <w:rFonts w:eastAsia="Calibri" w:cs="Arial"/>
          <w:lang w:val="en-US" w:eastAsia="en-US"/>
        </w:rPr>
        <w:t xml:space="preserve">. (2020). Production and characterization of monoclonal antibodies against immunoglobulins of </w:t>
      </w:r>
      <w:proofErr w:type="spellStart"/>
      <w:r w:rsidRPr="00432377">
        <w:rPr>
          <w:rFonts w:eastAsia="Calibri" w:cs="Arial"/>
          <w:i/>
          <w:lang w:val="en-US" w:eastAsia="en-US"/>
        </w:rPr>
        <w:t>Cirrhinus</w:t>
      </w:r>
      <w:proofErr w:type="spellEnd"/>
      <w:r w:rsidRPr="00432377">
        <w:rPr>
          <w:rFonts w:eastAsia="Calibri" w:cs="Arial"/>
          <w:i/>
          <w:lang w:val="en-US" w:eastAsia="en-US"/>
        </w:rPr>
        <w:t xml:space="preserve"> </w:t>
      </w:r>
      <w:proofErr w:type="spellStart"/>
      <w:r w:rsidRPr="00432377">
        <w:rPr>
          <w:rFonts w:eastAsia="Calibri" w:cs="Arial"/>
          <w:i/>
          <w:lang w:val="en-US" w:eastAsia="en-US"/>
        </w:rPr>
        <w:t>mrigala</w:t>
      </w:r>
      <w:proofErr w:type="spellEnd"/>
      <w:r w:rsidRPr="00432377">
        <w:rPr>
          <w:rFonts w:eastAsia="Calibri" w:cs="Arial"/>
          <w:lang w:val="en-US" w:eastAsia="en-US"/>
        </w:rPr>
        <w:t xml:space="preserve"> (Hamilton 1822). </w:t>
      </w:r>
      <w:r w:rsidRPr="00432377">
        <w:rPr>
          <w:rFonts w:eastAsia="Calibri" w:cs="Arial"/>
          <w:i/>
          <w:lang w:val="en-US" w:eastAsia="en-US"/>
        </w:rPr>
        <w:t>Indian Journal of Fisheries, 67</w:t>
      </w:r>
      <w:r w:rsidRPr="00432377">
        <w:rPr>
          <w:rFonts w:eastAsia="Calibri" w:cs="Arial"/>
          <w:lang w:val="en-US" w:eastAsia="en-US"/>
        </w:rPr>
        <w:t>, 55-61.</w:t>
      </w:r>
    </w:p>
    <w:p w:rsidR="00432377" w:rsidRPr="00432377" w:rsidRDefault="00432377" w:rsidP="00432377">
      <w:pPr>
        <w:spacing w:before="0" w:after="0"/>
        <w:ind w:left="709" w:hanging="709"/>
        <w:rPr>
          <w:rFonts w:eastAsia="Calibri" w:cs="Arial"/>
          <w:lang w:eastAsia="en-US"/>
        </w:rPr>
      </w:pPr>
      <w:proofErr w:type="spellStart"/>
      <w:r w:rsidRPr="00432377">
        <w:rPr>
          <w:rFonts w:eastAsia="Calibri" w:cs="Arial"/>
          <w:lang w:val="en-US" w:eastAsia="en-US"/>
        </w:rPr>
        <w:t>Parray</w:t>
      </w:r>
      <w:proofErr w:type="spellEnd"/>
      <w:r w:rsidRPr="00432377">
        <w:rPr>
          <w:rFonts w:eastAsia="Calibri" w:cs="Arial"/>
          <w:lang w:val="en-US" w:eastAsia="en-US"/>
        </w:rPr>
        <w:t xml:space="preserve">, H.A., Shukla, S., </w:t>
      </w:r>
      <w:proofErr w:type="spellStart"/>
      <w:r w:rsidRPr="00432377">
        <w:rPr>
          <w:rFonts w:eastAsia="Calibri" w:cs="Arial"/>
          <w:lang w:val="en-US" w:eastAsia="en-US"/>
        </w:rPr>
        <w:t>Samal</w:t>
      </w:r>
      <w:proofErr w:type="spellEnd"/>
      <w:r w:rsidRPr="00432377">
        <w:rPr>
          <w:rFonts w:eastAsia="Calibri" w:cs="Arial"/>
          <w:lang w:val="en-US" w:eastAsia="en-US"/>
        </w:rPr>
        <w:t xml:space="preserve">, S., Shrivastava, T., Ahmed, S., y </w:t>
      </w:r>
      <w:proofErr w:type="spellStart"/>
      <w:r w:rsidRPr="00432377">
        <w:rPr>
          <w:rFonts w:eastAsia="Calibri" w:cs="Arial"/>
          <w:lang w:val="en-US" w:eastAsia="en-US"/>
        </w:rPr>
        <w:t>otros</w:t>
      </w:r>
      <w:proofErr w:type="spellEnd"/>
      <w:r w:rsidRPr="00432377">
        <w:rPr>
          <w:rFonts w:eastAsia="Calibri" w:cs="Arial"/>
          <w:lang w:val="en-US" w:eastAsia="en-US"/>
        </w:rPr>
        <w:t xml:space="preserve">. (2020). Hybridoma technology a versatile method for isolation of monoclonal antibodies, its applicability across species, limitations, advancement and future perspectives. </w:t>
      </w:r>
      <w:r w:rsidRPr="00432377">
        <w:rPr>
          <w:rFonts w:eastAsia="Calibri" w:cs="Arial"/>
          <w:i/>
          <w:lang w:eastAsia="en-US"/>
        </w:rPr>
        <w:t xml:space="preserve">International </w:t>
      </w:r>
      <w:proofErr w:type="spellStart"/>
      <w:r w:rsidRPr="00432377">
        <w:rPr>
          <w:rFonts w:eastAsia="Calibri" w:cs="Arial"/>
          <w:i/>
          <w:lang w:eastAsia="en-US"/>
        </w:rPr>
        <w:t>Immunopharmacology</w:t>
      </w:r>
      <w:proofErr w:type="spellEnd"/>
      <w:r w:rsidRPr="00432377">
        <w:rPr>
          <w:rFonts w:eastAsia="Calibri" w:cs="Arial"/>
          <w:i/>
          <w:lang w:eastAsia="en-US"/>
        </w:rPr>
        <w:t>, 85</w:t>
      </w:r>
      <w:r w:rsidRPr="00432377">
        <w:rPr>
          <w:rFonts w:eastAsia="Calibri" w:cs="Arial"/>
          <w:lang w:eastAsia="en-US"/>
        </w:rPr>
        <w:t>, 106639.</w:t>
      </w:r>
    </w:p>
    <w:p w:rsidR="00432377" w:rsidRPr="00432377" w:rsidRDefault="00432377" w:rsidP="00432377">
      <w:pPr>
        <w:spacing w:before="0" w:after="0"/>
        <w:ind w:left="709" w:hanging="709"/>
        <w:rPr>
          <w:rFonts w:eastAsia="Calibri" w:cs="Arial"/>
          <w:lang w:val="en-US" w:eastAsia="en-US"/>
        </w:rPr>
      </w:pPr>
      <w:r w:rsidRPr="00432377">
        <w:rPr>
          <w:rFonts w:eastAsia="Calibri" w:cs="Arial"/>
          <w:lang w:eastAsia="en-US"/>
        </w:rPr>
        <w:t xml:space="preserve">Pérez-Bernal, M., Valdivia, O., Blanco, R., Pérez, J., Domínguez, A., y otros. </w:t>
      </w:r>
      <w:r w:rsidRPr="00432377">
        <w:rPr>
          <w:rFonts w:eastAsia="Calibri" w:cs="Arial"/>
          <w:lang w:val="en-US" w:eastAsia="en-US"/>
        </w:rPr>
        <w:t>(2021). Murine monoclonal antibodies against the antimicrobial peptide Oreoch-2 from tilapia (</w:t>
      </w:r>
      <w:r w:rsidRPr="00432377">
        <w:rPr>
          <w:rFonts w:eastAsia="Calibri" w:cs="Arial"/>
          <w:i/>
          <w:lang w:val="en-US" w:eastAsia="en-US"/>
        </w:rPr>
        <w:t xml:space="preserve">Oreochromis </w:t>
      </w:r>
      <w:proofErr w:type="spellStart"/>
      <w:r w:rsidRPr="00432377">
        <w:rPr>
          <w:rFonts w:eastAsia="Calibri" w:cs="Arial"/>
          <w:i/>
          <w:lang w:val="en-US" w:eastAsia="en-US"/>
        </w:rPr>
        <w:t>niloticus</w:t>
      </w:r>
      <w:proofErr w:type="spellEnd"/>
      <w:r w:rsidRPr="00432377">
        <w:rPr>
          <w:rFonts w:eastAsia="Calibri" w:cs="Arial"/>
          <w:lang w:val="en-US" w:eastAsia="en-US"/>
        </w:rPr>
        <w:t xml:space="preserve">). </w:t>
      </w:r>
      <w:r w:rsidRPr="00432377">
        <w:rPr>
          <w:rFonts w:eastAsia="Calibri" w:cs="Arial"/>
          <w:i/>
          <w:lang w:val="en-US" w:eastAsia="en-US"/>
        </w:rPr>
        <w:t>International Journal of Scientific Research in Biological Sciences, 8</w:t>
      </w:r>
      <w:r w:rsidRPr="00432377">
        <w:rPr>
          <w:rFonts w:eastAsia="Calibri" w:cs="Arial"/>
          <w:lang w:val="en-US" w:eastAsia="en-US"/>
        </w:rPr>
        <w:t xml:space="preserve">, 32-35. </w:t>
      </w:r>
    </w:p>
    <w:p w:rsidR="00432377" w:rsidRPr="00432377" w:rsidRDefault="00432377" w:rsidP="00432377">
      <w:pPr>
        <w:spacing w:before="0" w:after="0"/>
        <w:ind w:left="709" w:hanging="709"/>
        <w:rPr>
          <w:rFonts w:eastAsia="Calibri" w:cs="Arial"/>
          <w:lang w:val="en-US" w:eastAsia="en-US"/>
        </w:rPr>
      </w:pPr>
      <w:r w:rsidRPr="00432377">
        <w:rPr>
          <w:rFonts w:eastAsia="Calibri" w:cs="Arial"/>
          <w:lang w:val="en-US" w:eastAsia="en-US"/>
        </w:rPr>
        <w:t>Quiroz, J., Tsao, Y.S. (2016). Statistical analysis of data from limiting dilution cloning to assess monoclonality in generating manufacturing cell lines</w:t>
      </w:r>
      <w:r w:rsidRPr="00432377">
        <w:rPr>
          <w:rFonts w:eastAsia="Calibri" w:cs="Arial"/>
          <w:i/>
          <w:lang w:val="en-US" w:eastAsia="en-US"/>
        </w:rPr>
        <w:t>. Biotechnology Progress, 32</w:t>
      </w:r>
      <w:r w:rsidRPr="00432377">
        <w:rPr>
          <w:rFonts w:eastAsia="Calibri" w:cs="Arial"/>
          <w:lang w:val="en-US" w:eastAsia="en-US"/>
        </w:rPr>
        <w:t>, 1061–1068.</w:t>
      </w:r>
    </w:p>
    <w:p w:rsidR="00432377" w:rsidRPr="00432377" w:rsidRDefault="00432377" w:rsidP="00432377">
      <w:pPr>
        <w:spacing w:before="0" w:after="0"/>
        <w:ind w:left="709" w:hanging="709"/>
        <w:rPr>
          <w:rFonts w:eastAsia="Calibri" w:cs="Arial"/>
          <w:lang w:eastAsia="en-US"/>
        </w:rPr>
      </w:pPr>
      <w:proofErr w:type="spellStart"/>
      <w:r w:rsidRPr="00432377">
        <w:rPr>
          <w:rFonts w:eastAsia="Calibri" w:cs="Arial"/>
          <w:lang w:val="en-US" w:eastAsia="en-US"/>
        </w:rPr>
        <w:t>Trejos</w:t>
      </w:r>
      <w:proofErr w:type="spellEnd"/>
      <w:r w:rsidRPr="00432377">
        <w:rPr>
          <w:rFonts w:eastAsia="Calibri" w:cs="Arial"/>
          <w:lang w:val="en-US" w:eastAsia="en-US"/>
        </w:rPr>
        <w:t xml:space="preserve">, J., </w:t>
      </w:r>
      <w:proofErr w:type="spellStart"/>
      <w:r w:rsidRPr="00432377">
        <w:rPr>
          <w:rFonts w:eastAsia="Calibri" w:cs="Arial"/>
          <w:lang w:val="en-US" w:eastAsia="en-US"/>
        </w:rPr>
        <w:t>Castaño</w:t>
      </w:r>
      <w:proofErr w:type="spellEnd"/>
      <w:r w:rsidRPr="00432377">
        <w:rPr>
          <w:rFonts w:eastAsia="Calibri" w:cs="Arial"/>
          <w:lang w:val="en-US" w:eastAsia="en-US"/>
        </w:rPr>
        <w:t xml:space="preserve">, J. (2012). Production of monoclonal antibodies against cysteine protease 5 of </w:t>
      </w:r>
      <w:r w:rsidRPr="00432377">
        <w:rPr>
          <w:rFonts w:eastAsia="Calibri" w:cs="Arial"/>
          <w:i/>
          <w:lang w:val="en-US" w:eastAsia="en-US"/>
        </w:rPr>
        <w:t>Entamoeba histolytica</w:t>
      </w:r>
      <w:r w:rsidRPr="00432377">
        <w:rPr>
          <w:rFonts w:eastAsia="Calibri" w:cs="Arial"/>
          <w:lang w:val="en-US" w:eastAsia="en-US"/>
        </w:rPr>
        <w:t xml:space="preserve">. </w:t>
      </w:r>
      <w:r w:rsidRPr="00432377">
        <w:rPr>
          <w:rFonts w:eastAsia="Calibri" w:cs="Arial"/>
          <w:i/>
          <w:lang w:eastAsia="en-US"/>
        </w:rPr>
        <w:t>Revista MVZ Córdoba, 17</w:t>
      </w:r>
      <w:r w:rsidRPr="00432377">
        <w:rPr>
          <w:rFonts w:eastAsia="Calibri" w:cs="Arial"/>
          <w:lang w:eastAsia="en-US"/>
        </w:rPr>
        <w:t>, 3014-3023.</w:t>
      </w:r>
    </w:p>
    <w:p w:rsidR="00432377" w:rsidRPr="00432377" w:rsidRDefault="00432377" w:rsidP="00432377">
      <w:pPr>
        <w:spacing w:before="0" w:after="0"/>
        <w:ind w:left="709" w:hanging="709"/>
        <w:rPr>
          <w:rFonts w:eastAsia="Calibri" w:cs="Arial"/>
          <w:lang w:val="en-US" w:eastAsia="en-US"/>
        </w:rPr>
      </w:pPr>
      <w:r w:rsidRPr="00432377">
        <w:rPr>
          <w:rFonts w:eastAsia="Calibri" w:cs="Arial"/>
          <w:lang w:eastAsia="en-US"/>
        </w:rPr>
        <w:t xml:space="preserve">Velázquez, J., Rodríguez, A., Aragón, H., </w:t>
      </w:r>
      <w:proofErr w:type="spellStart"/>
      <w:r w:rsidRPr="00432377">
        <w:rPr>
          <w:rFonts w:eastAsia="Calibri" w:cs="Arial"/>
          <w:lang w:eastAsia="en-US"/>
        </w:rPr>
        <w:t>Haidar</w:t>
      </w:r>
      <w:proofErr w:type="spellEnd"/>
      <w:r w:rsidRPr="00432377">
        <w:rPr>
          <w:rFonts w:eastAsia="Calibri" w:cs="Arial"/>
          <w:lang w:eastAsia="en-US"/>
        </w:rPr>
        <w:t xml:space="preserve">, A., González, M., y otros. </w:t>
      </w:r>
      <w:r w:rsidRPr="00432377">
        <w:rPr>
          <w:rFonts w:eastAsia="Calibri" w:cs="Arial"/>
          <w:lang w:val="en-US" w:eastAsia="en-US"/>
        </w:rPr>
        <w:t>(2021). Monoclonal antibody against Nile tilapia (</w:t>
      </w:r>
      <w:r w:rsidRPr="00432377">
        <w:rPr>
          <w:rFonts w:eastAsia="Calibri" w:cs="Arial"/>
          <w:i/>
          <w:lang w:val="en-US" w:eastAsia="en-US"/>
        </w:rPr>
        <w:t xml:space="preserve">Oreochromis </w:t>
      </w:r>
      <w:proofErr w:type="spellStart"/>
      <w:r w:rsidRPr="00432377">
        <w:rPr>
          <w:rFonts w:eastAsia="Calibri" w:cs="Arial"/>
          <w:i/>
          <w:lang w:val="en-US" w:eastAsia="en-US"/>
        </w:rPr>
        <w:t>niloticus</w:t>
      </w:r>
      <w:proofErr w:type="spellEnd"/>
      <w:r w:rsidRPr="00432377">
        <w:rPr>
          <w:rFonts w:eastAsia="Calibri" w:cs="Arial"/>
          <w:lang w:val="en-US" w:eastAsia="en-US"/>
        </w:rPr>
        <w:t xml:space="preserve">) IgM heavy chain: </w:t>
      </w:r>
      <w:r w:rsidRPr="00432377">
        <w:rPr>
          <w:rFonts w:eastAsia="Calibri" w:cs="Arial"/>
          <w:lang w:val="en-US" w:eastAsia="en-US"/>
        </w:rPr>
        <w:lastRenderedPageBreak/>
        <w:t xml:space="preserve">A valuable tool for detection and quantification of IgM and IgM+ cells. </w:t>
      </w:r>
      <w:r w:rsidRPr="00432377">
        <w:rPr>
          <w:rFonts w:eastAsia="Calibri" w:cs="Arial"/>
          <w:i/>
          <w:lang w:val="en-US" w:eastAsia="en-US"/>
        </w:rPr>
        <w:t>Fish and Shellfish Immunology, 110</w:t>
      </w:r>
      <w:r w:rsidRPr="00432377">
        <w:rPr>
          <w:rFonts w:eastAsia="Calibri" w:cs="Arial"/>
          <w:lang w:val="en-US" w:eastAsia="en-US"/>
        </w:rPr>
        <w:t>, 44–54.</w:t>
      </w:r>
    </w:p>
    <w:p w:rsidR="00432377" w:rsidRPr="00432377" w:rsidRDefault="00432377" w:rsidP="00432377">
      <w:pPr>
        <w:spacing w:before="0" w:after="0"/>
        <w:ind w:left="709" w:hanging="709"/>
        <w:rPr>
          <w:rFonts w:eastAsia="Calibri" w:cs="Arial"/>
          <w:lang w:val="en-US" w:eastAsia="en-US"/>
        </w:rPr>
      </w:pPr>
      <w:r w:rsidRPr="00432377">
        <w:rPr>
          <w:rFonts w:eastAsia="Calibri" w:cs="Arial"/>
          <w:lang w:val="en-US" w:eastAsia="en-US"/>
        </w:rPr>
        <w:t xml:space="preserve">Xu, Z., Parra, D., Gómez, D., Salinas, I., Zhang, Y.A., y </w:t>
      </w:r>
      <w:proofErr w:type="spellStart"/>
      <w:r w:rsidRPr="00432377">
        <w:rPr>
          <w:rFonts w:eastAsia="Calibri" w:cs="Arial"/>
          <w:lang w:val="en-US" w:eastAsia="en-US"/>
        </w:rPr>
        <w:t>otros</w:t>
      </w:r>
      <w:proofErr w:type="spellEnd"/>
      <w:r w:rsidRPr="00432377">
        <w:rPr>
          <w:rFonts w:eastAsia="Calibri" w:cs="Arial"/>
          <w:lang w:val="en-US" w:eastAsia="en-US"/>
        </w:rPr>
        <w:t xml:space="preserve">. (2013). Teleost skin, an ancient mucosal surface that elicits gut-like immune responses. </w:t>
      </w:r>
      <w:r w:rsidRPr="00432377">
        <w:rPr>
          <w:rFonts w:eastAsia="Calibri" w:cs="Arial"/>
          <w:i/>
          <w:lang w:val="en-US" w:eastAsia="en-US"/>
        </w:rPr>
        <w:t>Proceedings of the National Academy of Sciences, 110</w:t>
      </w:r>
      <w:r w:rsidRPr="00432377">
        <w:rPr>
          <w:rFonts w:eastAsia="Calibri" w:cs="Arial"/>
          <w:lang w:val="en-US" w:eastAsia="en-US"/>
        </w:rPr>
        <w:t>, 13097-13102.</w:t>
      </w:r>
    </w:p>
    <w:p w:rsidR="00CD730A" w:rsidRPr="00CD730A" w:rsidRDefault="00CD730A" w:rsidP="00B818E8">
      <w:pPr>
        <w:pStyle w:val="YAYABO-PaperTitle"/>
        <w:rPr>
          <w:lang w:val="es-ES"/>
        </w:rPr>
      </w:pPr>
    </w:p>
    <w:p w:rsidR="00CD730A" w:rsidRDefault="00CD730A" w:rsidP="00B818E8">
      <w:pPr>
        <w:pStyle w:val="YAYABO-PaperTitle"/>
        <w:rPr>
          <w:lang w:val="es-CU"/>
        </w:rPr>
      </w:pPr>
    </w:p>
    <w:p w:rsidR="00CD730A" w:rsidRDefault="00CD730A" w:rsidP="00B818E8">
      <w:pPr>
        <w:pStyle w:val="YAYABO-PaperTitle"/>
        <w:rPr>
          <w:lang w:val="es-CU"/>
        </w:rPr>
      </w:pPr>
    </w:p>
    <w:p w:rsidR="00CD730A" w:rsidRDefault="00CD730A" w:rsidP="00B818E8">
      <w:pPr>
        <w:pStyle w:val="YAYABO-PaperTitle"/>
        <w:rPr>
          <w:lang w:val="es-CU"/>
        </w:rPr>
      </w:pPr>
      <w:bookmarkStart w:id="0" w:name="_GoBack"/>
      <w:bookmarkEnd w:id="0"/>
    </w:p>
    <w:sectPr w:rsidR="00CD730A" w:rsidSect="00B54B95">
      <w:headerReference w:type="default" r:id="rId18"/>
      <w:footerReference w:type="default" r:id="rId19"/>
      <w:pgSz w:w="12240" w:h="15840" w:code="1"/>
      <w:pgMar w:top="1418" w:right="1418" w:bottom="1418" w:left="1418"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90B1B" w:rsidRDefault="00F90B1B" w:rsidP="00276F63">
      <w:pPr>
        <w:spacing w:before="0" w:after="0" w:line="240" w:lineRule="auto"/>
      </w:pPr>
      <w:r>
        <w:separator/>
      </w:r>
    </w:p>
  </w:endnote>
  <w:endnote w:type="continuationSeparator" w:id="0">
    <w:p w:rsidR="00F90B1B" w:rsidRDefault="00F90B1B" w:rsidP="00276F63">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Lucida Grande">
    <w:charset w:val="00"/>
    <w:family w:val="auto"/>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76F63" w:rsidRDefault="00276F63">
    <w:pPr>
      <w:pStyle w:val="Piedepgina"/>
    </w:pPr>
    <w:r>
      <w:rPr>
        <w:noProof/>
      </w:rPr>
      <w:drawing>
        <wp:anchor distT="0" distB="0" distL="114300" distR="114300" simplePos="0" relativeHeight="251658240" behindDoc="1" locked="0" layoutInCell="1" allowOverlap="1" wp14:anchorId="44C1AD32" wp14:editId="4530F35E">
          <wp:simplePos x="0" y="0"/>
          <wp:positionH relativeFrom="page">
            <wp:align>right</wp:align>
          </wp:positionH>
          <wp:positionV relativeFrom="paragraph">
            <wp:posOffset>-557985</wp:posOffset>
          </wp:positionV>
          <wp:extent cx="7887093" cy="739415"/>
          <wp:effectExtent l="0" t="0" r="0" b="381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
                  <a:srcRect t="83333"/>
                  <a:stretch/>
                </pic:blipFill>
                <pic:spPr bwMode="auto">
                  <a:xfrm>
                    <a:off x="0" y="0"/>
                    <a:ext cx="7887093" cy="7394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90B1B" w:rsidRDefault="00F90B1B" w:rsidP="00276F63">
      <w:pPr>
        <w:spacing w:before="0" w:after="0" w:line="240" w:lineRule="auto"/>
      </w:pPr>
      <w:r>
        <w:separator/>
      </w:r>
    </w:p>
  </w:footnote>
  <w:footnote w:type="continuationSeparator" w:id="0">
    <w:p w:rsidR="00F90B1B" w:rsidRDefault="00F90B1B" w:rsidP="00276F63">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76F63" w:rsidRDefault="00276F63">
    <w:pPr>
      <w:pStyle w:val="Encabezado"/>
    </w:pPr>
    <w:r>
      <w:rPr>
        <w:noProof/>
      </w:rPr>
      <w:drawing>
        <wp:anchor distT="0" distB="0" distL="114300" distR="114300" simplePos="0" relativeHeight="251659264" behindDoc="1" locked="0" layoutInCell="1" allowOverlap="1" wp14:anchorId="57538644" wp14:editId="61D831D1">
          <wp:simplePos x="0" y="0"/>
          <wp:positionH relativeFrom="margin">
            <wp:align>left</wp:align>
          </wp:positionH>
          <wp:positionV relativeFrom="paragraph">
            <wp:posOffset>134632</wp:posOffset>
          </wp:positionV>
          <wp:extent cx="1915064" cy="61221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1"/>
                  <a:srcRect t="1575" b="66457"/>
                  <a:stretch/>
                </pic:blipFill>
                <pic:spPr bwMode="auto">
                  <a:xfrm>
                    <a:off x="0" y="0"/>
                    <a:ext cx="1915064" cy="6122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76F63" w:rsidRDefault="00276F63">
    <w:pPr>
      <w:pStyle w:val="Encabezado"/>
    </w:pPr>
  </w:p>
  <w:p w:rsidR="00276F63" w:rsidRPr="009567D5" w:rsidRDefault="00276F63" w:rsidP="00276F63">
    <w:pPr>
      <w:pStyle w:val="Encabezado"/>
      <w:jc w:val="right"/>
      <w:rPr>
        <w:b/>
        <w:bCs/>
        <w:color w:val="5394AB"/>
        <w:sz w:val="34"/>
        <w:szCs w:val="34"/>
        <w14:textFill>
          <w14:solidFill>
            <w14:srgbClr w14:val="5394AB">
              <w14:lumMod w14:val="75000"/>
            </w14:srgbClr>
          </w14:solidFill>
        </w14:textFill>
      </w:rPr>
    </w:pPr>
    <w:r w:rsidRPr="009567D5">
      <w:rPr>
        <w:b/>
        <w:bCs/>
        <w:color w:val="5394AB"/>
        <w:sz w:val="34"/>
        <w:szCs w:val="34"/>
      </w:rPr>
      <w:t>VI Conferencia Científica Internacional</w:t>
    </w:r>
  </w:p>
  <w:p w:rsidR="00276F63" w:rsidRPr="009567D5" w:rsidRDefault="00893195" w:rsidP="00276F63">
    <w:pPr>
      <w:pStyle w:val="Encabezado"/>
      <w:jc w:val="center"/>
      <w:rPr>
        <w:b/>
        <w:bCs/>
        <w:color w:val="5394AB"/>
        <w:sz w:val="20"/>
        <w:szCs w:val="20"/>
      </w:rPr>
    </w:pPr>
    <w:r w:rsidRPr="009567D5">
      <w:rPr>
        <w:b/>
        <w:bCs/>
        <w:color w:val="5394AB"/>
        <w:sz w:val="20"/>
        <w:szCs w:val="20"/>
        <w14:textFill>
          <w14:solidFill>
            <w14:srgbClr w14:val="5394AB">
              <w14:lumMod w14:val="75000"/>
            </w14:srgbClr>
          </w14:solidFill>
        </w14:textFill>
      </w:rPr>
      <w:t>del 13 al 16 de octubre de 2021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515694"/>
    <w:multiLevelType w:val="multilevel"/>
    <w:tmpl w:val="B36A799E"/>
    <w:lvl w:ilvl="0">
      <w:start w:val="1"/>
      <w:numFmt w:val="decimal"/>
      <w:pStyle w:val="Ttulo1"/>
      <w:lvlText w:val="%1"/>
      <w:lvlJc w:val="left"/>
      <w:pPr>
        <w:ind w:left="432" w:hanging="432"/>
      </w:pPr>
      <w:rPr>
        <w:rFonts w:hint="default"/>
      </w:rPr>
    </w:lvl>
    <w:lvl w:ilvl="1">
      <w:start w:val="1"/>
      <w:numFmt w:val="decimal"/>
      <w:pStyle w:val="Ttulo2"/>
      <w:lvlText w:val="%1.%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1" w15:restartNumberingAfterBreak="0">
    <w:nsid w:val="04E621A7"/>
    <w:multiLevelType w:val="multilevel"/>
    <w:tmpl w:val="9BEAEA0A"/>
    <w:lvl w:ilvl="0">
      <w:start w:val="1"/>
      <w:numFmt w:val="none"/>
      <w:suff w:val="space"/>
      <w:lvlText w:val="Keywords - "/>
      <w:lvlJc w:val="left"/>
      <w:pPr>
        <w:ind w:left="0" w:firstLine="567"/>
      </w:pPr>
      <w:rPr>
        <w:rFonts w:ascii="Arial" w:hAnsi="Arial" w:hint="default"/>
        <w:b/>
        <w:i/>
        <w:sz w:val="20"/>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 w15:restartNumberingAfterBreak="0">
    <w:nsid w:val="065813A0"/>
    <w:multiLevelType w:val="hybridMultilevel"/>
    <w:tmpl w:val="04020AD0"/>
    <w:lvl w:ilvl="0" w:tplc="5C0A000F">
      <w:start w:val="1"/>
      <w:numFmt w:val="decimal"/>
      <w:lvlText w:val="%1."/>
      <w:lvlJc w:val="left"/>
      <w:pPr>
        <w:ind w:left="720" w:hanging="360"/>
      </w:pPr>
      <w:rPr>
        <w:rFonts w:hint="default"/>
      </w:rPr>
    </w:lvl>
    <w:lvl w:ilvl="1" w:tplc="5C0A0019" w:tentative="1">
      <w:start w:val="1"/>
      <w:numFmt w:val="lowerLetter"/>
      <w:lvlText w:val="%2."/>
      <w:lvlJc w:val="left"/>
      <w:pPr>
        <w:ind w:left="1440" w:hanging="360"/>
      </w:pPr>
    </w:lvl>
    <w:lvl w:ilvl="2" w:tplc="5C0A001B" w:tentative="1">
      <w:start w:val="1"/>
      <w:numFmt w:val="lowerRoman"/>
      <w:lvlText w:val="%3."/>
      <w:lvlJc w:val="right"/>
      <w:pPr>
        <w:ind w:left="2160" w:hanging="180"/>
      </w:pPr>
    </w:lvl>
    <w:lvl w:ilvl="3" w:tplc="5C0A000F" w:tentative="1">
      <w:start w:val="1"/>
      <w:numFmt w:val="decimal"/>
      <w:lvlText w:val="%4."/>
      <w:lvlJc w:val="left"/>
      <w:pPr>
        <w:ind w:left="2880" w:hanging="360"/>
      </w:pPr>
    </w:lvl>
    <w:lvl w:ilvl="4" w:tplc="5C0A0019" w:tentative="1">
      <w:start w:val="1"/>
      <w:numFmt w:val="lowerLetter"/>
      <w:lvlText w:val="%5."/>
      <w:lvlJc w:val="left"/>
      <w:pPr>
        <w:ind w:left="3600" w:hanging="360"/>
      </w:pPr>
    </w:lvl>
    <w:lvl w:ilvl="5" w:tplc="5C0A001B" w:tentative="1">
      <w:start w:val="1"/>
      <w:numFmt w:val="lowerRoman"/>
      <w:lvlText w:val="%6."/>
      <w:lvlJc w:val="right"/>
      <w:pPr>
        <w:ind w:left="4320" w:hanging="180"/>
      </w:pPr>
    </w:lvl>
    <w:lvl w:ilvl="6" w:tplc="5C0A000F" w:tentative="1">
      <w:start w:val="1"/>
      <w:numFmt w:val="decimal"/>
      <w:lvlText w:val="%7."/>
      <w:lvlJc w:val="left"/>
      <w:pPr>
        <w:ind w:left="5040" w:hanging="360"/>
      </w:pPr>
    </w:lvl>
    <w:lvl w:ilvl="7" w:tplc="5C0A0019" w:tentative="1">
      <w:start w:val="1"/>
      <w:numFmt w:val="lowerLetter"/>
      <w:lvlText w:val="%8."/>
      <w:lvlJc w:val="left"/>
      <w:pPr>
        <w:ind w:left="5760" w:hanging="360"/>
      </w:pPr>
    </w:lvl>
    <w:lvl w:ilvl="8" w:tplc="5C0A001B" w:tentative="1">
      <w:start w:val="1"/>
      <w:numFmt w:val="lowerRoman"/>
      <w:lvlText w:val="%9."/>
      <w:lvlJc w:val="right"/>
      <w:pPr>
        <w:ind w:left="6480" w:hanging="180"/>
      </w:pPr>
    </w:lvl>
  </w:abstractNum>
  <w:abstractNum w:abstractNumId="3" w15:restartNumberingAfterBreak="0">
    <w:nsid w:val="0973255A"/>
    <w:multiLevelType w:val="multilevel"/>
    <w:tmpl w:val="88EEAB6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 w15:restartNumberingAfterBreak="0">
    <w:nsid w:val="0F73588A"/>
    <w:multiLevelType w:val="hybridMultilevel"/>
    <w:tmpl w:val="D41CD24A"/>
    <w:lvl w:ilvl="0" w:tplc="C088DD10">
      <w:start w:val="1"/>
      <w:numFmt w:val="decimal"/>
      <w:lvlText w:val="[%1]"/>
      <w:lvlJc w:val="left"/>
      <w:pPr>
        <w:tabs>
          <w:tab w:val="num" w:pos="360"/>
        </w:tabs>
        <w:ind w:left="360" w:hanging="360"/>
      </w:pPr>
      <w:rPr>
        <w:rFonts w:hint="default"/>
        <w:b w:val="0"/>
        <w:i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 w15:restartNumberingAfterBreak="0">
    <w:nsid w:val="103F6DB4"/>
    <w:multiLevelType w:val="multilevel"/>
    <w:tmpl w:val="55C6EB36"/>
    <w:lvl w:ilvl="0">
      <w:start w:val="1"/>
      <w:numFmt w:val="none"/>
      <w:suff w:val="space"/>
      <w:lvlText w:val="Keywords - "/>
      <w:lvlJc w:val="left"/>
      <w:pPr>
        <w:ind w:left="0" w:firstLine="340"/>
      </w:pPr>
      <w:rPr>
        <w:rFonts w:ascii="Arial" w:hAnsi="Arial" w:hint="default"/>
        <w:b/>
        <w:i/>
        <w:sz w:val="20"/>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6" w15:restartNumberingAfterBreak="0">
    <w:nsid w:val="17153415"/>
    <w:multiLevelType w:val="multilevel"/>
    <w:tmpl w:val="04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25197BA8"/>
    <w:multiLevelType w:val="multilevel"/>
    <w:tmpl w:val="3104B88E"/>
    <w:lvl w:ilvl="0">
      <w:start w:val="1"/>
      <w:numFmt w:val="none"/>
      <w:suff w:val="space"/>
      <w:lvlText w:val="Abstracts - "/>
      <w:lvlJc w:val="left"/>
      <w:pPr>
        <w:ind w:left="0" w:firstLine="0"/>
      </w:pPr>
      <w:rPr>
        <w:rFonts w:ascii="Arial" w:hAnsi="Arial" w:hint="default"/>
        <w:b/>
        <w:i w:val="0"/>
        <w:sz w:val="22"/>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8" w15:restartNumberingAfterBreak="0">
    <w:nsid w:val="2762267A"/>
    <w:multiLevelType w:val="multilevel"/>
    <w:tmpl w:val="89506A0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9" w15:restartNumberingAfterBreak="0">
    <w:nsid w:val="288128C4"/>
    <w:multiLevelType w:val="multilevel"/>
    <w:tmpl w:val="5C5CCD1C"/>
    <w:lvl w:ilvl="0">
      <w:start w:val="1"/>
      <w:numFmt w:val="decimal"/>
      <w:lvlText w:val="[%1]"/>
      <w:lvlJc w:val="left"/>
      <w:pPr>
        <w:tabs>
          <w:tab w:val="num" w:pos="360"/>
        </w:tabs>
        <w:ind w:left="360" w:hanging="360"/>
      </w:pPr>
      <w:rPr>
        <w:rFonts w:hint="default"/>
      </w:r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0" w15:restartNumberingAfterBreak="0">
    <w:nsid w:val="305A3A1D"/>
    <w:multiLevelType w:val="hybridMultilevel"/>
    <w:tmpl w:val="A59CE6D8"/>
    <w:lvl w:ilvl="0" w:tplc="6C103D60">
      <w:start w:val="1"/>
      <w:numFmt w:val="decimal"/>
      <w:pStyle w:val="YAYABO-References"/>
      <w:lvlText w:val="[%1]"/>
      <w:lvlJc w:val="left"/>
      <w:pPr>
        <w:tabs>
          <w:tab w:val="num" w:pos="360"/>
        </w:tabs>
        <w:ind w:left="360" w:hanging="360"/>
      </w:pPr>
      <w:rPr>
        <w:rFonts w:hint="default"/>
        <w:b w:val="0"/>
        <w:i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1" w15:restartNumberingAfterBreak="0">
    <w:nsid w:val="32726AA3"/>
    <w:multiLevelType w:val="hybridMultilevel"/>
    <w:tmpl w:val="6AA21FF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3BE4551C"/>
    <w:multiLevelType w:val="multilevel"/>
    <w:tmpl w:val="04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40C048C2"/>
    <w:multiLevelType w:val="hybridMultilevel"/>
    <w:tmpl w:val="01CC3E9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47EA2D20"/>
    <w:multiLevelType w:val="multilevel"/>
    <w:tmpl w:val="7A4A061E"/>
    <w:lvl w:ilvl="0">
      <w:start w:val="1"/>
      <w:numFmt w:val="none"/>
      <w:suff w:val="space"/>
      <w:lvlText w:val="Keywords - "/>
      <w:lvlJc w:val="left"/>
      <w:pPr>
        <w:ind w:left="567" w:firstLine="0"/>
      </w:pPr>
      <w:rPr>
        <w:rFonts w:ascii="Arial" w:hAnsi="Arial" w:hint="default"/>
        <w:b/>
        <w:i/>
        <w:sz w:val="20"/>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5" w15:restartNumberingAfterBreak="0">
    <w:nsid w:val="49841C1C"/>
    <w:multiLevelType w:val="hybridMultilevel"/>
    <w:tmpl w:val="42D4254C"/>
    <w:lvl w:ilvl="0" w:tplc="43381630">
      <w:start w:val="1"/>
      <w:numFmt w:val="decimal"/>
      <w:lvlText w:val="[%1]"/>
      <w:lvlJc w:val="left"/>
      <w:pPr>
        <w:tabs>
          <w:tab w:val="num" w:pos="360"/>
        </w:tabs>
        <w:ind w:left="36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6" w15:restartNumberingAfterBreak="0">
    <w:nsid w:val="522178B8"/>
    <w:multiLevelType w:val="multilevel"/>
    <w:tmpl w:val="71A2BCCA"/>
    <w:lvl w:ilvl="0">
      <w:start w:val="1"/>
      <w:numFmt w:val="none"/>
      <w:suff w:val="space"/>
      <w:lvlText w:val="Abstracts - "/>
      <w:lvlJc w:val="left"/>
      <w:pPr>
        <w:ind w:left="0" w:firstLine="0"/>
      </w:pPr>
      <w:rPr>
        <w:rFonts w:ascii="Arial" w:hAnsi="Arial" w:hint="default"/>
        <w:b/>
        <w:i w:val="0"/>
        <w:sz w:val="22"/>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7" w15:restartNumberingAfterBreak="0">
    <w:nsid w:val="590E345F"/>
    <w:multiLevelType w:val="hybridMultilevel"/>
    <w:tmpl w:val="D41CD24A"/>
    <w:lvl w:ilvl="0" w:tplc="4542615E">
      <w:start w:val="1"/>
      <w:numFmt w:val="decimal"/>
      <w:lvlText w:val="[%1]"/>
      <w:lvlJc w:val="left"/>
      <w:pPr>
        <w:tabs>
          <w:tab w:val="num" w:pos="360"/>
        </w:tabs>
        <w:ind w:left="36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8" w15:restartNumberingAfterBreak="0">
    <w:nsid w:val="63E47E8A"/>
    <w:multiLevelType w:val="multilevel"/>
    <w:tmpl w:val="04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65902524"/>
    <w:multiLevelType w:val="multilevel"/>
    <w:tmpl w:val="402A1872"/>
    <w:lvl w:ilvl="0">
      <w:start w:val="1"/>
      <w:numFmt w:val="decimal"/>
      <w:lvlText w:val="%1."/>
      <w:lvlJc w:val="left"/>
      <w:pPr>
        <w:tabs>
          <w:tab w:val="num" w:pos="360"/>
        </w:tabs>
        <w:ind w:left="360" w:hanging="360"/>
      </w:pPr>
      <w:rPr>
        <w:rFonts w:hint="default"/>
      </w:r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0" w15:restartNumberingAfterBreak="0">
    <w:nsid w:val="675C7D47"/>
    <w:multiLevelType w:val="multilevel"/>
    <w:tmpl w:val="88EEAB6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1" w15:restartNumberingAfterBreak="0">
    <w:nsid w:val="677E18D5"/>
    <w:multiLevelType w:val="multilevel"/>
    <w:tmpl w:val="04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15:restartNumberingAfterBreak="0">
    <w:nsid w:val="7F960400"/>
    <w:multiLevelType w:val="multilevel"/>
    <w:tmpl w:val="9C0E5166"/>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upperLetter"/>
      <w:lvlText w:val="%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num w:numId="1">
    <w:abstractNumId w:val="19"/>
  </w:num>
  <w:num w:numId="2">
    <w:abstractNumId w:val="15"/>
  </w:num>
  <w:num w:numId="3">
    <w:abstractNumId w:val="17"/>
  </w:num>
  <w:num w:numId="4">
    <w:abstractNumId w:val="4"/>
  </w:num>
  <w:num w:numId="5">
    <w:abstractNumId w:val="10"/>
  </w:num>
  <w:num w:numId="6">
    <w:abstractNumId w:val="9"/>
  </w:num>
  <w:num w:numId="7">
    <w:abstractNumId w:val="5"/>
  </w:num>
  <w:num w:numId="8">
    <w:abstractNumId w:val="12"/>
  </w:num>
  <w:num w:numId="9">
    <w:abstractNumId w:val="18"/>
  </w:num>
  <w:num w:numId="10">
    <w:abstractNumId w:val="16"/>
  </w:num>
  <w:num w:numId="11">
    <w:abstractNumId w:val="6"/>
  </w:num>
  <w:num w:numId="12">
    <w:abstractNumId w:val="14"/>
  </w:num>
  <w:num w:numId="13">
    <w:abstractNumId w:val="1"/>
  </w:num>
  <w:num w:numId="14">
    <w:abstractNumId w:val="7"/>
  </w:num>
  <w:num w:numId="15">
    <w:abstractNumId w:val="0"/>
  </w:num>
  <w:num w:numId="16">
    <w:abstractNumId w:val="8"/>
  </w:num>
  <w:num w:numId="1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
  </w:num>
  <w:num w:numId="19">
    <w:abstractNumId w:val="20"/>
  </w:num>
  <w:num w:numId="20">
    <w:abstractNumId w:val="22"/>
  </w:num>
  <w:num w:numId="21">
    <w:abstractNumId w:val="21"/>
  </w:num>
  <w:num w:numId="22">
    <w:abstractNumId w:val="11"/>
  </w:num>
  <w:num w:numId="23">
    <w:abstractNumId w:val="13"/>
  </w:num>
  <w:num w:numId="2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9"/>
  <w:removePersonalInformation/>
  <w:removeDateAndTime/>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8"/>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023C"/>
    <w:rsid w:val="00014951"/>
    <w:rsid w:val="000C0FA7"/>
    <w:rsid w:val="000F2BCE"/>
    <w:rsid w:val="00276F63"/>
    <w:rsid w:val="00294A34"/>
    <w:rsid w:val="00432377"/>
    <w:rsid w:val="004B34A5"/>
    <w:rsid w:val="005265ED"/>
    <w:rsid w:val="00555A76"/>
    <w:rsid w:val="005B747F"/>
    <w:rsid w:val="006952E9"/>
    <w:rsid w:val="006C4816"/>
    <w:rsid w:val="006F4691"/>
    <w:rsid w:val="00700DF8"/>
    <w:rsid w:val="00715A1F"/>
    <w:rsid w:val="008018BC"/>
    <w:rsid w:val="00893195"/>
    <w:rsid w:val="009016FB"/>
    <w:rsid w:val="00927599"/>
    <w:rsid w:val="009567D5"/>
    <w:rsid w:val="0098023C"/>
    <w:rsid w:val="00A435F1"/>
    <w:rsid w:val="00B54B95"/>
    <w:rsid w:val="00B74E79"/>
    <w:rsid w:val="00B81488"/>
    <w:rsid w:val="00B818E8"/>
    <w:rsid w:val="00C705E4"/>
    <w:rsid w:val="00CD730A"/>
    <w:rsid w:val="00D83261"/>
    <w:rsid w:val="00ED1EAE"/>
    <w:rsid w:val="00F90B1B"/>
    <w:rsid w:val="00FF086D"/>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A9365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uiPriority="9"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aliases w:val="YAYABO-Text"/>
    <w:qFormat/>
    <w:rsid w:val="000F2BCE"/>
    <w:pPr>
      <w:spacing w:before="120" w:after="120" w:line="360" w:lineRule="auto"/>
      <w:jc w:val="both"/>
    </w:pPr>
    <w:rPr>
      <w:rFonts w:ascii="Arial" w:hAnsi="Arial"/>
      <w:sz w:val="24"/>
      <w:szCs w:val="24"/>
      <w:lang w:val="es-ES" w:eastAsia="es-ES"/>
    </w:rPr>
  </w:style>
  <w:style w:type="paragraph" w:styleId="Ttulo1">
    <w:name w:val="heading 1"/>
    <w:aliases w:val="YAYABO-Section"/>
    <w:next w:val="Normal"/>
    <w:link w:val="Ttulo1Car"/>
    <w:uiPriority w:val="9"/>
    <w:qFormat/>
    <w:rsid w:val="00996EF6"/>
    <w:pPr>
      <w:keepNext/>
      <w:numPr>
        <w:numId w:val="15"/>
      </w:numPr>
      <w:spacing w:before="360" w:after="60"/>
      <w:outlineLvl w:val="0"/>
    </w:pPr>
    <w:rPr>
      <w:rFonts w:ascii="Arial" w:hAnsi="Arial"/>
      <w:b/>
      <w:bCs/>
      <w:caps/>
      <w:kern w:val="32"/>
      <w:sz w:val="24"/>
      <w:szCs w:val="32"/>
      <w:lang w:val="es-ES" w:eastAsia="es-ES"/>
    </w:rPr>
  </w:style>
  <w:style w:type="paragraph" w:styleId="Ttulo2">
    <w:name w:val="heading 2"/>
    <w:aliases w:val="YAYABO-Subsection"/>
    <w:next w:val="Normal"/>
    <w:link w:val="Ttulo2Car"/>
    <w:qFormat/>
    <w:rsid w:val="00996EF6"/>
    <w:pPr>
      <w:keepNext/>
      <w:numPr>
        <w:ilvl w:val="1"/>
        <w:numId w:val="15"/>
      </w:numPr>
      <w:spacing w:before="240" w:after="60"/>
      <w:outlineLvl w:val="1"/>
    </w:pPr>
    <w:rPr>
      <w:rFonts w:ascii="Arial" w:hAnsi="Arial"/>
      <w:b/>
      <w:bCs/>
      <w:iCs/>
      <w:sz w:val="24"/>
      <w:szCs w:val="28"/>
      <w:lang w:val="es-ES" w:eastAsia="es-ES"/>
    </w:rPr>
  </w:style>
  <w:style w:type="paragraph" w:styleId="Ttulo3">
    <w:name w:val="heading 3"/>
    <w:aliases w:val="YAYABO-Subsubsection"/>
    <w:basedOn w:val="Normal"/>
    <w:next w:val="Normal"/>
    <w:link w:val="Ttulo3Car"/>
    <w:qFormat/>
    <w:rsid w:val="00FF086D"/>
    <w:pPr>
      <w:keepNext/>
      <w:numPr>
        <w:ilvl w:val="2"/>
        <w:numId w:val="15"/>
      </w:numPr>
      <w:spacing w:after="60"/>
      <w:outlineLvl w:val="2"/>
    </w:pPr>
    <w:rPr>
      <w:bCs/>
      <w:i/>
      <w:szCs w:val="26"/>
    </w:rPr>
  </w:style>
  <w:style w:type="paragraph" w:styleId="Ttulo4">
    <w:name w:val="heading 4"/>
    <w:basedOn w:val="Normal"/>
    <w:next w:val="Normal"/>
    <w:link w:val="Ttulo4Car"/>
    <w:qFormat/>
    <w:rsid w:val="00996EF6"/>
    <w:pPr>
      <w:keepNext/>
      <w:numPr>
        <w:ilvl w:val="3"/>
        <w:numId w:val="15"/>
      </w:numPr>
      <w:spacing w:before="240" w:after="60"/>
      <w:outlineLvl w:val="3"/>
    </w:pPr>
    <w:rPr>
      <w:rFonts w:ascii="Cambria" w:hAnsi="Cambria"/>
      <w:b/>
      <w:bCs/>
      <w:sz w:val="28"/>
      <w:szCs w:val="28"/>
    </w:rPr>
  </w:style>
  <w:style w:type="paragraph" w:styleId="Ttulo5">
    <w:name w:val="heading 5"/>
    <w:basedOn w:val="Normal"/>
    <w:next w:val="Normal"/>
    <w:link w:val="Ttulo5Car"/>
    <w:qFormat/>
    <w:rsid w:val="00996EF6"/>
    <w:pPr>
      <w:numPr>
        <w:ilvl w:val="4"/>
        <w:numId w:val="15"/>
      </w:numPr>
      <w:spacing w:before="240" w:after="60"/>
      <w:outlineLvl w:val="4"/>
    </w:pPr>
    <w:rPr>
      <w:rFonts w:ascii="Cambria" w:hAnsi="Cambria"/>
      <w:b/>
      <w:bCs/>
      <w:i/>
      <w:iCs/>
      <w:sz w:val="26"/>
      <w:szCs w:val="26"/>
    </w:rPr>
  </w:style>
  <w:style w:type="paragraph" w:styleId="Ttulo6">
    <w:name w:val="heading 6"/>
    <w:basedOn w:val="Normal"/>
    <w:next w:val="Normal"/>
    <w:link w:val="Ttulo6Car"/>
    <w:qFormat/>
    <w:rsid w:val="00996EF6"/>
    <w:pPr>
      <w:numPr>
        <w:ilvl w:val="5"/>
        <w:numId w:val="15"/>
      </w:numPr>
      <w:spacing w:before="240" w:after="60"/>
      <w:outlineLvl w:val="5"/>
    </w:pPr>
    <w:rPr>
      <w:rFonts w:ascii="Cambria" w:hAnsi="Cambria"/>
      <w:b/>
      <w:bCs/>
      <w:sz w:val="22"/>
      <w:szCs w:val="22"/>
    </w:rPr>
  </w:style>
  <w:style w:type="paragraph" w:styleId="Ttulo7">
    <w:name w:val="heading 7"/>
    <w:basedOn w:val="Normal"/>
    <w:next w:val="Normal"/>
    <w:link w:val="Ttulo7Car"/>
    <w:qFormat/>
    <w:rsid w:val="00996EF6"/>
    <w:pPr>
      <w:numPr>
        <w:ilvl w:val="6"/>
        <w:numId w:val="15"/>
      </w:numPr>
      <w:spacing w:before="240" w:after="60"/>
      <w:outlineLvl w:val="6"/>
    </w:pPr>
    <w:rPr>
      <w:rFonts w:ascii="Cambria" w:hAnsi="Cambria"/>
    </w:rPr>
  </w:style>
  <w:style w:type="paragraph" w:styleId="Ttulo8">
    <w:name w:val="heading 8"/>
    <w:basedOn w:val="Normal"/>
    <w:next w:val="Normal"/>
    <w:link w:val="Ttulo8Car"/>
    <w:qFormat/>
    <w:rsid w:val="00996EF6"/>
    <w:pPr>
      <w:numPr>
        <w:ilvl w:val="7"/>
        <w:numId w:val="15"/>
      </w:numPr>
      <w:spacing w:before="240" w:after="60"/>
      <w:outlineLvl w:val="7"/>
    </w:pPr>
    <w:rPr>
      <w:rFonts w:ascii="Cambria" w:hAnsi="Cambria"/>
      <w:i/>
      <w:iCs/>
    </w:rPr>
  </w:style>
  <w:style w:type="paragraph" w:styleId="Ttulo9">
    <w:name w:val="heading 9"/>
    <w:basedOn w:val="Normal"/>
    <w:next w:val="Normal"/>
    <w:link w:val="Ttulo9Car"/>
    <w:qFormat/>
    <w:rsid w:val="00996EF6"/>
    <w:pPr>
      <w:numPr>
        <w:ilvl w:val="8"/>
        <w:numId w:val="15"/>
      </w:numPr>
      <w:spacing w:before="240" w:after="60"/>
      <w:outlineLvl w:val="8"/>
    </w:pPr>
    <w:rPr>
      <w:rFonts w:ascii="Calibri" w:hAnsi="Calibri"/>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aliases w:val="YAYABO-Title"/>
    <w:basedOn w:val="Normal"/>
    <w:qFormat/>
    <w:rsid w:val="006E58E7"/>
    <w:pPr>
      <w:spacing w:before="240"/>
      <w:jc w:val="center"/>
    </w:pPr>
    <w:rPr>
      <w:b/>
      <w:bCs/>
    </w:rPr>
  </w:style>
  <w:style w:type="paragraph" w:customStyle="1" w:styleId="YAYABO-PaperTitle">
    <w:name w:val="YAYABO-Paper Title"/>
    <w:next w:val="YAYABO-PaperTitle-english"/>
    <w:qFormat/>
    <w:rsid w:val="00DE5794"/>
    <w:pPr>
      <w:spacing w:before="240" w:after="240"/>
      <w:jc w:val="center"/>
    </w:pPr>
    <w:rPr>
      <w:rFonts w:ascii="Arial" w:hAnsi="Arial" w:cs="Arial"/>
      <w:b/>
      <w:bCs/>
      <w:caps/>
      <w:sz w:val="28"/>
      <w:szCs w:val="24"/>
      <w:lang w:val="en-GB" w:eastAsia="es-ES"/>
    </w:rPr>
  </w:style>
  <w:style w:type="paragraph" w:customStyle="1" w:styleId="YAYABO-Authors">
    <w:name w:val="YAYABO-Authors"/>
    <w:next w:val="YAYABO-Afiliacin"/>
    <w:qFormat/>
    <w:rsid w:val="00DE5794"/>
    <w:pPr>
      <w:spacing w:after="120"/>
      <w:jc w:val="center"/>
    </w:pPr>
    <w:rPr>
      <w:rFonts w:ascii="Arial" w:hAnsi="Arial" w:cs="Arial"/>
      <w:b/>
      <w:bCs/>
      <w:sz w:val="24"/>
      <w:szCs w:val="24"/>
      <w:lang w:val="en-GB" w:eastAsia="es-ES"/>
    </w:rPr>
  </w:style>
  <w:style w:type="paragraph" w:customStyle="1" w:styleId="YAYABO-Afiliacin">
    <w:name w:val="YAYABO-Afiliación"/>
    <w:qFormat/>
    <w:rsid w:val="00A25D93"/>
    <w:pPr>
      <w:jc w:val="center"/>
    </w:pPr>
    <w:rPr>
      <w:rFonts w:ascii="Arial" w:hAnsi="Arial" w:cs="Arial"/>
      <w:i/>
      <w:sz w:val="22"/>
      <w:szCs w:val="24"/>
      <w:lang w:val="en-GB" w:eastAsia="es-ES"/>
    </w:rPr>
  </w:style>
  <w:style w:type="paragraph" w:customStyle="1" w:styleId="YAYABO-PaperTitle-english">
    <w:name w:val="YAYABO-Paper Title-english"/>
    <w:basedOn w:val="YAYABO-PaperTitle"/>
    <w:next w:val="YAYABO-Authors"/>
    <w:qFormat/>
    <w:rsid w:val="00B818E8"/>
    <w:rPr>
      <w:b w:val="0"/>
      <w:i/>
      <w:sz w:val="24"/>
      <w:lang w:val="en-US"/>
    </w:rPr>
  </w:style>
  <w:style w:type="paragraph" w:customStyle="1" w:styleId="YAYABO-email">
    <w:name w:val="YAYABO-email"/>
    <w:qFormat/>
    <w:rsid w:val="006F3946"/>
    <w:pPr>
      <w:spacing w:after="480"/>
      <w:jc w:val="center"/>
    </w:pPr>
    <w:rPr>
      <w:rFonts w:ascii="Arial" w:hAnsi="Arial" w:cs="Arial"/>
      <w:i/>
      <w:iCs/>
      <w:sz w:val="22"/>
      <w:szCs w:val="24"/>
      <w:lang w:val="en-GB" w:eastAsia="es-ES"/>
    </w:rPr>
  </w:style>
  <w:style w:type="paragraph" w:customStyle="1" w:styleId="YAYABO-References">
    <w:name w:val="YAYABO-References"/>
    <w:basedOn w:val="Ttulo"/>
    <w:qFormat/>
    <w:rsid w:val="009016FB"/>
    <w:pPr>
      <w:numPr>
        <w:numId w:val="5"/>
      </w:numPr>
      <w:jc w:val="left"/>
    </w:pPr>
    <w:rPr>
      <w:rFonts w:cs="Arial"/>
      <w:b w:val="0"/>
      <w:bCs w:val="0"/>
      <w:lang w:val="en-GB"/>
    </w:rPr>
  </w:style>
  <w:style w:type="paragraph" w:customStyle="1" w:styleId="StyleTitleYAYABO-TitleLeft">
    <w:name w:val="Style TitleYAYABO-Title + Left"/>
    <w:basedOn w:val="Ttulo"/>
    <w:rsid w:val="009016FB"/>
    <w:pPr>
      <w:jc w:val="left"/>
    </w:pPr>
    <w:rPr>
      <w:szCs w:val="20"/>
    </w:rPr>
  </w:style>
  <w:style w:type="character" w:customStyle="1" w:styleId="Ttulo2Car">
    <w:name w:val="Título 2 Car"/>
    <w:aliases w:val="YAYABO-Subsection Car"/>
    <w:basedOn w:val="Fuentedeprrafopredeter"/>
    <w:link w:val="Ttulo2"/>
    <w:rsid w:val="00996EF6"/>
    <w:rPr>
      <w:rFonts w:ascii="Arial" w:hAnsi="Arial"/>
      <w:b/>
      <w:bCs/>
      <w:iCs/>
      <w:sz w:val="24"/>
      <w:szCs w:val="28"/>
      <w:lang w:val="es-ES" w:eastAsia="es-ES" w:bidi="ar-SA"/>
    </w:rPr>
  </w:style>
  <w:style w:type="character" w:customStyle="1" w:styleId="Ttulo3Car">
    <w:name w:val="Título 3 Car"/>
    <w:aliases w:val="YAYABO-Subsubsection Car"/>
    <w:basedOn w:val="Fuentedeprrafopredeter"/>
    <w:link w:val="Ttulo3"/>
    <w:rsid w:val="00FF086D"/>
    <w:rPr>
      <w:rFonts w:ascii="Arial" w:hAnsi="Arial"/>
      <w:bCs/>
      <w:i/>
      <w:sz w:val="24"/>
      <w:szCs w:val="26"/>
      <w:lang w:val="es-ES" w:eastAsia="es-ES"/>
    </w:rPr>
  </w:style>
  <w:style w:type="character" w:customStyle="1" w:styleId="Ttulo4Car">
    <w:name w:val="Título 4 Car"/>
    <w:basedOn w:val="Fuentedeprrafopredeter"/>
    <w:link w:val="Ttulo4"/>
    <w:rsid w:val="00996EF6"/>
    <w:rPr>
      <w:rFonts w:ascii="Cambria" w:hAnsi="Cambria"/>
      <w:b/>
      <w:bCs/>
      <w:sz w:val="28"/>
      <w:szCs w:val="28"/>
      <w:lang w:val="es-ES" w:eastAsia="es-ES"/>
    </w:rPr>
  </w:style>
  <w:style w:type="character" w:customStyle="1" w:styleId="Ttulo5Car">
    <w:name w:val="Título 5 Car"/>
    <w:basedOn w:val="Fuentedeprrafopredeter"/>
    <w:link w:val="Ttulo5"/>
    <w:rsid w:val="00996EF6"/>
    <w:rPr>
      <w:rFonts w:ascii="Cambria" w:hAnsi="Cambria"/>
      <w:b/>
      <w:bCs/>
      <w:i/>
      <w:iCs/>
      <w:sz w:val="26"/>
      <w:szCs w:val="26"/>
      <w:lang w:val="es-ES" w:eastAsia="es-ES"/>
    </w:rPr>
  </w:style>
  <w:style w:type="character" w:customStyle="1" w:styleId="Ttulo6Car">
    <w:name w:val="Título 6 Car"/>
    <w:basedOn w:val="Fuentedeprrafopredeter"/>
    <w:link w:val="Ttulo6"/>
    <w:rsid w:val="00996EF6"/>
    <w:rPr>
      <w:rFonts w:ascii="Cambria" w:hAnsi="Cambria"/>
      <w:b/>
      <w:bCs/>
      <w:sz w:val="22"/>
      <w:szCs w:val="22"/>
      <w:lang w:val="es-ES" w:eastAsia="es-ES"/>
    </w:rPr>
  </w:style>
  <w:style w:type="character" w:customStyle="1" w:styleId="Ttulo7Car">
    <w:name w:val="Título 7 Car"/>
    <w:basedOn w:val="Fuentedeprrafopredeter"/>
    <w:link w:val="Ttulo7"/>
    <w:rsid w:val="00996EF6"/>
    <w:rPr>
      <w:rFonts w:ascii="Cambria" w:hAnsi="Cambria"/>
      <w:szCs w:val="24"/>
      <w:lang w:val="es-ES" w:eastAsia="es-ES"/>
    </w:rPr>
  </w:style>
  <w:style w:type="character" w:customStyle="1" w:styleId="Ttulo8Car">
    <w:name w:val="Título 8 Car"/>
    <w:basedOn w:val="Fuentedeprrafopredeter"/>
    <w:link w:val="Ttulo8"/>
    <w:rsid w:val="00996EF6"/>
    <w:rPr>
      <w:rFonts w:ascii="Cambria" w:hAnsi="Cambria"/>
      <w:i/>
      <w:iCs/>
      <w:szCs w:val="24"/>
      <w:lang w:val="es-ES" w:eastAsia="es-ES"/>
    </w:rPr>
  </w:style>
  <w:style w:type="character" w:customStyle="1" w:styleId="Ttulo9Car">
    <w:name w:val="Título 9 Car"/>
    <w:basedOn w:val="Fuentedeprrafopredeter"/>
    <w:link w:val="Ttulo9"/>
    <w:rsid w:val="00996EF6"/>
    <w:rPr>
      <w:rFonts w:ascii="Calibri" w:hAnsi="Calibri"/>
      <w:sz w:val="22"/>
      <w:szCs w:val="22"/>
      <w:lang w:val="es-ES" w:eastAsia="es-ES"/>
    </w:rPr>
  </w:style>
  <w:style w:type="character" w:customStyle="1" w:styleId="Ttulo1Car">
    <w:name w:val="Título 1 Car"/>
    <w:aliases w:val="YAYABO-Section Car"/>
    <w:basedOn w:val="Fuentedeprrafopredeter"/>
    <w:link w:val="Ttulo1"/>
    <w:uiPriority w:val="9"/>
    <w:rsid w:val="00996EF6"/>
    <w:rPr>
      <w:rFonts w:ascii="Arial" w:hAnsi="Arial"/>
      <w:b/>
      <w:bCs/>
      <w:caps/>
      <w:kern w:val="32"/>
      <w:sz w:val="24"/>
      <w:szCs w:val="32"/>
      <w:lang w:val="es-ES" w:eastAsia="es-ES" w:bidi="ar-SA"/>
    </w:rPr>
  </w:style>
  <w:style w:type="paragraph" w:styleId="Mapadeldocumento">
    <w:name w:val="Document Map"/>
    <w:basedOn w:val="Normal"/>
    <w:link w:val="MapadeldocumentoCar"/>
    <w:rsid w:val="001D548D"/>
    <w:rPr>
      <w:rFonts w:ascii="Lucida Grande" w:hAnsi="Lucida Grande"/>
    </w:rPr>
  </w:style>
  <w:style w:type="character" w:customStyle="1" w:styleId="MapadeldocumentoCar">
    <w:name w:val="Mapa del documento Car"/>
    <w:basedOn w:val="Fuentedeprrafopredeter"/>
    <w:link w:val="Mapadeldocumento"/>
    <w:rsid w:val="001D548D"/>
    <w:rPr>
      <w:rFonts w:ascii="Lucida Grande" w:hAnsi="Lucida Grande"/>
      <w:sz w:val="24"/>
      <w:szCs w:val="24"/>
      <w:lang w:val="es-ES" w:eastAsia="es-ES"/>
    </w:rPr>
  </w:style>
  <w:style w:type="paragraph" w:styleId="Bibliografa">
    <w:name w:val="Bibliography"/>
    <w:aliases w:val="Referencias bibliográficas"/>
    <w:basedOn w:val="Normal"/>
    <w:next w:val="Normal"/>
    <w:uiPriority w:val="70"/>
    <w:rsid w:val="006F4691"/>
  </w:style>
  <w:style w:type="paragraph" w:styleId="Encabezado">
    <w:name w:val="header"/>
    <w:basedOn w:val="Normal"/>
    <w:link w:val="EncabezadoCar"/>
    <w:rsid w:val="00276F63"/>
    <w:pPr>
      <w:tabs>
        <w:tab w:val="center" w:pos="4680"/>
        <w:tab w:val="right" w:pos="9360"/>
      </w:tabs>
      <w:spacing w:before="0" w:after="0" w:line="240" w:lineRule="auto"/>
    </w:pPr>
  </w:style>
  <w:style w:type="character" w:customStyle="1" w:styleId="EncabezadoCar">
    <w:name w:val="Encabezado Car"/>
    <w:basedOn w:val="Fuentedeprrafopredeter"/>
    <w:link w:val="Encabezado"/>
    <w:rsid w:val="00276F63"/>
    <w:rPr>
      <w:rFonts w:ascii="Arial" w:hAnsi="Arial"/>
      <w:sz w:val="24"/>
      <w:szCs w:val="24"/>
      <w:lang w:val="es-ES" w:eastAsia="es-ES"/>
    </w:rPr>
  </w:style>
  <w:style w:type="paragraph" w:styleId="Piedepgina">
    <w:name w:val="footer"/>
    <w:basedOn w:val="Normal"/>
    <w:link w:val="PiedepginaCar"/>
    <w:rsid w:val="00276F63"/>
    <w:pPr>
      <w:tabs>
        <w:tab w:val="center" w:pos="4680"/>
        <w:tab w:val="right" w:pos="9360"/>
      </w:tabs>
      <w:spacing w:before="0" w:after="0" w:line="240" w:lineRule="auto"/>
    </w:pPr>
  </w:style>
  <w:style w:type="character" w:customStyle="1" w:styleId="PiedepginaCar">
    <w:name w:val="Pie de página Car"/>
    <w:basedOn w:val="Fuentedeprrafopredeter"/>
    <w:link w:val="Piedepgina"/>
    <w:rsid w:val="00276F63"/>
    <w:rPr>
      <w:rFonts w:ascii="Arial" w:hAnsi="Arial"/>
      <w:sz w:val="24"/>
      <w:szCs w:val="24"/>
      <w:lang w:val="es-ES" w:eastAsia="es-ES"/>
    </w:rPr>
  </w:style>
  <w:style w:type="character" w:styleId="Hipervnculo">
    <w:name w:val="Hyperlink"/>
    <w:basedOn w:val="Fuentedeprrafopredeter"/>
    <w:unhideWhenUsed/>
    <w:rsid w:val="00CD730A"/>
    <w:rPr>
      <w:color w:val="0563C1" w:themeColor="hyperlink"/>
      <w:u w:val="single"/>
    </w:rPr>
  </w:style>
  <w:style w:type="character" w:styleId="Mencinsinresolver">
    <w:name w:val="Unresolved Mention"/>
    <w:basedOn w:val="Fuentedeprrafopredeter"/>
    <w:uiPriority w:val="99"/>
    <w:semiHidden/>
    <w:unhideWhenUsed/>
    <w:rsid w:val="00CD730A"/>
    <w:rPr>
      <w:color w:val="605E5C"/>
      <w:shd w:val="clear" w:color="auto" w:fill="E1DFDD"/>
    </w:rPr>
  </w:style>
  <w:style w:type="paragraph" w:styleId="Prrafodelista">
    <w:name w:val="List Paragraph"/>
    <w:basedOn w:val="Normal"/>
    <w:uiPriority w:val="72"/>
    <w:qFormat/>
    <w:rsid w:val="0043237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7334376">
      <w:bodyDiv w:val="1"/>
      <w:marLeft w:val="0"/>
      <w:marRight w:val="0"/>
      <w:marTop w:val="0"/>
      <w:marBottom w:val="0"/>
      <w:divBdr>
        <w:top w:val="none" w:sz="0" w:space="0" w:color="auto"/>
        <w:left w:val="none" w:sz="0" w:space="0" w:color="auto"/>
        <w:bottom w:val="none" w:sz="0" w:space="0" w:color="auto"/>
        <w:right w:val="none" w:sz="0" w:space="0" w:color="auto"/>
      </w:divBdr>
    </w:div>
    <w:div w:id="379666983">
      <w:bodyDiv w:val="1"/>
      <w:marLeft w:val="0"/>
      <w:marRight w:val="0"/>
      <w:marTop w:val="0"/>
      <w:marBottom w:val="0"/>
      <w:divBdr>
        <w:top w:val="none" w:sz="0" w:space="0" w:color="auto"/>
        <w:left w:val="none" w:sz="0" w:space="0" w:color="auto"/>
        <w:bottom w:val="none" w:sz="0" w:space="0" w:color="auto"/>
        <w:right w:val="none" w:sz="0" w:space="0" w:color="auto"/>
      </w:divBdr>
    </w:div>
    <w:div w:id="4625762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orcid.org/0000-0002-3905-6877" TargetMode="External"/><Relationship Id="rId13" Type="http://schemas.openxmlformats.org/officeDocument/2006/relationships/chart" Target="charts/chart5.xm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chart" Target="charts/chart4.xm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chart" Target="charts/chart2.xm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image" Target="media/image1.png"/></Relationships>
</file>

<file path=word/_rels/footer1.xml.rels><?xml version="1.0" encoding="UTF-8" standalone="yes"?>
<Relationships xmlns="http://schemas.openxmlformats.org/package/2006/relationships"><Relationship Id="rId1" Type="http://schemas.openxmlformats.org/officeDocument/2006/relationships/image" Target="media/image6.jp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enovo\AppData\Local\Temp\Plantilla%20para%20ponencia.dotx"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latin typeface="Arial" panose="020B0604020202020204" pitchFamily="34" charset="0"/>
                <a:cs typeface="Arial" panose="020B0604020202020204" pitchFamily="34" charset="0"/>
              </a:defRPr>
            </a:pPr>
            <a:r>
              <a:rPr lang="es-ES" sz="1200">
                <a:latin typeface="Arial" panose="020B0604020202020204" pitchFamily="34" charset="0"/>
                <a:cs typeface="Arial" panose="020B0604020202020204" pitchFamily="34" charset="0"/>
              </a:rPr>
              <a:t>A)</a:t>
            </a:r>
          </a:p>
        </c:rich>
      </c:tx>
      <c:layout>
        <c:manualLayout>
          <c:xMode val="edge"/>
          <c:yMode val="edge"/>
          <c:x val="9.0268473867576183E-3"/>
          <c:y val="8.5078628856820812E-2"/>
        </c:manualLayout>
      </c:layout>
      <c:overlay val="0"/>
    </c:title>
    <c:autoTitleDeleted val="0"/>
    <c:plotArea>
      <c:layout>
        <c:manualLayout>
          <c:layoutTarget val="inner"/>
          <c:xMode val="edge"/>
          <c:yMode val="edge"/>
          <c:x val="0.16700591343630874"/>
          <c:y val="0.21157769696675346"/>
          <c:w val="0.821467531290488"/>
          <c:h val="0.59492185681878429"/>
        </c:manualLayout>
      </c:layout>
      <c:barChart>
        <c:barDir val="col"/>
        <c:grouping val="clustered"/>
        <c:varyColors val="0"/>
        <c:ser>
          <c:idx val="0"/>
          <c:order val="0"/>
          <c:tx>
            <c:strRef>
              <c:f>Hoja1!$A$3</c:f>
              <c:strCache>
                <c:ptCount val="1"/>
                <c:pt idx="0">
                  <c:v>1:250</c:v>
                </c:pt>
              </c:strCache>
            </c:strRef>
          </c:tx>
          <c:spPr>
            <a:pattFill prst="pct50">
              <a:fgClr>
                <a:schemeClr val="tx1"/>
              </a:fgClr>
              <a:bgClr>
                <a:schemeClr val="bg1"/>
              </a:bgClr>
            </a:pattFill>
            <a:ln>
              <a:solidFill>
                <a:schemeClr val="tx1"/>
              </a:solidFill>
            </a:ln>
          </c:spPr>
          <c:invertIfNegative val="0"/>
          <c:errBars>
            <c:errBarType val="both"/>
            <c:errValType val="cust"/>
            <c:noEndCap val="0"/>
            <c:plus>
              <c:numRef>
                <c:f>Hoja1!$N$3:$N$8</c:f>
                <c:numCache>
                  <c:formatCode>General</c:formatCode>
                  <c:ptCount val="6"/>
                  <c:pt idx="0">
                    <c:v>0.10100000000000001</c:v>
                  </c:pt>
                  <c:pt idx="1">
                    <c:v>8.5999999999999993E-2</c:v>
                  </c:pt>
                  <c:pt idx="2">
                    <c:v>2.9000000000000001E-2</c:v>
                  </c:pt>
                  <c:pt idx="3">
                    <c:v>0.13100000000000001</c:v>
                  </c:pt>
                  <c:pt idx="4">
                    <c:v>0.11700000000000001</c:v>
                  </c:pt>
                </c:numCache>
              </c:numRef>
            </c:plus>
            <c:minus>
              <c:numRef>
                <c:f>Hoja1!$N$3:$N$8</c:f>
                <c:numCache>
                  <c:formatCode>General</c:formatCode>
                  <c:ptCount val="6"/>
                  <c:pt idx="0">
                    <c:v>0.10100000000000001</c:v>
                  </c:pt>
                  <c:pt idx="1">
                    <c:v>8.5999999999999993E-2</c:v>
                  </c:pt>
                  <c:pt idx="2">
                    <c:v>2.9000000000000001E-2</c:v>
                  </c:pt>
                  <c:pt idx="3">
                    <c:v>0.13100000000000001</c:v>
                  </c:pt>
                  <c:pt idx="4">
                    <c:v>0.11700000000000001</c:v>
                  </c:pt>
                </c:numCache>
              </c:numRef>
            </c:minus>
          </c:errBars>
          <c:cat>
            <c:strRef>
              <c:f>Hoja1!$B$2:$F$2</c:f>
              <c:strCache>
                <c:ptCount val="5"/>
                <c:pt idx="0">
                  <c:v>Ratón 1</c:v>
                </c:pt>
                <c:pt idx="1">
                  <c:v>Ratón 2</c:v>
                </c:pt>
                <c:pt idx="2">
                  <c:v>Ratón 3</c:v>
                </c:pt>
                <c:pt idx="3">
                  <c:v>Ratón 4</c:v>
                </c:pt>
                <c:pt idx="4">
                  <c:v>Ratón 5</c:v>
                </c:pt>
              </c:strCache>
            </c:strRef>
          </c:cat>
          <c:val>
            <c:numRef>
              <c:f>Hoja1!$B$3:$F$3</c:f>
              <c:numCache>
                <c:formatCode>0.000</c:formatCode>
                <c:ptCount val="5"/>
                <c:pt idx="0">
                  <c:v>2.5</c:v>
                </c:pt>
                <c:pt idx="1">
                  <c:v>2.9</c:v>
                </c:pt>
                <c:pt idx="2">
                  <c:v>3.1</c:v>
                </c:pt>
                <c:pt idx="3">
                  <c:v>2.5</c:v>
                </c:pt>
                <c:pt idx="4">
                  <c:v>3.35</c:v>
                </c:pt>
              </c:numCache>
            </c:numRef>
          </c:val>
          <c:extLst>
            <c:ext xmlns:c16="http://schemas.microsoft.com/office/drawing/2014/chart" uri="{C3380CC4-5D6E-409C-BE32-E72D297353CC}">
              <c16:uniqueId val="{00000000-4B4E-43C6-9534-829F6DBDD360}"/>
            </c:ext>
          </c:extLst>
        </c:ser>
        <c:ser>
          <c:idx val="1"/>
          <c:order val="1"/>
          <c:tx>
            <c:strRef>
              <c:f>Hoja1!$A$4</c:f>
              <c:strCache>
                <c:ptCount val="1"/>
                <c:pt idx="0">
                  <c:v>1:500</c:v>
                </c:pt>
              </c:strCache>
            </c:strRef>
          </c:tx>
          <c:spPr>
            <a:pattFill prst="smCheck">
              <a:fgClr>
                <a:schemeClr val="tx1">
                  <a:lumMod val="75000"/>
                  <a:lumOff val="25000"/>
                </a:schemeClr>
              </a:fgClr>
              <a:bgClr>
                <a:schemeClr val="bg1"/>
              </a:bgClr>
            </a:pattFill>
            <a:ln>
              <a:solidFill>
                <a:schemeClr val="tx1"/>
              </a:solidFill>
            </a:ln>
          </c:spPr>
          <c:invertIfNegative val="0"/>
          <c:errBars>
            <c:errBarType val="both"/>
            <c:errValType val="cust"/>
            <c:noEndCap val="0"/>
            <c:plus>
              <c:numRef>
                <c:f>Hoja1!$N$9:$N$13</c:f>
                <c:numCache>
                  <c:formatCode>General</c:formatCode>
                  <c:ptCount val="5"/>
                  <c:pt idx="0">
                    <c:v>5.3999999999999999E-2</c:v>
                  </c:pt>
                  <c:pt idx="1">
                    <c:v>1.7000000000000001E-2</c:v>
                  </c:pt>
                  <c:pt idx="2">
                    <c:v>6.5000000000000002E-2</c:v>
                  </c:pt>
                  <c:pt idx="3">
                    <c:v>2.9000000000000001E-2</c:v>
                  </c:pt>
                  <c:pt idx="4">
                    <c:v>3.1E-2</c:v>
                  </c:pt>
                </c:numCache>
              </c:numRef>
            </c:plus>
            <c:minus>
              <c:numRef>
                <c:f>Hoja1!$N$9:$N$13</c:f>
                <c:numCache>
                  <c:formatCode>General</c:formatCode>
                  <c:ptCount val="5"/>
                  <c:pt idx="0">
                    <c:v>5.3999999999999999E-2</c:v>
                  </c:pt>
                  <c:pt idx="1">
                    <c:v>1.7000000000000001E-2</c:v>
                  </c:pt>
                  <c:pt idx="2">
                    <c:v>6.5000000000000002E-2</c:v>
                  </c:pt>
                  <c:pt idx="3">
                    <c:v>2.9000000000000001E-2</c:v>
                  </c:pt>
                  <c:pt idx="4">
                    <c:v>3.1E-2</c:v>
                  </c:pt>
                </c:numCache>
              </c:numRef>
            </c:minus>
          </c:errBars>
          <c:cat>
            <c:strRef>
              <c:f>Hoja1!$B$2:$F$2</c:f>
              <c:strCache>
                <c:ptCount val="5"/>
                <c:pt idx="0">
                  <c:v>Ratón 1</c:v>
                </c:pt>
                <c:pt idx="1">
                  <c:v>Ratón 2</c:v>
                </c:pt>
                <c:pt idx="2">
                  <c:v>Ratón 3</c:v>
                </c:pt>
                <c:pt idx="3">
                  <c:v>Ratón 4</c:v>
                </c:pt>
                <c:pt idx="4">
                  <c:v>Ratón 5</c:v>
                </c:pt>
              </c:strCache>
            </c:strRef>
          </c:cat>
          <c:val>
            <c:numRef>
              <c:f>Hoja1!$B$4:$F$4</c:f>
              <c:numCache>
                <c:formatCode>0.000</c:formatCode>
                <c:ptCount val="5"/>
                <c:pt idx="0">
                  <c:v>2.5</c:v>
                </c:pt>
                <c:pt idx="1">
                  <c:v>2.8</c:v>
                </c:pt>
                <c:pt idx="2">
                  <c:v>3</c:v>
                </c:pt>
                <c:pt idx="3">
                  <c:v>2.5</c:v>
                </c:pt>
                <c:pt idx="4">
                  <c:v>3.33</c:v>
                </c:pt>
              </c:numCache>
            </c:numRef>
          </c:val>
          <c:extLst>
            <c:ext xmlns:c16="http://schemas.microsoft.com/office/drawing/2014/chart" uri="{C3380CC4-5D6E-409C-BE32-E72D297353CC}">
              <c16:uniqueId val="{00000001-4B4E-43C6-9534-829F6DBDD360}"/>
            </c:ext>
          </c:extLst>
        </c:ser>
        <c:ser>
          <c:idx val="2"/>
          <c:order val="2"/>
          <c:tx>
            <c:strRef>
              <c:f>Hoja1!$A$5</c:f>
              <c:strCache>
                <c:ptCount val="1"/>
                <c:pt idx="0">
                  <c:v>1:1000</c:v>
                </c:pt>
              </c:strCache>
            </c:strRef>
          </c:tx>
          <c:spPr>
            <a:solidFill>
              <a:schemeClr val="bg1">
                <a:lumMod val="50000"/>
              </a:schemeClr>
            </a:solidFill>
            <a:ln>
              <a:noFill/>
            </a:ln>
          </c:spPr>
          <c:invertIfNegative val="0"/>
          <c:errBars>
            <c:errBarType val="both"/>
            <c:errValType val="cust"/>
            <c:noEndCap val="0"/>
            <c:plus>
              <c:numRef>
                <c:f>Hoja1!$N$15:$N$19</c:f>
                <c:numCache>
                  <c:formatCode>General</c:formatCode>
                  <c:ptCount val="5"/>
                  <c:pt idx="0">
                    <c:v>9.9000000000000005E-2</c:v>
                  </c:pt>
                  <c:pt idx="1">
                    <c:v>0.128</c:v>
                  </c:pt>
                  <c:pt idx="2">
                    <c:v>9.6000000000000002E-2</c:v>
                  </c:pt>
                  <c:pt idx="3">
                    <c:v>7.1999999999999995E-2</c:v>
                  </c:pt>
                  <c:pt idx="4">
                    <c:v>0.14499999999999999</c:v>
                  </c:pt>
                </c:numCache>
              </c:numRef>
            </c:plus>
            <c:minus>
              <c:numRef>
                <c:f>Hoja1!$N$15:$N$19</c:f>
                <c:numCache>
                  <c:formatCode>General</c:formatCode>
                  <c:ptCount val="5"/>
                  <c:pt idx="0">
                    <c:v>9.9000000000000005E-2</c:v>
                  </c:pt>
                  <c:pt idx="1">
                    <c:v>0.128</c:v>
                  </c:pt>
                  <c:pt idx="2">
                    <c:v>9.6000000000000002E-2</c:v>
                  </c:pt>
                  <c:pt idx="3">
                    <c:v>7.1999999999999995E-2</c:v>
                  </c:pt>
                  <c:pt idx="4">
                    <c:v>0.14499999999999999</c:v>
                  </c:pt>
                </c:numCache>
              </c:numRef>
            </c:minus>
          </c:errBars>
          <c:val>
            <c:numRef>
              <c:f>Hoja1!$B$5:$F$5</c:f>
              <c:numCache>
                <c:formatCode>0.000</c:formatCode>
                <c:ptCount val="5"/>
                <c:pt idx="0">
                  <c:v>2</c:v>
                </c:pt>
                <c:pt idx="1">
                  <c:v>2.5</c:v>
                </c:pt>
                <c:pt idx="2">
                  <c:v>2.4</c:v>
                </c:pt>
                <c:pt idx="3">
                  <c:v>2.4</c:v>
                </c:pt>
                <c:pt idx="4">
                  <c:v>3.2</c:v>
                </c:pt>
              </c:numCache>
            </c:numRef>
          </c:val>
          <c:extLst>
            <c:ext xmlns:c16="http://schemas.microsoft.com/office/drawing/2014/chart" uri="{C3380CC4-5D6E-409C-BE32-E72D297353CC}">
              <c16:uniqueId val="{00000002-4B4E-43C6-9534-829F6DBDD360}"/>
            </c:ext>
          </c:extLst>
        </c:ser>
        <c:ser>
          <c:idx val="3"/>
          <c:order val="3"/>
          <c:tx>
            <c:strRef>
              <c:f>Hoja1!$A$6</c:f>
              <c:strCache>
                <c:ptCount val="1"/>
                <c:pt idx="0">
                  <c:v>1:2000</c:v>
                </c:pt>
              </c:strCache>
            </c:strRef>
          </c:tx>
          <c:spPr>
            <a:pattFill prst="ltDnDiag">
              <a:fgClr>
                <a:schemeClr val="tx1"/>
              </a:fgClr>
              <a:bgClr>
                <a:schemeClr val="bg1"/>
              </a:bgClr>
            </a:pattFill>
            <a:ln>
              <a:solidFill>
                <a:schemeClr val="tx1"/>
              </a:solidFill>
            </a:ln>
          </c:spPr>
          <c:invertIfNegative val="0"/>
          <c:errBars>
            <c:errBarType val="both"/>
            <c:errValType val="cust"/>
            <c:noEndCap val="0"/>
            <c:plus>
              <c:numRef>
                <c:f>Hoja1!$N$21:$N$25</c:f>
                <c:numCache>
                  <c:formatCode>General</c:formatCode>
                  <c:ptCount val="5"/>
                  <c:pt idx="0">
                    <c:v>2.5000000000000001E-2</c:v>
                  </c:pt>
                  <c:pt idx="1">
                    <c:v>4.5999999999999999E-2</c:v>
                  </c:pt>
                  <c:pt idx="2">
                    <c:v>1.2999999999999999E-2</c:v>
                  </c:pt>
                  <c:pt idx="3">
                    <c:v>2.9000000000000001E-2</c:v>
                  </c:pt>
                  <c:pt idx="4">
                    <c:v>3.3000000000000002E-2</c:v>
                  </c:pt>
                </c:numCache>
              </c:numRef>
            </c:plus>
            <c:minus>
              <c:numRef>
                <c:f>Hoja1!$N$21:$N$25</c:f>
                <c:numCache>
                  <c:formatCode>General</c:formatCode>
                  <c:ptCount val="5"/>
                  <c:pt idx="0">
                    <c:v>2.5000000000000001E-2</c:v>
                  </c:pt>
                  <c:pt idx="1">
                    <c:v>4.5999999999999999E-2</c:v>
                  </c:pt>
                  <c:pt idx="2">
                    <c:v>1.2999999999999999E-2</c:v>
                  </c:pt>
                  <c:pt idx="3">
                    <c:v>2.9000000000000001E-2</c:v>
                  </c:pt>
                  <c:pt idx="4">
                    <c:v>3.3000000000000002E-2</c:v>
                  </c:pt>
                </c:numCache>
              </c:numRef>
            </c:minus>
          </c:errBars>
          <c:val>
            <c:numRef>
              <c:f>Hoja1!$B$6:$F$6</c:f>
              <c:numCache>
                <c:formatCode>0.000</c:formatCode>
                <c:ptCount val="5"/>
                <c:pt idx="0">
                  <c:v>1</c:v>
                </c:pt>
                <c:pt idx="1">
                  <c:v>1.5</c:v>
                </c:pt>
                <c:pt idx="2">
                  <c:v>1.6</c:v>
                </c:pt>
                <c:pt idx="3">
                  <c:v>2</c:v>
                </c:pt>
                <c:pt idx="4">
                  <c:v>3</c:v>
                </c:pt>
              </c:numCache>
            </c:numRef>
          </c:val>
          <c:extLst>
            <c:ext xmlns:c16="http://schemas.microsoft.com/office/drawing/2014/chart" uri="{C3380CC4-5D6E-409C-BE32-E72D297353CC}">
              <c16:uniqueId val="{00000003-4B4E-43C6-9534-829F6DBDD360}"/>
            </c:ext>
          </c:extLst>
        </c:ser>
        <c:ser>
          <c:idx val="4"/>
          <c:order val="4"/>
          <c:tx>
            <c:strRef>
              <c:f>Hoja1!$A$7</c:f>
              <c:strCache>
                <c:ptCount val="1"/>
                <c:pt idx="0">
                  <c:v>1:4000</c:v>
                </c:pt>
              </c:strCache>
            </c:strRef>
          </c:tx>
          <c:spPr>
            <a:solidFill>
              <a:schemeClr val="bg1">
                <a:lumMod val="65000"/>
              </a:schemeClr>
            </a:solidFill>
            <a:ln>
              <a:noFill/>
            </a:ln>
          </c:spPr>
          <c:invertIfNegative val="0"/>
          <c:errBars>
            <c:errBarType val="both"/>
            <c:errValType val="cust"/>
            <c:noEndCap val="0"/>
            <c:plus>
              <c:numRef>
                <c:f>Hoja1!$N$27:$N$31</c:f>
                <c:numCache>
                  <c:formatCode>General</c:formatCode>
                  <c:ptCount val="5"/>
                  <c:pt idx="0">
                    <c:v>6.4000000000000001E-2</c:v>
                  </c:pt>
                  <c:pt idx="1">
                    <c:v>6.7000000000000004E-2</c:v>
                  </c:pt>
                  <c:pt idx="2">
                    <c:v>8.3000000000000004E-2</c:v>
                  </c:pt>
                  <c:pt idx="3">
                    <c:v>8.1000000000000003E-2</c:v>
                  </c:pt>
                  <c:pt idx="4">
                    <c:v>9.4E-2</c:v>
                  </c:pt>
                </c:numCache>
              </c:numRef>
            </c:plus>
            <c:minus>
              <c:numRef>
                <c:f>Hoja1!$N$27:$N$31</c:f>
                <c:numCache>
                  <c:formatCode>General</c:formatCode>
                  <c:ptCount val="5"/>
                  <c:pt idx="0">
                    <c:v>6.4000000000000001E-2</c:v>
                  </c:pt>
                  <c:pt idx="1">
                    <c:v>6.7000000000000004E-2</c:v>
                  </c:pt>
                  <c:pt idx="2">
                    <c:v>8.3000000000000004E-2</c:v>
                  </c:pt>
                  <c:pt idx="3">
                    <c:v>8.1000000000000003E-2</c:v>
                  </c:pt>
                  <c:pt idx="4">
                    <c:v>9.4E-2</c:v>
                  </c:pt>
                </c:numCache>
              </c:numRef>
            </c:minus>
          </c:errBars>
          <c:val>
            <c:numRef>
              <c:f>Hoja1!$B$7:$F$7</c:f>
              <c:numCache>
                <c:formatCode>0.000</c:formatCode>
                <c:ptCount val="5"/>
                <c:pt idx="0">
                  <c:v>0.5</c:v>
                </c:pt>
                <c:pt idx="1">
                  <c:v>0.6</c:v>
                </c:pt>
                <c:pt idx="2">
                  <c:v>0.7</c:v>
                </c:pt>
                <c:pt idx="3">
                  <c:v>1</c:v>
                </c:pt>
                <c:pt idx="4">
                  <c:v>2.5</c:v>
                </c:pt>
              </c:numCache>
            </c:numRef>
          </c:val>
          <c:extLst>
            <c:ext xmlns:c16="http://schemas.microsoft.com/office/drawing/2014/chart" uri="{C3380CC4-5D6E-409C-BE32-E72D297353CC}">
              <c16:uniqueId val="{00000004-4B4E-43C6-9534-829F6DBDD360}"/>
            </c:ext>
          </c:extLst>
        </c:ser>
        <c:ser>
          <c:idx val="5"/>
          <c:order val="5"/>
          <c:tx>
            <c:strRef>
              <c:f>Hoja1!$A$8</c:f>
              <c:strCache>
                <c:ptCount val="1"/>
                <c:pt idx="0">
                  <c:v>1:8000</c:v>
                </c:pt>
              </c:strCache>
            </c:strRef>
          </c:tx>
          <c:spPr>
            <a:solidFill>
              <a:schemeClr val="bg1">
                <a:lumMod val="85000"/>
              </a:schemeClr>
            </a:solidFill>
            <a:ln>
              <a:solidFill>
                <a:schemeClr val="tx1"/>
              </a:solidFill>
            </a:ln>
          </c:spPr>
          <c:invertIfNegative val="0"/>
          <c:errBars>
            <c:errBarType val="both"/>
            <c:errValType val="cust"/>
            <c:noEndCap val="0"/>
            <c:plus>
              <c:numRef>
                <c:f>Hoja1!$P$27:$P$31</c:f>
                <c:numCache>
                  <c:formatCode>General</c:formatCode>
                  <c:ptCount val="5"/>
                  <c:pt idx="0">
                    <c:v>2.1999999999999999E-2</c:v>
                  </c:pt>
                  <c:pt idx="1">
                    <c:v>4.4999999999999998E-2</c:v>
                  </c:pt>
                  <c:pt idx="2">
                    <c:v>2.5000000000000001E-2</c:v>
                  </c:pt>
                  <c:pt idx="3">
                    <c:v>1.6E-2</c:v>
                  </c:pt>
                  <c:pt idx="4">
                    <c:v>6.3E-2</c:v>
                  </c:pt>
                </c:numCache>
              </c:numRef>
            </c:plus>
            <c:minus>
              <c:numRef>
                <c:f>Hoja1!$P$27:$P$31</c:f>
                <c:numCache>
                  <c:formatCode>General</c:formatCode>
                  <c:ptCount val="5"/>
                  <c:pt idx="0">
                    <c:v>2.1999999999999999E-2</c:v>
                  </c:pt>
                  <c:pt idx="1">
                    <c:v>4.4999999999999998E-2</c:v>
                  </c:pt>
                  <c:pt idx="2">
                    <c:v>2.5000000000000001E-2</c:v>
                  </c:pt>
                  <c:pt idx="3">
                    <c:v>1.6E-2</c:v>
                  </c:pt>
                  <c:pt idx="4">
                    <c:v>6.3E-2</c:v>
                  </c:pt>
                </c:numCache>
              </c:numRef>
            </c:minus>
          </c:errBars>
          <c:val>
            <c:numRef>
              <c:f>Hoja1!$B$8:$F$8</c:f>
              <c:numCache>
                <c:formatCode>0.000</c:formatCode>
                <c:ptCount val="5"/>
                <c:pt idx="0">
                  <c:v>0.2</c:v>
                </c:pt>
                <c:pt idx="1">
                  <c:v>0.3</c:v>
                </c:pt>
                <c:pt idx="2">
                  <c:v>0.3</c:v>
                </c:pt>
                <c:pt idx="3">
                  <c:v>0.6</c:v>
                </c:pt>
                <c:pt idx="4">
                  <c:v>1.9</c:v>
                </c:pt>
              </c:numCache>
            </c:numRef>
          </c:val>
          <c:extLst>
            <c:ext xmlns:c16="http://schemas.microsoft.com/office/drawing/2014/chart" uri="{C3380CC4-5D6E-409C-BE32-E72D297353CC}">
              <c16:uniqueId val="{00000005-4B4E-43C6-9534-829F6DBDD360}"/>
            </c:ext>
          </c:extLst>
        </c:ser>
        <c:ser>
          <c:idx val="6"/>
          <c:order val="6"/>
          <c:tx>
            <c:strRef>
              <c:f>Hoja1!$A$9</c:f>
              <c:strCache>
                <c:ptCount val="1"/>
                <c:pt idx="0">
                  <c:v>1:16000</c:v>
                </c:pt>
              </c:strCache>
            </c:strRef>
          </c:tx>
          <c:spPr>
            <a:solidFill>
              <a:schemeClr val="tx1">
                <a:lumMod val="65000"/>
                <a:lumOff val="35000"/>
              </a:schemeClr>
            </a:solidFill>
          </c:spPr>
          <c:invertIfNegative val="0"/>
          <c:errBars>
            <c:errBarType val="both"/>
            <c:errValType val="percentage"/>
            <c:noEndCap val="0"/>
            <c:val val="5"/>
          </c:errBars>
          <c:val>
            <c:numRef>
              <c:f>Hoja1!$B$9:$F$9</c:f>
              <c:numCache>
                <c:formatCode>0.000</c:formatCode>
                <c:ptCount val="5"/>
                <c:pt idx="0">
                  <c:v>0.15</c:v>
                </c:pt>
                <c:pt idx="1">
                  <c:v>0.2</c:v>
                </c:pt>
                <c:pt idx="2">
                  <c:v>0.2</c:v>
                </c:pt>
                <c:pt idx="3">
                  <c:v>0.25</c:v>
                </c:pt>
                <c:pt idx="4">
                  <c:v>1.3</c:v>
                </c:pt>
              </c:numCache>
            </c:numRef>
          </c:val>
          <c:extLst>
            <c:ext xmlns:c16="http://schemas.microsoft.com/office/drawing/2014/chart" uri="{C3380CC4-5D6E-409C-BE32-E72D297353CC}">
              <c16:uniqueId val="{00000006-4B4E-43C6-9534-829F6DBDD360}"/>
            </c:ext>
          </c:extLst>
        </c:ser>
        <c:ser>
          <c:idx val="7"/>
          <c:order val="7"/>
          <c:tx>
            <c:strRef>
              <c:f>Hoja1!$A$10</c:f>
              <c:strCache>
                <c:ptCount val="1"/>
                <c:pt idx="0">
                  <c:v>1:32000</c:v>
                </c:pt>
              </c:strCache>
            </c:strRef>
          </c:tx>
          <c:spPr>
            <a:pattFill prst="smGrid">
              <a:fgClr>
                <a:schemeClr val="tx1">
                  <a:lumMod val="65000"/>
                  <a:lumOff val="35000"/>
                </a:schemeClr>
              </a:fgClr>
              <a:bgClr>
                <a:schemeClr val="bg1"/>
              </a:bgClr>
            </a:pattFill>
            <a:ln>
              <a:solidFill>
                <a:schemeClr val="tx1"/>
              </a:solidFill>
            </a:ln>
          </c:spPr>
          <c:invertIfNegative val="0"/>
          <c:errBars>
            <c:errBarType val="both"/>
            <c:errValType val="cust"/>
            <c:noEndCap val="0"/>
            <c:plus>
              <c:numRef>
                <c:f>Hoja1!$N$9:$N$13</c:f>
                <c:numCache>
                  <c:formatCode>General</c:formatCode>
                  <c:ptCount val="5"/>
                  <c:pt idx="0">
                    <c:v>5.3999999999999999E-2</c:v>
                  </c:pt>
                  <c:pt idx="1">
                    <c:v>1.7000000000000001E-2</c:v>
                  </c:pt>
                  <c:pt idx="2">
                    <c:v>6.5000000000000002E-2</c:v>
                  </c:pt>
                  <c:pt idx="3">
                    <c:v>2.9000000000000001E-2</c:v>
                  </c:pt>
                  <c:pt idx="4">
                    <c:v>3.1E-2</c:v>
                  </c:pt>
                </c:numCache>
              </c:numRef>
            </c:plus>
            <c:minus>
              <c:numRef>
                <c:f>Hoja1!$N$9:$N$13</c:f>
                <c:numCache>
                  <c:formatCode>General</c:formatCode>
                  <c:ptCount val="5"/>
                  <c:pt idx="0">
                    <c:v>5.3999999999999999E-2</c:v>
                  </c:pt>
                  <c:pt idx="1">
                    <c:v>1.7000000000000001E-2</c:v>
                  </c:pt>
                  <c:pt idx="2">
                    <c:v>6.5000000000000002E-2</c:v>
                  </c:pt>
                  <c:pt idx="3">
                    <c:v>2.9000000000000001E-2</c:v>
                  </c:pt>
                  <c:pt idx="4">
                    <c:v>3.1E-2</c:v>
                  </c:pt>
                </c:numCache>
              </c:numRef>
            </c:minus>
          </c:errBars>
          <c:val>
            <c:numRef>
              <c:f>Hoja1!$B$10:$F$10</c:f>
              <c:numCache>
                <c:formatCode>0.000</c:formatCode>
                <c:ptCount val="5"/>
                <c:pt idx="0">
                  <c:v>0.11</c:v>
                </c:pt>
                <c:pt idx="1">
                  <c:v>0.11</c:v>
                </c:pt>
                <c:pt idx="2">
                  <c:v>0.13</c:v>
                </c:pt>
                <c:pt idx="3">
                  <c:v>0.18</c:v>
                </c:pt>
                <c:pt idx="4">
                  <c:v>1.1000000000000001</c:v>
                </c:pt>
              </c:numCache>
            </c:numRef>
          </c:val>
          <c:extLst>
            <c:ext xmlns:c16="http://schemas.microsoft.com/office/drawing/2014/chart" uri="{C3380CC4-5D6E-409C-BE32-E72D297353CC}">
              <c16:uniqueId val="{00000007-4B4E-43C6-9534-829F6DBDD360}"/>
            </c:ext>
          </c:extLst>
        </c:ser>
        <c:ser>
          <c:idx val="8"/>
          <c:order val="8"/>
          <c:tx>
            <c:strRef>
              <c:f>Hoja1!$A$11</c:f>
              <c:strCache>
                <c:ptCount val="1"/>
                <c:pt idx="0">
                  <c:v>1:64000</c:v>
                </c:pt>
              </c:strCache>
            </c:strRef>
          </c:tx>
          <c:spPr>
            <a:noFill/>
            <a:ln>
              <a:solidFill>
                <a:schemeClr val="tx1"/>
              </a:solidFill>
            </a:ln>
          </c:spPr>
          <c:invertIfNegative val="0"/>
          <c:errBars>
            <c:errBarType val="both"/>
            <c:errValType val="cust"/>
            <c:noEndCap val="0"/>
            <c:plus>
              <c:numRef>
                <c:f>Hoja1!$P$15:$P$19</c:f>
                <c:numCache>
                  <c:formatCode>General</c:formatCode>
                  <c:ptCount val="5"/>
                  <c:pt idx="0">
                    <c:v>3.7999999999999999E-2</c:v>
                  </c:pt>
                  <c:pt idx="1">
                    <c:v>3.3000000000000002E-2</c:v>
                  </c:pt>
                  <c:pt idx="2">
                    <c:v>2.5999999999999999E-2</c:v>
                  </c:pt>
                  <c:pt idx="3">
                    <c:v>1.7999999999999999E-2</c:v>
                  </c:pt>
                  <c:pt idx="4">
                    <c:v>8.7999999999999995E-2</c:v>
                  </c:pt>
                </c:numCache>
              </c:numRef>
            </c:plus>
            <c:minus>
              <c:numRef>
                <c:f>Hoja1!$P$15:$P$19</c:f>
                <c:numCache>
                  <c:formatCode>General</c:formatCode>
                  <c:ptCount val="5"/>
                  <c:pt idx="0">
                    <c:v>3.7999999999999999E-2</c:v>
                  </c:pt>
                  <c:pt idx="1">
                    <c:v>3.3000000000000002E-2</c:v>
                  </c:pt>
                  <c:pt idx="2">
                    <c:v>2.5999999999999999E-2</c:v>
                  </c:pt>
                  <c:pt idx="3">
                    <c:v>1.7999999999999999E-2</c:v>
                  </c:pt>
                  <c:pt idx="4">
                    <c:v>8.7999999999999995E-2</c:v>
                  </c:pt>
                </c:numCache>
              </c:numRef>
            </c:minus>
          </c:errBars>
          <c:val>
            <c:numRef>
              <c:f>Hoja1!$B$11:$F$11</c:f>
              <c:numCache>
                <c:formatCode>0.000</c:formatCode>
                <c:ptCount val="5"/>
                <c:pt idx="0">
                  <c:v>0.11</c:v>
                </c:pt>
                <c:pt idx="1">
                  <c:v>0.1</c:v>
                </c:pt>
                <c:pt idx="2">
                  <c:v>0.1</c:v>
                </c:pt>
                <c:pt idx="3">
                  <c:v>0.11</c:v>
                </c:pt>
                <c:pt idx="4">
                  <c:v>0.4</c:v>
                </c:pt>
              </c:numCache>
            </c:numRef>
          </c:val>
          <c:extLst>
            <c:ext xmlns:c16="http://schemas.microsoft.com/office/drawing/2014/chart" uri="{C3380CC4-5D6E-409C-BE32-E72D297353CC}">
              <c16:uniqueId val="{00000008-4B4E-43C6-9534-829F6DBDD360}"/>
            </c:ext>
          </c:extLst>
        </c:ser>
        <c:ser>
          <c:idx val="9"/>
          <c:order val="9"/>
          <c:tx>
            <c:strRef>
              <c:f>Hoja1!$A$12</c:f>
              <c:strCache>
                <c:ptCount val="1"/>
                <c:pt idx="0">
                  <c:v>1:128000</c:v>
                </c:pt>
              </c:strCache>
            </c:strRef>
          </c:tx>
          <c:spPr>
            <a:solidFill>
              <a:schemeClr val="tx1"/>
            </a:solidFill>
          </c:spPr>
          <c:invertIfNegative val="0"/>
          <c:errBars>
            <c:errBarType val="both"/>
            <c:errValType val="cust"/>
            <c:noEndCap val="0"/>
            <c:plus>
              <c:numRef>
                <c:f>Hoja1!$P$27:$P$31</c:f>
                <c:numCache>
                  <c:formatCode>General</c:formatCode>
                  <c:ptCount val="5"/>
                  <c:pt idx="0">
                    <c:v>2.1999999999999999E-2</c:v>
                  </c:pt>
                  <c:pt idx="1">
                    <c:v>4.4999999999999998E-2</c:v>
                  </c:pt>
                  <c:pt idx="2">
                    <c:v>2.5000000000000001E-2</c:v>
                  </c:pt>
                  <c:pt idx="3">
                    <c:v>1.6E-2</c:v>
                  </c:pt>
                  <c:pt idx="4">
                    <c:v>6.3E-2</c:v>
                  </c:pt>
                </c:numCache>
              </c:numRef>
            </c:plus>
            <c:minus>
              <c:numRef>
                <c:f>Hoja1!$P$27:$P$31</c:f>
                <c:numCache>
                  <c:formatCode>General</c:formatCode>
                  <c:ptCount val="5"/>
                  <c:pt idx="0">
                    <c:v>2.1999999999999999E-2</c:v>
                  </c:pt>
                  <c:pt idx="1">
                    <c:v>4.4999999999999998E-2</c:v>
                  </c:pt>
                  <c:pt idx="2">
                    <c:v>2.5000000000000001E-2</c:v>
                  </c:pt>
                  <c:pt idx="3">
                    <c:v>1.6E-2</c:v>
                  </c:pt>
                  <c:pt idx="4">
                    <c:v>6.3E-2</c:v>
                  </c:pt>
                </c:numCache>
              </c:numRef>
            </c:minus>
          </c:errBars>
          <c:val>
            <c:numRef>
              <c:f>Hoja1!$B$12:$F$12</c:f>
              <c:numCache>
                <c:formatCode>0.000</c:formatCode>
                <c:ptCount val="5"/>
                <c:pt idx="0">
                  <c:v>0.08</c:v>
                </c:pt>
                <c:pt idx="1">
                  <c:v>0.08</c:v>
                </c:pt>
                <c:pt idx="2">
                  <c:v>7.0000000000000007E-2</c:v>
                </c:pt>
                <c:pt idx="3">
                  <c:v>7.0000000000000007E-2</c:v>
                </c:pt>
                <c:pt idx="4">
                  <c:v>0.3</c:v>
                </c:pt>
              </c:numCache>
            </c:numRef>
          </c:val>
          <c:extLst>
            <c:ext xmlns:c16="http://schemas.microsoft.com/office/drawing/2014/chart" uri="{C3380CC4-5D6E-409C-BE32-E72D297353CC}">
              <c16:uniqueId val="{00000009-4B4E-43C6-9534-829F6DBDD360}"/>
            </c:ext>
          </c:extLst>
        </c:ser>
        <c:dLbls>
          <c:showLegendKey val="0"/>
          <c:showVal val="0"/>
          <c:showCatName val="0"/>
          <c:showSerName val="0"/>
          <c:showPercent val="0"/>
          <c:showBubbleSize val="0"/>
        </c:dLbls>
        <c:gapWidth val="150"/>
        <c:axId val="125724160"/>
        <c:axId val="125726080"/>
      </c:barChart>
      <c:catAx>
        <c:axId val="125724160"/>
        <c:scaling>
          <c:orientation val="minMax"/>
        </c:scaling>
        <c:delete val="0"/>
        <c:axPos val="b"/>
        <c:title>
          <c:tx>
            <c:rich>
              <a:bodyPr/>
              <a:lstStyle/>
              <a:p>
                <a:pPr>
                  <a:defRPr>
                    <a:latin typeface="Arial" panose="020B0604020202020204" pitchFamily="34" charset="0"/>
                    <a:cs typeface="Arial" panose="020B0604020202020204" pitchFamily="34" charset="0"/>
                  </a:defRPr>
                </a:pPr>
                <a:r>
                  <a:rPr lang="es-ES">
                    <a:latin typeface="Arial" panose="020B0604020202020204" pitchFamily="34" charset="0"/>
                    <a:cs typeface="Arial" panose="020B0604020202020204" pitchFamily="34" charset="0"/>
                  </a:rPr>
                  <a:t>Ratones inmunizados</a:t>
                </a:r>
              </a:p>
            </c:rich>
          </c:tx>
          <c:layout>
            <c:manualLayout>
              <c:xMode val="edge"/>
              <c:yMode val="edge"/>
              <c:x val="0.42387393923683753"/>
              <c:y val="0.90764716476747265"/>
            </c:manualLayout>
          </c:layout>
          <c:overlay val="0"/>
        </c:title>
        <c:numFmt formatCode="General" sourceLinked="0"/>
        <c:majorTickMark val="out"/>
        <c:minorTickMark val="none"/>
        <c:tickLblPos val="nextTo"/>
        <c:txPr>
          <a:bodyPr/>
          <a:lstStyle/>
          <a:p>
            <a:pPr>
              <a:defRPr>
                <a:latin typeface="Arial" panose="020B0604020202020204" pitchFamily="34" charset="0"/>
                <a:cs typeface="Arial" panose="020B0604020202020204" pitchFamily="34" charset="0"/>
              </a:defRPr>
            </a:pPr>
            <a:endParaRPr lang="es-CU"/>
          </a:p>
        </c:txPr>
        <c:crossAx val="125726080"/>
        <c:crosses val="autoZero"/>
        <c:auto val="1"/>
        <c:lblAlgn val="ctr"/>
        <c:lblOffset val="100"/>
        <c:noMultiLvlLbl val="0"/>
      </c:catAx>
      <c:valAx>
        <c:axId val="125726080"/>
        <c:scaling>
          <c:orientation val="minMax"/>
          <c:max val="3.5"/>
        </c:scaling>
        <c:delete val="0"/>
        <c:axPos val="l"/>
        <c:title>
          <c:tx>
            <c:rich>
              <a:bodyPr rot="-5400000" vert="horz"/>
              <a:lstStyle/>
              <a:p>
                <a:pPr>
                  <a:defRPr>
                    <a:latin typeface="Arial" panose="020B0604020202020204" pitchFamily="34" charset="0"/>
                    <a:cs typeface="Arial" panose="020B0604020202020204" pitchFamily="34" charset="0"/>
                  </a:defRPr>
                </a:pPr>
                <a:r>
                  <a:rPr lang="es-ES">
                    <a:latin typeface="Arial" panose="020B0604020202020204" pitchFamily="34" charset="0"/>
                    <a:cs typeface="Arial" panose="020B0604020202020204" pitchFamily="34" charset="0"/>
                  </a:rPr>
                  <a:t>Absorbancia (492 nm)</a:t>
                </a:r>
              </a:p>
            </c:rich>
          </c:tx>
          <c:layout>
            <c:manualLayout>
              <c:xMode val="edge"/>
              <c:yMode val="edge"/>
              <c:x val="1.1520882318273794E-2"/>
              <c:y val="0.23631760756196918"/>
            </c:manualLayout>
          </c:layout>
          <c:overlay val="0"/>
        </c:title>
        <c:numFmt formatCode="0.000" sourceLinked="1"/>
        <c:majorTickMark val="out"/>
        <c:minorTickMark val="none"/>
        <c:tickLblPos val="nextTo"/>
        <c:txPr>
          <a:bodyPr/>
          <a:lstStyle/>
          <a:p>
            <a:pPr>
              <a:defRPr>
                <a:latin typeface="Arial" panose="020B0604020202020204" pitchFamily="34" charset="0"/>
                <a:cs typeface="Arial" panose="020B0604020202020204" pitchFamily="34" charset="0"/>
              </a:defRPr>
            </a:pPr>
            <a:endParaRPr lang="es-CU"/>
          </a:p>
        </c:txPr>
        <c:crossAx val="125724160"/>
        <c:crosses val="autoZero"/>
        <c:crossBetween val="between"/>
      </c:valAx>
    </c:plotArea>
    <c:legend>
      <c:legendPos val="t"/>
      <c:layout>
        <c:manualLayout>
          <c:xMode val="edge"/>
          <c:yMode val="edge"/>
          <c:x val="0.16989209682123069"/>
          <c:y val="3.0802127551181991E-2"/>
          <c:w val="0.68978148564762731"/>
          <c:h val="0.14176331199632097"/>
        </c:manualLayout>
      </c:layout>
      <c:overlay val="0"/>
      <c:txPr>
        <a:bodyPr/>
        <a:lstStyle/>
        <a:p>
          <a:pPr>
            <a:defRPr>
              <a:latin typeface="Arial" panose="020B0604020202020204" pitchFamily="34" charset="0"/>
              <a:cs typeface="Arial" panose="020B0604020202020204" pitchFamily="34" charset="0"/>
            </a:defRPr>
          </a:pPr>
          <a:endParaRPr lang="es-CU"/>
        </a:p>
      </c:txPr>
    </c:legend>
    <c:plotVisOnly val="1"/>
    <c:dispBlanksAs val="gap"/>
    <c:showDLblsOverMax val="0"/>
  </c:chart>
  <c:spPr>
    <a:noFill/>
    <a:ln>
      <a:noFill/>
    </a:ln>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latin typeface="Arial" panose="020B0604020202020204" pitchFamily="34" charset="0"/>
                <a:cs typeface="Arial" panose="020B0604020202020204" pitchFamily="34" charset="0"/>
              </a:defRPr>
            </a:pPr>
            <a:r>
              <a:rPr lang="es-ES" sz="1200">
                <a:latin typeface="Arial" panose="020B0604020202020204" pitchFamily="34" charset="0"/>
                <a:cs typeface="Arial" panose="020B0604020202020204" pitchFamily="34" charset="0"/>
              </a:rPr>
              <a:t>B)</a:t>
            </a:r>
          </a:p>
        </c:rich>
      </c:tx>
      <c:layout>
        <c:manualLayout>
          <c:xMode val="edge"/>
          <c:yMode val="edge"/>
          <c:x val="6.6273480520817581E-3"/>
          <c:y val="1.3245033112582781E-2"/>
        </c:manualLayout>
      </c:layout>
      <c:overlay val="0"/>
    </c:title>
    <c:autoTitleDeleted val="0"/>
    <c:plotArea>
      <c:layout>
        <c:manualLayout>
          <c:layoutTarget val="inner"/>
          <c:xMode val="edge"/>
          <c:yMode val="edge"/>
          <c:x val="0.16333295701346592"/>
          <c:y val="9.0244221131791771E-2"/>
          <c:w val="0.8308458005249344"/>
          <c:h val="0.63868137876689335"/>
        </c:manualLayout>
      </c:layout>
      <c:barChart>
        <c:barDir val="col"/>
        <c:grouping val="clustered"/>
        <c:varyColors val="0"/>
        <c:ser>
          <c:idx val="0"/>
          <c:order val="0"/>
          <c:tx>
            <c:strRef>
              <c:f>Hoja1!$A$19</c:f>
              <c:strCache>
                <c:ptCount val="1"/>
                <c:pt idx="0">
                  <c:v>1:250</c:v>
                </c:pt>
              </c:strCache>
            </c:strRef>
          </c:tx>
          <c:spPr>
            <a:pattFill prst="pct50">
              <a:fgClr>
                <a:schemeClr val="tx1"/>
              </a:fgClr>
              <a:bgClr>
                <a:schemeClr val="bg1"/>
              </a:bgClr>
            </a:pattFill>
            <a:ln>
              <a:solidFill>
                <a:schemeClr val="tx1"/>
              </a:solidFill>
            </a:ln>
          </c:spPr>
          <c:invertIfNegative val="0"/>
          <c:errBars>
            <c:errBarType val="both"/>
            <c:errValType val="cust"/>
            <c:noEndCap val="0"/>
            <c:plus>
              <c:numRef>
                <c:f>Hoja1!$O$3:$O$7</c:f>
                <c:numCache>
                  <c:formatCode>General</c:formatCode>
                  <c:ptCount val="5"/>
                  <c:pt idx="0">
                    <c:v>8.5000000000000006E-2</c:v>
                  </c:pt>
                  <c:pt idx="1">
                    <c:v>8.5999999999999993E-2</c:v>
                  </c:pt>
                  <c:pt idx="2">
                    <c:v>8.1000000000000003E-2</c:v>
                  </c:pt>
                  <c:pt idx="3">
                    <c:v>7.4999999999999997E-2</c:v>
                  </c:pt>
                  <c:pt idx="4">
                    <c:v>0.104</c:v>
                  </c:pt>
                </c:numCache>
              </c:numRef>
            </c:plus>
            <c:minus>
              <c:numRef>
                <c:f>Hoja1!$O$3:$O$7</c:f>
                <c:numCache>
                  <c:formatCode>General</c:formatCode>
                  <c:ptCount val="5"/>
                  <c:pt idx="0">
                    <c:v>8.5000000000000006E-2</c:v>
                  </c:pt>
                  <c:pt idx="1">
                    <c:v>8.5999999999999993E-2</c:v>
                  </c:pt>
                  <c:pt idx="2">
                    <c:v>8.1000000000000003E-2</c:v>
                  </c:pt>
                  <c:pt idx="3">
                    <c:v>7.4999999999999997E-2</c:v>
                  </c:pt>
                  <c:pt idx="4">
                    <c:v>0.104</c:v>
                  </c:pt>
                </c:numCache>
              </c:numRef>
            </c:minus>
          </c:errBars>
          <c:cat>
            <c:strRef>
              <c:f>Hoja1!$B$18:$F$18</c:f>
              <c:strCache>
                <c:ptCount val="5"/>
                <c:pt idx="0">
                  <c:v>Ratón 1</c:v>
                </c:pt>
                <c:pt idx="1">
                  <c:v>Ratón 2</c:v>
                </c:pt>
                <c:pt idx="2">
                  <c:v>Ratón 3</c:v>
                </c:pt>
                <c:pt idx="3">
                  <c:v>Ratón 4</c:v>
                </c:pt>
                <c:pt idx="4">
                  <c:v>Ratón 5</c:v>
                </c:pt>
              </c:strCache>
            </c:strRef>
          </c:cat>
          <c:val>
            <c:numRef>
              <c:f>Hoja1!$B$19:$F$19</c:f>
              <c:numCache>
                <c:formatCode>0.000</c:formatCode>
                <c:ptCount val="5"/>
                <c:pt idx="0">
                  <c:v>2</c:v>
                </c:pt>
                <c:pt idx="1">
                  <c:v>3</c:v>
                </c:pt>
                <c:pt idx="2">
                  <c:v>2.8</c:v>
                </c:pt>
                <c:pt idx="3">
                  <c:v>2.7</c:v>
                </c:pt>
                <c:pt idx="4">
                  <c:v>2.6</c:v>
                </c:pt>
              </c:numCache>
            </c:numRef>
          </c:val>
          <c:extLst>
            <c:ext xmlns:c16="http://schemas.microsoft.com/office/drawing/2014/chart" uri="{C3380CC4-5D6E-409C-BE32-E72D297353CC}">
              <c16:uniqueId val="{00000000-2DC3-4E8B-9FBF-7140002A3ADF}"/>
            </c:ext>
          </c:extLst>
        </c:ser>
        <c:ser>
          <c:idx val="1"/>
          <c:order val="1"/>
          <c:tx>
            <c:strRef>
              <c:f>Hoja1!$A$20</c:f>
              <c:strCache>
                <c:ptCount val="1"/>
                <c:pt idx="0">
                  <c:v>1:500</c:v>
                </c:pt>
              </c:strCache>
            </c:strRef>
          </c:tx>
          <c:spPr>
            <a:pattFill prst="smCheck">
              <a:fgClr>
                <a:schemeClr val="tx1"/>
              </a:fgClr>
              <a:bgClr>
                <a:schemeClr val="bg1"/>
              </a:bgClr>
            </a:pattFill>
            <a:ln>
              <a:solidFill>
                <a:schemeClr val="tx1"/>
              </a:solidFill>
            </a:ln>
          </c:spPr>
          <c:invertIfNegative val="0"/>
          <c:errBars>
            <c:errBarType val="both"/>
            <c:errValType val="cust"/>
            <c:noEndCap val="0"/>
            <c:plus>
              <c:numRef>
                <c:f>Hoja1!$O$9:$O$13</c:f>
                <c:numCache>
                  <c:formatCode>General</c:formatCode>
                  <c:ptCount val="5"/>
                  <c:pt idx="0">
                    <c:v>8.3000000000000004E-2</c:v>
                  </c:pt>
                  <c:pt idx="1">
                    <c:v>8.1000000000000003E-2</c:v>
                  </c:pt>
                  <c:pt idx="2">
                    <c:v>7.5999999999999998E-2</c:v>
                  </c:pt>
                  <c:pt idx="3">
                    <c:v>7.4999999999999997E-2</c:v>
                  </c:pt>
                  <c:pt idx="4">
                    <c:v>7.5999999999999998E-2</c:v>
                  </c:pt>
                </c:numCache>
              </c:numRef>
            </c:plus>
            <c:minus>
              <c:numRef>
                <c:f>Hoja1!$O$9:$O$13</c:f>
                <c:numCache>
                  <c:formatCode>General</c:formatCode>
                  <c:ptCount val="5"/>
                  <c:pt idx="0">
                    <c:v>8.3000000000000004E-2</c:v>
                  </c:pt>
                  <c:pt idx="1">
                    <c:v>8.1000000000000003E-2</c:v>
                  </c:pt>
                  <c:pt idx="2">
                    <c:v>7.5999999999999998E-2</c:v>
                  </c:pt>
                  <c:pt idx="3">
                    <c:v>7.4999999999999997E-2</c:v>
                  </c:pt>
                  <c:pt idx="4">
                    <c:v>7.5999999999999998E-2</c:v>
                  </c:pt>
                </c:numCache>
              </c:numRef>
            </c:minus>
          </c:errBars>
          <c:val>
            <c:numRef>
              <c:f>Hoja1!$B$20:$F$20</c:f>
              <c:numCache>
                <c:formatCode>0.000</c:formatCode>
                <c:ptCount val="5"/>
                <c:pt idx="0">
                  <c:v>1.3</c:v>
                </c:pt>
                <c:pt idx="1">
                  <c:v>2.8</c:v>
                </c:pt>
                <c:pt idx="2">
                  <c:v>2.6</c:v>
                </c:pt>
                <c:pt idx="3">
                  <c:v>2.2999999999999998</c:v>
                </c:pt>
                <c:pt idx="4">
                  <c:v>2.4</c:v>
                </c:pt>
              </c:numCache>
            </c:numRef>
          </c:val>
          <c:extLst>
            <c:ext xmlns:c16="http://schemas.microsoft.com/office/drawing/2014/chart" uri="{C3380CC4-5D6E-409C-BE32-E72D297353CC}">
              <c16:uniqueId val="{00000001-2DC3-4E8B-9FBF-7140002A3ADF}"/>
            </c:ext>
          </c:extLst>
        </c:ser>
        <c:ser>
          <c:idx val="2"/>
          <c:order val="2"/>
          <c:tx>
            <c:strRef>
              <c:f>Hoja1!$A$21</c:f>
              <c:strCache>
                <c:ptCount val="1"/>
                <c:pt idx="0">
                  <c:v>1:1000</c:v>
                </c:pt>
              </c:strCache>
            </c:strRef>
          </c:tx>
          <c:spPr>
            <a:solidFill>
              <a:schemeClr val="tx1">
                <a:lumMod val="65000"/>
                <a:lumOff val="35000"/>
              </a:schemeClr>
            </a:solidFill>
          </c:spPr>
          <c:invertIfNegative val="0"/>
          <c:errBars>
            <c:errBarType val="both"/>
            <c:errValType val="cust"/>
            <c:noEndCap val="0"/>
            <c:plus>
              <c:numRef>
                <c:f>Hoja1!$O$15:$O$19</c:f>
                <c:numCache>
                  <c:formatCode>General</c:formatCode>
                  <c:ptCount val="5"/>
                  <c:pt idx="0">
                    <c:v>2.4E-2</c:v>
                  </c:pt>
                  <c:pt idx="1">
                    <c:v>2.7E-2</c:v>
                  </c:pt>
                  <c:pt idx="2">
                    <c:v>8.5000000000000006E-2</c:v>
                  </c:pt>
                  <c:pt idx="3">
                    <c:v>0.10199999999999999</c:v>
                  </c:pt>
                  <c:pt idx="4">
                    <c:v>3.6999999999999998E-2</c:v>
                  </c:pt>
                </c:numCache>
              </c:numRef>
            </c:plus>
            <c:minus>
              <c:numRef>
                <c:f>Hoja1!$O$15:$O$19</c:f>
                <c:numCache>
                  <c:formatCode>General</c:formatCode>
                  <c:ptCount val="5"/>
                  <c:pt idx="0">
                    <c:v>2.4E-2</c:v>
                  </c:pt>
                  <c:pt idx="1">
                    <c:v>2.7E-2</c:v>
                  </c:pt>
                  <c:pt idx="2">
                    <c:v>8.5000000000000006E-2</c:v>
                  </c:pt>
                  <c:pt idx="3">
                    <c:v>0.10199999999999999</c:v>
                  </c:pt>
                  <c:pt idx="4">
                    <c:v>3.6999999999999998E-2</c:v>
                  </c:pt>
                </c:numCache>
              </c:numRef>
            </c:minus>
          </c:errBars>
          <c:val>
            <c:numRef>
              <c:f>Hoja1!$B$21:$F$21</c:f>
              <c:numCache>
                <c:formatCode>0.000</c:formatCode>
                <c:ptCount val="5"/>
                <c:pt idx="0">
                  <c:v>0.6</c:v>
                </c:pt>
                <c:pt idx="1">
                  <c:v>2.2999999999999998</c:v>
                </c:pt>
                <c:pt idx="2">
                  <c:v>1.9</c:v>
                </c:pt>
                <c:pt idx="3">
                  <c:v>1.8</c:v>
                </c:pt>
                <c:pt idx="4">
                  <c:v>1.7</c:v>
                </c:pt>
              </c:numCache>
            </c:numRef>
          </c:val>
          <c:extLst>
            <c:ext xmlns:c16="http://schemas.microsoft.com/office/drawing/2014/chart" uri="{C3380CC4-5D6E-409C-BE32-E72D297353CC}">
              <c16:uniqueId val="{00000002-2DC3-4E8B-9FBF-7140002A3ADF}"/>
            </c:ext>
          </c:extLst>
        </c:ser>
        <c:ser>
          <c:idx val="3"/>
          <c:order val="3"/>
          <c:tx>
            <c:strRef>
              <c:f>Hoja1!$A$22</c:f>
              <c:strCache>
                <c:ptCount val="1"/>
                <c:pt idx="0">
                  <c:v>1:2000</c:v>
                </c:pt>
              </c:strCache>
            </c:strRef>
          </c:tx>
          <c:spPr>
            <a:pattFill prst="ltDnDiag">
              <a:fgClr>
                <a:schemeClr val="tx1"/>
              </a:fgClr>
              <a:bgClr>
                <a:schemeClr val="bg1"/>
              </a:bgClr>
            </a:pattFill>
            <a:ln>
              <a:solidFill>
                <a:schemeClr val="tx1"/>
              </a:solidFill>
            </a:ln>
          </c:spPr>
          <c:invertIfNegative val="0"/>
          <c:errBars>
            <c:errBarType val="both"/>
            <c:errValType val="percentage"/>
            <c:noEndCap val="0"/>
            <c:val val="5"/>
          </c:errBars>
          <c:val>
            <c:numRef>
              <c:f>Hoja1!$B$22:$F$22</c:f>
              <c:numCache>
                <c:formatCode>0.000</c:formatCode>
                <c:ptCount val="5"/>
                <c:pt idx="0">
                  <c:v>0.3</c:v>
                </c:pt>
                <c:pt idx="1">
                  <c:v>1.2</c:v>
                </c:pt>
                <c:pt idx="2">
                  <c:v>1</c:v>
                </c:pt>
                <c:pt idx="3">
                  <c:v>0.9</c:v>
                </c:pt>
                <c:pt idx="4">
                  <c:v>1</c:v>
                </c:pt>
              </c:numCache>
            </c:numRef>
          </c:val>
          <c:extLst>
            <c:ext xmlns:c16="http://schemas.microsoft.com/office/drawing/2014/chart" uri="{C3380CC4-5D6E-409C-BE32-E72D297353CC}">
              <c16:uniqueId val="{00000003-2DC3-4E8B-9FBF-7140002A3ADF}"/>
            </c:ext>
          </c:extLst>
        </c:ser>
        <c:ser>
          <c:idx val="4"/>
          <c:order val="4"/>
          <c:tx>
            <c:strRef>
              <c:f>Hoja1!$A$23</c:f>
              <c:strCache>
                <c:ptCount val="1"/>
                <c:pt idx="0">
                  <c:v>1:4000</c:v>
                </c:pt>
              </c:strCache>
            </c:strRef>
          </c:tx>
          <c:spPr>
            <a:solidFill>
              <a:schemeClr val="bg1">
                <a:lumMod val="50000"/>
              </a:schemeClr>
            </a:solidFill>
          </c:spPr>
          <c:invertIfNegative val="0"/>
          <c:errBars>
            <c:errBarType val="both"/>
            <c:errValType val="percentage"/>
            <c:noEndCap val="0"/>
            <c:val val="5"/>
          </c:errBars>
          <c:val>
            <c:numRef>
              <c:f>Hoja1!$B$23:$F$23</c:f>
              <c:numCache>
                <c:formatCode>0.000</c:formatCode>
                <c:ptCount val="5"/>
                <c:pt idx="0">
                  <c:v>0.2</c:v>
                </c:pt>
                <c:pt idx="1">
                  <c:v>0.65</c:v>
                </c:pt>
                <c:pt idx="2">
                  <c:v>0.5</c:v>
                </c:pt>
                <c:pt idx="3">
                  <c:v>0.4</c:v>
                </c:pt>
                <c:pt idx="4">
                  <c:v>0.4</c:v>
                </c:pt>
              </c:numCache>
            </c:numRef>
          </c:val>
          <c:extLst>
            <c:ext xmlns:c16="http://schemas.microsoft.com/office/drawing/2014/chart" uri="{C3380CC4-5D6E-409C-BE32-E72D297353CC}">
              <c16:uniqueId val="{00000004-2DC3-4E8B-9FBF-7140002A3ADF}"/>
            </c:ext>
          </c:extLst>
        </c:ser>
        <c:ser>
          <c:idx val="5"/>
          <c:order val="5"/>
          <c:tx>
            <c:strRef>
              <c:f>Hoja1!$A$24</c:f>
              <c:strCache>
                <c:ptCount val="1"/>
                <c:pt idx="0">
                  <c:v>1:8000</c:v>
                </c:pt>
              </c:strCache>
            </c:strRef>
          </c:tx>
          <c:spPr>
            <a:solidFill>
              <a:schemeClr val="bg1">
                <a:lumMod val="65000"/>
              </a:schemeClr>
            </a:solidFill>
            <a:ln>
              <a:solidFill>
                <a:schemeClr val="tx1"/>
              </a:solidFill>
            </a:ln>
          </c:spPr>
          <c:invertIfNegative val="0"/>
          <c:errBars>
            <c:errBarType val="both"/>
            <c:errValType val="cust"/>
            <c:noEndCap val="0"/>
            <c:plus>
              <c:numRef>
                <c:f>Hoja1!$P$21:$P$25</c:f>
                <c:numCache>
                  <c:formatCode>General</c:formatCode>
                  <c:ptCount val="5"/>
                  <c:pt idx="0">
                    <c:v>6.8000000000000005E-2</c:v>
                  </c:pt>
                  <c:pt idx="1">
                    <c:v>4.9000000000000002E-2</c:v>
                  </c:pt>
                  <c:pt idx="2">
                    <c:v>5.7000000000000002E-2</c:v>
                  </c:pt>
                  <c:pt idx="3">
                    <c:v>8.8999999999999996E-2</c:v>
                  </c:pt>
                  <c:pt idx="4">
                    <c:v>9.4E-2</c:v>
                  </c:pt>
                </c:numCache>
              </c:numRef>
            </c:plus>
            <c:minus>
              <c:numRef>
                <c:f>Hoja1!$P$21:$P$25</c:f>
                <c:numCache>
                  <c:formatCode>General</c:formatCode>
                  <c:ptCount val="5"/>
                  <c:pt idx="0">
                    <c:v>6.8000000000000005E-2</c:v>
                  </c:pt>
                  <c:pt idx="1">
                    <c:v>4.9000000000000002E-2</c:v>
                  </c:pt>
                  <c:pt idx="2">
                    <c:v>5.7000000000000002E-2</c:v>
                  </c:pt>
                  <c:pt idx="3">
                    <c:v>8.8999999999999996E-2</c:v>
                  </c:pt>
                  <c:pt idx="4">
                    <c:v>9.4E-2</c:v>
                  </c:pt>
                </c:numCache>
              </c:numRef>
            </c:minus>
          </c:errBars>
          <c:val>
            <c:numRef>
              <c:f>Hoja1!$B$24:$F$24</c:f>
              <c:numCache>
                <c:formatCode>0.000</c:formatCode>
                <c:ptCount val="5"/>
                <c:pt idx="0">
                  <c:v>0.18</c:v>
                </c:pt>
                <c:pt idx="1">
                  <c:v>0.35</c:v>
                </c:pt>
                <c:pt idx="2">
                  <c:v>0.2</c:v>
                </c:pt>
                <c:pt idx="3">
                  <c:v>0.2</c:v>
                </c:pt>
                <c:pt idx="4">
                  <c:v>0.22</c:v>
                </c:pt>
              </c:numCache>
            </c:numRef>
          </c:val>
          <c:extLst>
            <c:ext xmlns:c16="http://schemas.microsoft.com/office/drawing/2014/chart" uri="{C3380CC4-5D6E-409C-BE32-E72D297353CC}">
              <c16:uniqueId val="{00000005-2DC3-4E8B-9FBF-7140002A3ADF}"/>
            </c:ext>
          </c:extLst>
        </c:ser>
        <c:ser>
          <c:idx val="6"/>
          <c:order val="6"/>
          <c:tx>
            <c:strRef>
              <c:f>Hoja1!$A$25</c:f>
              <c:strCache>
                <c:ptCount val="1"/>
                <c:pt idx="0">
                  <c:v>1:16000</c:v>
                </c:pt>
              </c:strCache>
            </c:strRef>
          </c:tx>
          <c:spPr>
            <a:solidFill>
              <a:schemeClr val="tx1">
                <a:lumMod val="75000"/>
                <a:lumOff val="25000"/>
              </a:schemeClr>
            </a:solidFill>
          </c:spPr>
          <c:invertIfNegative val="0"/>
          <c:errBars>
            <c:errBarType val="both"/>
            <c:errValType val="cust"/>
            <c:noEndCap val="0"/>
            <c:plus>
              <c:numRef>
                <c:f>Hoja1!$P$15:$P$19</c:f>
                <c:numCache>
                  <c:formatCode>General</c:formatCode>
                  <c:ptCount val="5"/>
                  <c:pt idx="0">
                    <c:v>3.7999999999999999E-2</c:v>
                  </c:pt>
                  <c:pt idx="1">
                    <c:v>3.3000000000000002E-2</c:v>
                  </c:pt>
                  <c:pt idx="2">
                    <c:v>2.5999999999999999E-2</c:v>
                  </c:pt>
                  <c:pt idx="3">
                    <c:v>1.7999999999999999E-2</c:v>
                  </c:pt>
                  <c:pt idx="4">
                    <c:v>8.7999999999999995E-2</c:v>
                  </c:pt>
                </c:numCache>
              </c:numRef>
            </c:plus>
            <c:minus>
              <c:numRef>
                <c:f>Hoja1!$P$15:$P$19</c:f>
                <c:numCache>
                  <c:formatCode>General</c:formatCode>
                  <c:ptCount val="5"/>
                  <c:pt idx="0">
                    <c:v>3.7999999999999999E-2</c:v>
                  </c:pt>
                  <c:pt idx="1">
                    <c:v>3.3000000000000002E-2</c:v>
                  </c:pt>
                  <c:pt idx="2">
                    <c:v>2.5999999999999999E-2</c:v>
                  </c:pt>
                  <c:pt idx="3">
                    <c:v>1.7999999999999999E-2</c:v>
                  </c:pt>
                  <c:pt idx="4">
                    <c:v>8.7999999999999995E-2</c:v>
                  </c:pt>
                </c:numCache>
              </c:numRef>
            </c:minus>
          </c:errBars>
          <c:val>
            <c:numRef>
              <c:f>Hoja1!$B$25:$F$25</c:f>
              <c:numCache>
                <c:formatCode>0.000</c:formatCode>
                <c:ptCount val="5"/>
                <c:pt idx="0">
                  <c:v>0.15</c:v>
                </c:pt>
                <c:pt idx="1">
                  <c:v>0.2</c:v>
                </c:pt>
                <c:pt idx="2">
                  <c:v>0.12</c:v>
                </c:pt>
                <c:pt idx="3">
                  <c:v>0.13</c:v>
                </c:pt>
                <c:pt idx="4">
                  <c:v>0.15</c:v>
                </c:pt>
              </c:numCache>
            </c:numRef>
          </c:val>
          <c:extLst>
            <c:ext xmlns:c16="http://schemas.microsoft.com/office/drawing/2014/chart" uri="{C3380CC4-5D6E-409C-BE32-E72D297353CC}">
              <c16:uniqueId val="{00000006-2DC3-4E8B-9FBF-7140002A3ADF}"/>
            </c:ext>
          </c:extLst>
        </c:ser>
        <c:ser>
          <c:idx val="7"/>
          <c:order val="7"/>
          <c:tx>
            <c:strRef>
              <c:f>Hoja1!$A$26</c:f>
              <c:strCache>
                <c:ptCount val="1"/>
                <c:pt idx="0">
                  <c:v>1:32000</c:v>
                </c:pt>
              </c:strCache>
            </c:strRef>
          </c:tx>
          <c:spPr>
            <a:pattFill prst="smGrid">
              <a:fgClr>
                <a:schemeClr val="tx1">
                  <a:lumMod val="75000"/>
                  <a:lumOff val="25000"/>
                </a:schemeClr>
              </a:fgClr>
              <a:bgClr>
                <a:schemeClr val="bg1"/>
              </a:bgClr>
            </a:pattFill>
            <a:ln>
              <a:solidFill>
                <a:schemeClr val="tx1"/>
              </a:solidFill>
            </a:ln>
          </c:spPr>
          <c:invertIfNegative val="0"/>
          <c:val>
            <c:numRef>
              <c:f>Hoja1!$B$26:$F$26</c:f>
              <c:numCache>
                <c:formatCode>0.000</c:formatCode>
                <c:ptCount val="5"/>
                <c:pt idx="0">
                  <c:v>0.1</c:v>
                </c:pt>
                <c:pt idx="1">
                  <c:v>0.15</c:v>
                </c:pt>
                <c:pt idx="2">
                  <c:v>0.11</c:v>
                </c:pt>
                <c:pt idx="3">
                  <c:v>0.1</c:v>
                </c:pt>
                <c:pt idx="4">
                  <c:v>0.1</c:v>
                </c:pt>
              </c:numCache>
            </c:numRef>
          </c:val>
          <c:extLst>
            <c:ext xmlns:c16="http://schemas.microsoft.com/office/drawing/2014/chart" uri="{C3380CC4-5D6E-409C-BE32-E72D297353CC}">
              <c16:uniqueId val="{00000007-2DC3-4E8B-9FBF-7140002A3ADF}"/>
            </c:ext>
          </c:extLst>
        </c:ser>
        <c:ser>
          <c:idx val="8"/>
          <c:order val="8"/>
          <c:tx>
            <c:strRef>
              <c:f>Hoja1!$A$27</c:f>
              <c:strCache>
                <c:ptCount val="1"/>
                <c:pt idx="0">
                  <c:v>1:64000</c:v>
                </c:pt>
              </c:strCache>
            </c:strRef>
          </c:tx>
          <c:spPr>
            <a:noFill/>
            <a:ln>
              <a:solidFill>
                <a:schemeClr val="tx1"/>
              </a:solidFill>
            </a:ln>
          </c:spPr>
          <c:invertIfNegative val="0"/>
          <c:errBars>
            <c:errBarType val="both"/>
            <c:errValType val="cust"/>
            <c:noEndCap val="0"/>
            <c:plus>
              <c:numRef>
                <c:f>Hoja1!$P$27:$P$31</c:f>
                <c:numCache>
                  <c:formatCode>General</c:formatCode>
                  <c:ptCount val="5"/>
                  <c:pt idx="0">
                    <c:v>2.1999999999999999E-2</c:v>
                  </c:pt>
                  <c:pt idx="1">
                    <c:v>4.4999999999999998E-2</c:v>
                  </c:pt>
                  <c:pt idx="2">
                    <c:v>2.5000000000000001E-2</c:v>
                  </c:pt>
                  <c:pt idx="3">
                    <c:v>1.6E-2</c:v>
                  </c:pt>
                  <c:pt idx="4">
                    <c:v>6.3E-2</c:v>
                  </c:pt>
                </c:numCache>
              </c:numRef>
            </c:plus>
            <c:minus>
              <c:numRef>
                <c:f>Hoja1!$P$27:$P$31</c:f>
                <c:numCache>
                  <c:formatCode>General</c:formatCode>
                  <c:ptCount val="5"/>
                  <c:pt idx="0">
                    <c:v>2.1999999999999999E-2</c:v>
                  </c:pt>
                  <c:pt idx="1">
                    <c:v>4.4999999999999998E-2</c:v>
                  </c:pt>
                  <c:pt idx="2">
                    <c:v>2.5000000000000001E-2</c:v>
                  </c:pt>
                  <c:pt idx="3">
                    <c:v>1.6E-2</c:v>
                  </c:pt>
                  <c:pt idx="4">
                    <c:v>6.3E-2</c:v>
                  </c:pt>
                </c:numCache>
              </c:numRef>
            </c:minus>
          </c:errBars>
          <c:val>
            <c:numRef>
              <c:f>Hoja1!$B$27:$F$27</c:f>
              <c:numCache>
                <c:formatCode>0.000</c:formatCode>
                <c:ptCount val="5"/>
                <c:pt idx="0">
                  <c:v>0.08</c:v>
                </c:pt>
                <c:pt idx="1">
                  <c:v>0.13</c:v>
                </c:pt>
                <c:pt idx="2">
                  <c:v>7.0000000000000007E-2</c:v>
                </c:pt>
                <c:pt idx="3">
                  <c:v>7.0000000000000007E-2</c:v>
                </c:pt>
                <c:pt idx="4">
                  <c:v>0.06</c:v>
                </c:pt>
              </c:numCache>
            </c:numRef>
          </c:val>
          <c:extLst>
            <c:ext xmlns:c16="http://schemas.microsoft.com/office/drawing/2014/chart" uri="{C3380CC4-5D6E-409C-BE32-E72D297353CC}">
              <c16:uniqueId val="{00000008-2DC3-4E8B-9FBF-7140002A3ADF}"/>
            </c:ext>
          </c:extLst>
        </c:ser>
        <c:ser>
          <c:idx val="9"/>
          <c:order val="9"/>
          <c:tx>
            <c:strRef>
              <c:f>Hoja1!$A$28</c:f>
              <c:strCache>
                <c:ptCount val="1"/>
                <c:pt idx="0">
                  <c:v>1:128000</c:v>
                </c:pt>
              </c:strCache>
            </c:strRef>
          </c:tx>
          <c:spPr>
            <a:solidFill>
              <a:schemeClr val="tx1"/>
            </a:solidFill>
          </c:spPr>
          <c:invertIfNegative val="0"/>
          <c:errBars>
            <c:errBarType val="both"/>
            <c:errValType val="cust"/>
            <c:noEndCap val="0"/>
            <c:plus>
              <c:numRef>
                <c:f>Hoja1!$P$33:$P$37</c:f>
                <c:numCache>
                  <c:formatCode>General</c:formatCode>
                  <c:ptCount val="5"/>
                  <c:pt idx="0">
                    <c:v>1.2E-2</c:v>
                  </c:pt>
                  <c:pt idx="1">
                    <c:v>2.4E-2</c:v>
                  </c:pt>
                  <c:pt idx="2">
                    <c:v>1.2E-2</c:v>
                  </c:pt>
                  <c:pt idx="3">
                    <c:v>0.01</c:v>
                  </c:pt>
                  <c:pt idx="4">
                    <c:v>8.9999999999999993E-3</c:v>
                  </c:pt>
                </c:numCache>
              </c:numRef>
            </c:plus>
            <c:minus>
              <c:numRef>
                <c:f>Hoja1!$P$33:$P$37</c:f>
                <c:numCache>
                  <c:formatCode>General</c:formatCode>
                  <c:ptCount val="5"/>
                  <c:pt idx="0">
                    <c:v>1.2E-2</c:v>
                  </c:pt>
                  <c:pt idx="1">
                    <c:v>2.4E-2</c:v>
                  </c:pt>
                  <c:pt idx="2">
                    <c:v>1.2E-2</c:v>
                  </c:pt>
                  <c:pt idx="3">
                    <c:v>0.01</c:v>
                  </c:pt>
                  <c:pt idx="4">
                    <c:v>8.9999999999999993E-3</c:v>
                  </c:pt>
                </c:numCache>
              </c:numRef>
            </c:minus>
          </c:errBars>
          <c:val>
            <c:numRef>
              <c:f>Hoja1!$B$28:$F$28</c:f>
              <c:numCache>
                <c:formatCode>0.000</c:formatCode>
                <c:ptCount val="5"/>
                <c:pt idx="0">
                  <c:v>0.05</c:v>
                </c:pt>
                <c:pt idx="1">
                  <c:v>0.1</c:v>
                </c:pt>
                <c:pt idx="2">
                  <c:v>0.05</c:v>
                </c:pt>
                <c:pt idx="3">
                  <c:v>0.03</c:v>
                </c:pt>
                <c:pt idx="4">
                  <c:v>0.03</c:v>
                </c:pt>
              </c:numCache>
            </c:numRef>
          </c:val>
          <c:extLst>
            <c:ext xmlns:c16="http://schemas.microsoft.com/office/drawing/2014/chart" uri="{C3380CC4-5D6E-409C-BE32-E72D297353CC}">
              <c16:uniqueId val="{00000009-2DC3-4E8B-9FBF-7140002A3ADF}"/>
            </c:ext>
          </c:extLst>
        </c:ser>
        <c:dLbls>
          <c:showLegendKey val="0"/>
          <c:showVal val="0"/>
          <c:showCatName val="0"/>
          <c:showSerName val="0"/>
          <c:showPercent val="0"/>
          <c:showBubbleSize val="0"/>
        </c:dLbls>
        <c:gapWidth val="150"/>
        <c:axId val="119778688"/>
        <c:axId val="119789056"/>
      </c:barChart>
      <c:catAx>
        <c:axId val="119778688"/>
        <c:scaling>
          <c:orientation val="minMax"/>
        </c:scaling>
        <c:delete val="0"/>
        <c:axPos val="b"/>
        <c:title>
          <c:tx>
            <c:rich>
              <a:bodyPr/>
              <a:lstStyle/>
              <a:p>
                <a:pPr>
                  <a:defRPr>
                    <a:latin typeface="Arial" panose="020B0604020202020204" pitchFamily="34" charset="0"/>
                    <a:cs typeface="Arial" panose="020B0604020202020204" pitchFamily="34" charset="0"/>
                  </a:defRPr>
                </a:pPr>
                <a:r>
                  <a:rPr lang="es-ES">
                    <a:latin typeface="Arial" panose="020B0604020202020204" pitchFamily="34" charset="0"/>
                    <a:cs typeface="Arial" panose="020B0604020202020204" pitchFamily="34" charset="0"/>
                  </a:rPr>
                  <a:t>Ratones</a:t>
                </a:r>
                <a:r>
                  <a:rPr lang="es-ES" baseline="0">
                    <a:latin typeface="Arial" panose="020B0604020202020204" pitchFamily="34" charset="0"/>
                    <a:cs typeface="Arial" panose="020B0604020202020204" pitchFamily="34" charset="0"/>
                  </a:rPr>
                  <a:t> inmunizados</a:t>
                </a:r>
                <a:endParaRPr lang="es-ES">
                  <a:latin typeface="Arial" panose="020B0604020202020204" pitchFamily="34" charset="0"/>
                  <a:cs typeface="Arial" panose="020B0604020202020204" pitchFamily="34" charset="0"/>
                </a:endParaRPr>
              </a:p>
            </c:rich>
          </c:tx>
          <c:layout>
            <c:manualLayout>
              <c:xMode val="edge"/>
              <c:yMode val="edge"/>
              <c:x val="0.43785703347421118"/>
              <c:y val="0.84311551303725529"/>
            </c:manualLayout>
          </c:layout>
          <c:overlay val="0"/>
        </c:title>
        <c:numFmt formatCode="General" sourceLinked="0"/>
        <c:majorTickMark val="out"/>
        <c:minorTickMark val="none"/>
        <c:tickLblPos val="nextTo"/>
        <c:txPr>
          <a:bodyPr/>
          <a:lstStyle/>
          <a:p>
            <a:pPr>
              <a:defRPr>
                <a:latin typeface="Arial" panose="020B0604020202020204" pitchFamily="34" charset="0"/>
                <a:cs typeface="Arial" panose="020B0604020202020204" pitchFamily="34" charset="0"/>
              </a:defRPr>
            </a:pPr>
            <a:endParaRPr lang="es-CU"/>
          </a:p>
        </c:txPr>
        <c:crossAx val="119789056"/>
        <c:crosses val="autoZero"/>
        <c:auto val="1"/>
        <c:lblAlgn val="ctr"/>
        <c:lblOffset val="100"/>
        <c:noMultiLvlLbl val="0"/>
      </c:catAx>
      <c:valAx>
        <c:axId val="119789056"/>
        <c:scaling>
          <c:orientation val="minMax"/>
          <c:min val="0"/>
        </c:scaling>
        <c:delete val="0"/>
        <c:axPos val="l"/>
        <c:title>
          <c:tx>
            <c:rich>
              <a:bodyPr rot="-5400000" vert="horz"/>
              <a:lstStyle/>
              <a:p>
                <a:pPr>
                  <a:defRPr>
                    <a:latin typeface="Arial" panose="020B0604020202020204" pitchFamily="34" charset="0"/>
                    <a:cs typeface="Arial" panose="020B0604020202020204" pitchFamily="34" charset="0"/>
                  </a:defRPr>
                </a:pPr>
                <a:r>
                  <a:rPr lang="es-ES">
                    <a:latin typeface="Arial" panose="020B0604020202020204" pitchFamily="34" charset="0"/>
                    <a:cs typeface="Arial" panose="020B0604020202020204" pitchFamily="34" charset="0"/>
                  </a:rPr>
                  <a:t>Absorbancia (492 nm)</a:t>
                </a:r>
              </a:p>
            </c:rich>
          </c:tx>
          <c:layout>
            <c:manualLayout>
              <c:xMode val="edge"/>
              <c:yMode val="edge"/>
              <c:x val="8.3739740160446389E-3"/>
              <c:y val="0.15394153085982965"/>
            </c:manualLayout>
          </c:layout>
          <c:overlay val="0"/>
        </c:title>
        <c:numFmt formatCode="0.000" sourceLinked="1"/>
        <c:majorTickMark val="out"/>
        <c:minorTickMark val="none"/>
        <c:tickLblPos val="nextTo"/>
        <c:txPr>
          <a:bodyPr/>
          <a:lstStyle/>
          <a:p>
            <a:pPr>
              <a:defRPr>
                <a:latin typeface="Arial" panose="020B0604020202020204" pitchFamily="34" charset="0"/>
                <a:cs typeface="Arial" panose="020B0604020202020204" pitchFamily="34" charset="0"/>
              </a:defRPr>
            </a:pPr>
            <a:endParaRPr lang="es-CU"/>
          </a:p>
        </c:txPr>
        <c:crossAx val="119778688"/>
        <c:crosses val="autoZero"/>
        <c:crossBetween val="between"/>
      </c:valAx>
    </c:plotArea>
    <c:plotVisOnly val="1"/>
    <c:dispBlanksAs val="gap"/>
    <c:showDLblsOverMax val="0"/>
  </c:chart>
  <c:spPr>
    <a:noFill/>
    <a:ln>
      <a:noFill/>
    </a:ln>
  </c:sp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latin typeface="Arial" panose="020B0604020202020204" pitchFamily="34" charset="0"/>
                <a:cs typeface="Arial" panose="020B0604020202020204" pitchFamily="34" charset="0"/>
              </a:defRPr>
            </a:pPr>
            <a:r>
              <a:rPr lang="es-ES" sz="1200">
                <a:latin typeface="Arial" panose="020B0604020202020204" pitchFamily="34" charset="0"/>
                <a:cs typeface="Arial" panose="020B0604020202020204" pitchFamily="34" charset="0"/>
              </a:rPr>
              <a:t>C)</a:t>
            </a:r>
          </a:p>
        </c:rich>
      </c:tx>
      <c:layout>
        <c:manualLayout>
          <c:xMode val="edge"/>
          <c:yMode val="edge"/>
          <c:x val="2.6077766583570252E-3"/>
          <c:y val="1.2140018112907003E-5"/>
        </c:manualLayout>
      </c:layout>
      <c:overlay val="1"/>
    </c:title>
    <c:autoTitleDeleted val="0"/>
    <c:plotArea>
      <c:layout>
        <c:manualLayout>
          <c:layoutTarget val="inner"/>
          <c:xMode val="edge"/>
          <c:yMode val="edge"/>
          <c:x val="0.1569344375957834"/>
          <c:y val="7.4546286696369354E-2"/>
          <c:w val="0.84306561679790026"/>
          <c:h val="0.70825351271424097"/>
        </c:manualLayout>
      </c:layout>
      <c:barChart>
        <c:barDir val="col"/>
        <c:grouping val="clustered"/>
        <c:varyColors val="0"/>
        <c:ser>
          <c:idx val="0"/>
          <c:order val="0"/>
          <c:tx>
            <c:strRef>
              <c:f>Hoja1!$A$37</c:f>
              <c:strCache>
                <c:ptCount val="1"/>
                <c:pt idx="0">
                  <c:v>1:250</c:v>
                </c:pt>
              </c:strCache>
            </c:strRef>
          </c:tx>
          <c:spPr>
            <a:pattFill prst="pct50">
              <a:fgClr>
                <a:schemeClr val="tx1"/>
              </a:fgClr>
              <a:bgClr>
                <a:schemeClr val="bg1"/>
              </a:bgClr>
            </a:pattFill>
            <a:ln>
              <a:solidFill>
                <a:schemeClr val="tx1"/>
              </a:solidFill>
            </a:ln>
          </c:spPr>
          <c:invertIfNegative val="0"/>
          <c:errBars>
            <c:errBarType val="both"/>
            <c:errValType val="cust"/>
            <c:noEndCap val="0"/>
            <c:plus>
              <c:numRef>
                <c:f>Hoja1!$P$3:$P$7</c:f>
                <c:numCache>
                  <c:formatCode>General</c:formatCode>
                  <c:ptCount val="5"/>
                  <c:pt idx="0">
                    <c:v>6.7000000000000004E-2</c:v>
                  </c:pt>
                  <c:pt idx="1">
                    <c:v>1.2999999999999999E-2</c:v>
                  </c:pt>
                  <c:pt idx="2">
                    <c:v>4.1000000000000002E-2</c:v>
                  </c:pt>
                  <c:pt idx="3">
                    <c:v>3.4000000000000002E-2</c:v>
                  </c:pt>
                  <c:pt idx="4">
                    <c:v>3.3000000000000002E-2</c:v>
                  </c:pt>
                </c:numCache>
              </c:numRef>
            </c:plus>
            <c:minus>
              <c:numRef>
                <c:f>Hoja1!$P$3:$P$7</c:f>
                <c:numCache>
                  <c:formatCode>General</c:formatCode>
                  <c:ptCount val="5"/>
                  <c:pt idx="0">
                    <c:v>6.7000000000000004E-2</c:v>
                  </c:pt>
                  <c:pt idx="1">
                    <c:v>1.2999999999999999E-2</c:v>
                  </c:pt>
                  <c:pt idx="2">
                    <c:v>4.1000000000000002E-2</c:v>
                  </c:pt>
                  <c:pt idx="3">
                    <c:v>3.4000000000000002E-2</c:v>
                  </c:pt>
                  <c:pt idx="4">
                    <c:v>3.3000000000000002E-2</c:v>
                  </c:pt>
                </c:numCache>
              </c:numRef>
            </c:minus>
          </c:errBars>
          <c:cat>
            <c:strRef>
              <c:f>Hoja1!$B$36:$F$36</c:f>
              <c:strCache>
                <c:ptCount val="5"/>
                <c:pt idx="0">
                  <c:v>Ratón 1</c:v>
                </c:pt>
                <c:pt idx="1">
                  <c:v>Ratón 2</c:v>
                </c:pt>
                <c:pt idx="2">
                  <c:v>Ratón 3</c:v>
                </c:pt>
                <c:pt idx="3">
                  <c:v>Ratón 4</c:v>
                </c:pt>
                <c:pt idx="4">
                  <c:v>Ratón 5</c:v>
                </c:pt>
              </c:strCache>
            </c:strRef>
          </c:cat>
          <c:val>
            <c:numRef>
              <c:f>Hoja1!$B$37:$F$37</c:f>
              <c:numCache>
                <c:formatCode>0.000</c:formatCode>
                <c:ptCount val="5"/>
                <c:pt idx="0">
                  <c:v>2.7</c:v>
                </c:pt>
                <c:pt idx="1">
                  <c:v>2.2999999999999998</c:v>
                </c:pt>
                <c:pt idx="2">
                  <c:v>2.9</c:v>
                </c:pt>
                <c:pt idx="3">
                  <c:v>2.4</c:v>
                </c:pt>
                <c:pt idx="4">
                  <c:v>1.2</c:v>
                </c:pt>
              </c:numCache>
            </c:numRef>
          </c:val>
          <c:extLst>
            <c:ext xmlns:c16="http://schemas.microsoft.com/office/drawing/2014/chart" uri="{C3380CC4-5D6E-409C-BE32-E72D297353CC}">
              <c16:uniqueId val="{00000000-4752-489F-BB03-64612E1FB0BA}"/>
            </c:ext>
          </c:extLst>
        </c:ser>
        <c:ser>
          <c:idx val="1"/>
          <c:order val="1"/>
          <c:tx>
            <c:strRef>
              <c:f>Hoja1!$A$38</c:f>
              <c:strCache>
                <c:ptCount val="1"/>
                <c:pt idx="0">
                  <c:v>1:500</c:v>
                </c:pt>
              </c:strCache>
            </c:strRef>
          </c:tx>
          <c:spPr>
            <a:pattFill prst="smCheck">
              <a:fgClr>
                <a:schemeClr val="tx1"/>
              </a:fgClr>
              <a:bgClr>
                <a:schemeClr val="bg1"/>
              </a:bgClr>
            </a:pattFill>
            <a:ln>
              <a:solidFill>
                <a:schemeClr val="tx1"/>
              </a:solidFill>
            </a:ln>
          </c:spPr>
          <c:invertIfNegative val="0"/>
          <c:errBars>
            <c:errBarType val="both"/>
            <c:errValType val="cust"/>
            <c:noEndCap val="0"/>
            <c:plus>
              <c:numRef>
                <c:f>Hoja1!$P$9:$P$13</c:f>
                <c:numCache>
                  <c:formatCode>General</c:formatCode>
                  <c:ptCount val="5"/>
                  <c:pt idx="0">
                    <c:v>1.7999999999999999E-2</c:v>
                  </c:pt>
                  <c:pt idx="1">
                    <c:v>8.8999999999999996E-2</c:v>
                  </c:pt>
                  <c:pt idx="2">
                    <c:v>8.3000000000000004E-2</c:v>
                  </c:pt>
                  <c:pt idx="3">
                    <c:v>7.0999999999999994E-2</c:v>
                  </c:pt>
                  <c:pt idx="4">
                    <c:v>7.5999999999999998E-2</c:v>
                  </c:pt>
                </c:numCache>
              </c:numRef>
            </c:plus>
            <c:minus>
              <c:numRef>
                <c:f>Hoja1!$P$9:$P$13</c:f>
                <c:numCache>
                  <c:formatCode>General</c:formatCode>
                  <c:ptCount val="5"/>
                  <c:pt idx="0">
                    <c:v>1.7999999999999999E-2</c:v>
                  </c:pt>
                  <c:pt idx="1">
                    <c:v>8.8999999999999996E-2</c:v>
                  </c:pt>
                  <c:pt idx="2">
                    <c:v>8.3000000000000004E-2</c:v>
                  </c:pt>
                  <c:pt idx="3">
                    <c:v>7.0999999999999994E-2</c:v>
                  </c:pt>
                  <c:pt idx="4">
                    <c:v>7.5999999999999998E-2</c:v>
                  </c:pt>
                </c:numCache>
              </c:numRef>
            </c:minus>
          </c:errBars>
          <c:val>
            <c:numRef>
              <c:f>Hoja1!$B$38:$F$38</c:f>
              <c:numCache>
                <c:formatCode>0.000</c:formatCode>
                <c:ptCount val="5"/>
                <c:pt idx="0">
                  <c:v>2.5</c:v>
                </c:pt>
                <c:pt idx="1">
                  <c:v>1.5</c:v>
                </c:pt>
                <c:pt idx="2">
                  <c:v>2.5</c:v>
                </c:pt>
                <c:pt idx="3">
                  <c:v>1.6</c:v>
                </c:pt>
                <c:pt idx="4">
                  <c:v>0.6</c:v>
                </c:pt>
              </c:numCache>
            </c:numRef>
          </c:val>
          <c:extLst>
            <c:ext xmlns:c16="http://schemas.microsoft.com/office/drawing/2014/chart" uri="{C3380CC4-5D6E-409C-BE32-E72D297353CC}">
              <c16:uniqueId val="{00000001-4752-489F-BB03-64612E1FB0BA}"/>
            </c:ext>
          </c:extLst>
        </c:ser>
        <c:ser>
          <c:idx val="2"/>
          <c:order val="2"/>
          <c:tx>
            <c:strRef>
              <c:f>Hoja1!$A$39</c:f>
              <c:strCache>
                <c:ptCount val="1"/>
                <c:pt idx="0">
                  <c:v>1:1000</c:v>
                </c:pt>
              </c:strCache>
            </c:strRef>
          </c:tx>
          <c:spPr>
            <a:solidFill>
              <a:schemeClr val="tx1">
                <a:lumMod val="75000"/>
                <a:lumOff val="25000"/>
              </a:schemeClr>
            </a:solidFill>
          </c:spPr>
          <c:invertIfNegative val="0"/>
          <c:errBars>
            <c:errBarType val="both"/>
            <c:errValType val="cust"/>
            <c:noEndCap val="0"/>
            <c:plus>
              <c:numRef>
                <c:f>Hoja1!$P$15:$P$19</c:f>
                <c:numCache>
                  <c:formatCode>General</c:formatCode>
                  <c:ptCount val="5"/>
                  <c:pt idx="0">
                    <c:v>3.7999999999999999E-2</c:v>
                  </c:pt>
                  <c:pt idx="1">
                    <c:v>3.3000000000000002E-2</c:v>
                  </c:pt>
                  <c:pt idx="2">
                    <c:v>2.5999999999999999E-2</c:v>
                  </c:pt>
                  <c:pt idx="3">
                    <c:v>1.7999999999999999E-2</c:v>
                  </c:pt>
                  <c:pt idx="4">
                    <c:v>8.7999999999999995E-2</c:v>
                  </c:pt>
                </c:numCache>
              </c:numRef>
            </c:plus>
            <c:minus>
              <c:numRef>
                <c:f>Hoja1!$P$15:$P$19</c:f>
                <c:numCache>
                  <c:formatCode>General</c:formatCode>
                  <c:ptCount val="5"/>
                  <c:pt idx="0">
                    <c:v>3.7999999999999999E-2</c:v>
                  </c:pt>
                  <c:pt idx="1">
                    <c:v>3.3000000000000002E-2</c:v>
                  </c:pt>
                  <c:pt idx="2">
                    <c:v>2.5999999999999999E-2</c:v>
                  </c:pt>
                  <c:pt idx="3">
                    <c:v>1.7999999999999999E-2</c:v>
                  </c:pt>
                  <c:pt idx="4">
                    <c:v>8.7999999999999995E-2</c:v>
                  </c:pt>
                </c:numCache>
              </c:numRef>
            </c:minus>
          </c:errBars>
          <c:val>
            <c:numRef>
              <c:f>Hoja1!$B$39:$F$39</c:f>
              <c:numCache>
                <c:formatCode>0.000</c:formatCode>
                <c:ptCount val="5"/>
                <c:pt idx="0">
                  <c:v>1.6</c:v>
                </c:pt>
                <c:pt idx="1">
                  <c:v>0.7</c:v>
                </c:pt>
                <c:pt idx="2">
                  <c:v>1.7</c:v>
                </c:pt>
                <c:pt idx="3">
                  <c:v>1</c:v>
                </c:pt>
                <c:pt idx="4">
                  <c:v>0.42</c:v>
                </c:pt>
              </c:numCache>
            </c:numRef>
          </c:val>
          <c:extLst>
            <c:ext xmlns:c16="http://schemas.microsoft.com/office/drawing/2014/chart" uri="{C3380CC4-5D6E-409C-BE32-E72D297353CC}">
              <c16:uniqueId val="{00000002-4752-489F-BB03-64612E1FB0BA}"/>
            </c:ext>
          </c:extLst>
        </c:ser>
        <c:ser>
          <c:idx val="3"/>
          <c:order val="3"/>
          <c:tx>
            <c:strRef>
              <c:f>Hoja1!$A$40</c:f>
              <c:strCache>
                <c:ptCount val="1"/>
                <c:pt idx="0">
                  <c:v>1:2000</c:v>
                </c:pt>
              </c:strCache>
            </c:strRef>
          </c:tx>
          <c:spPr>
            <a:pattFill prst="ltDnDiag">
              <a:fgClr>
                <a:schemeClr val="tx1">
                  <a:lumMod val="75000"/>
                  <a:lumOff val="25000"/>
                </a:schemeClr>
              </a:fgClr>
              <a:bgClr>
                <a:schemeClr val="bg1"/>
              </a:bgClr>
            </a:pattFill>
            <a:ln>
              <a:solidFill>
                <a:schemeClr val="tx1"/>
              </a:solidFill>
            </a:ln>
          </c:spPr>
          <c:invertIfNegative val="0"/>
          <c:errBars>
            <c:errBarType val="both"/>
            <c:errValType val="cust"/>
            <c:noEndCap val="0"/>
            <c:plus>
              <c:numRef>
                <c:f>Hoja1!$P$21:$P$25</c:f>
                <c:numCache>
                  <c:formatCode>General</c:formatCode>
                  <c:ptCount val="5"/>
                  <c:pt idx="0">
                    <c:v>6.8000000000000005E-2</c:v>
                  </c:pt>
                  <c:pt idx="1">
                    <c:v>4.9000000000000002E-2</c:v>
                  </c:pt>
                  <c:pt idx="2">
                    <c:v>5.7000000000000002E-2</c:v>
                  </c:pt>
                  <c:pt idx="3">
                    <c:v>8.8999999999999996E-2</c:v>
                  </c:pt>
                  <c:pt idx="4">
                    <c:v>9.4E-2</c:v>
                  </c:pt>
                </c:numCache>
              </c:numRef>
            </c:plus>
            <c:minus>
              <c:numRef>
                <c:f>Hoja1!$P$21:$P$25</c:f>
                <c:numCache>
                  <c:formatCode>General</c:formatCode>
                  <c:ptCount val="5"/>
                  <c:pt idx="0">
                    <c:v>6.8000000000000005E-2</c:v>
                  </c:pt>
                  <c:pt idx="1">
                    <c:v>4.9000000000000002E-2</c:v>
                  </c:pt>
                  <c:pt idx="2">
                    <c:v>5.7000000000000002E-2</c:v>
                  </c:pt>
                  <c:pt idx="3">
                    <c:v>8.8999999999999996E-2</c:v>
                  </c:pt>
                  <c:pt idx="4">
                    <c:v>9.4E-2</c:v>
                  </c:pt>
                </c:numCache>
              </c:numRef>
            </c:minus>
          </c:errBars>
          <c:val>
            <c:numRef>
              <c:f>Hoja1!$B$40:$F$40</c:f>
              <c:numCache>
                <c:formatCode>0.000</c:formatCode>
                <c:ptCount val="5"/>
                <c:pt idx="0">
                  <c:v>0.9</c:v>
                </c:pt>
                <c:pt idx="1">
                  <c:v>0.4</c:v>
                </c:pt>
                <c:pt idx="2">
                  <c:v>1.1000000000000001</c:v>
                </c:pt>
                <c:pt idx="3">
                  <c:v>0.5</c:v>
                </c:pt>
                <c:pt idx="4">
                  <c:v>0.35</c:v>
                </c:pt>
              </c:numCache>
            </c:numRef>
          </c:val>
          <c:extLst>
            <c:ext xmlns:c16="http://schemas.microsoft.com/office/drawing/2014/chart" uri="{C3380CC4-5D6E-409C-BE32-E72D297353CC}">
              <c16:uniqueId val="{00000003-4752-489F-BB03-64612E1FB0BA}"/>
            </c:ext>
          </c:extLst>
        </c:ser>
        <c:ser>
          <c:idx val="4"/>
          <c:order val="4"/>
          <c:tx>
            <c:strRef>
              <c:f>Hoja1!$A$41</c:f>
              <c:strCache>
                <c:ptCount val="1"/>
                <c:pt idx="0">
                  <c:v>1:4000</c:v>
                </c:pt>
              </c:strCache>
            </c:strRef>
          </c:tx>
          <c:spPr>
            <a:solidFill>
              <a:schemeClr val="tx1">
                <a:lumMod val="65000"/>
                <a:lumOff val="35000"/>
              </a:schemeClr>
            </a:solidFill>
          </c:spPr>
          <c:invertIfNegative val="0"/>
          <c:errBars>
            <c:errBarType val="both"/>
            <c:errValType val="stdErr"/>
            <c:noEndCap val="0"/>
          </c:errBars>
          <c:val>
            <c:numRef>
              <c:f>Hoja1!$B$41:$F$41</c:f>
              <c:numCache>
                <c:formatCode>0.000</c:formatCode>
                <c:ptCount val="5"/>
                <c:pt idx="0">
                  <c:v>0.5</c:v>
                </c:pt>
                <c:pt idx="1">
                  <c:v>0.2</c:v>
                </c:pt>
                <c:pt idx="2">
                  <c:v>0.7</c:v>
                </c:pt>
                <c:pt idx="3">
                  <c:v>0.28000000000000003</c:v>
                </c:pt>
                <c:pt idx="4">
                  <c:v>0.28999999999999998</c:v>
                </c:pt>
              </c:numCache>
            </c:numRef>
          </c:val>
          <c:extLst>
            <c:ext xmlns:c16="http://schemas.microsoft.com/office/drawing/2014/chart" uri="{C3380CC4-5D6E-409C-BE32-E72D297353CC}">
              <c16:uniqueId val="{00000004-4752-489F-BB03-64612E1FB0BA}"/>
            </c:ext>
          </c:extLst>
        </c:ser>
        <c:ser>
          <c:idx val="5"/>
          <c:order val="5"/>
          <c:tx>
            <c:strRef>
              <c:f>Hoja1!$A$42</c:f>
              <c:strCache>
                <c:ptCount val="1"/>
                <c:pt idx="0">
                  <c:v>1:8000</c:v>
                </c:pt>
              </c:strCache>
            </c:strRef>
          </c:tx>
          <c:spPr>
            <a:solidFill>
              <a:schemeClr val="bg1">
                <a:lumMod val="50000"/>
              </a:schemeClr>
            </a:solidFill>
            <a:ln>
              <a:solidFill>
                <a:schemeClr val="tx1"/>
              </a:solidFill>
            </a:ln>
          </c:spPr>
          <c:invertIfNegative val="0"/>
          <c:errBars>
            <c:errBarType val="both"/>
            <c:errValType val="cust"/>
            <c:noEndCap val="0"/>
            <c:plus>
              <c:numRef>
                <c:f>Hoja1!$P$27:$P$31</c:f>
                <c:numCache>
                  <c:formatCode>General</c:formatCode>
                  <c:ptCount val="5"/>
                  <c:pt idx="0">
                    <c:v>2.1999999999999999E-2</c:v>
                  </c:pt>
                  <c:pt idx="1">
                    <c:v>4.4999999999999998E-2</c:v>
                  </c:pt>
                  <c:pt idx="2">
                    <c:v>2.5000000000000001E-2</c:v>
                  </c:pt>
                  <c:pt idx="3">
                    <c:v>1.6E-2</c:v>
                  </c:pt>
                  <c:pt idx="4">
                    <c:v>6.3E-2</c:v>
                  </c:pt>
                </c:numCache>
              </c:numRef>
            </c:plus>
            <c:minus>
              <c:numRef>
                <c:f>Hoja1!$P$27:$P$31</c:f>
                <c:numCache>
                  <c:formatCode>General</c:formatCode>
                  <c:ptCount val="5"/>
                  <c:pt idx="0">
                    <c:v>2.1999999999999999E-2</c:v>
                  </c:pt>
                  <c:pt idx="1">
                    <c:v>4.4999999999999998E-2</c:v>
                  </c:pt>
                  <c:pt idx="2">
                    <c:v>2.5000000000000001E-2</c:v>
                  </c:pt>
                  <c:pt idx="3">
                    <c:v>1.6E-2</c:v>
                  </c:pt>
                  <c:pt idx="4">
                    <c:v>6.3E-2</c:v>
                  </c:pt>
                </c:numCache>
              </c:numRef>
            </c:minus>
          </c:errBars>
          <c:val>
            <c:numRef>
              <c:f>Hoja1!$B$42:$F$42</c:f>
              <c:numCache>
                <c:formatCode>0.000</c:formatCode>
                <c:ptCount val="5"/>
                <c:pt idx="0">
                  <c:v>0.3</c:v>
                </c:pt>
                <c:pt idx="1">
                  <c:v>0.18</c:v>
                </c:pt>
                <c:pt idx="2">
                  <c:v>0.4</c:v>
                </c:pt>
                <c:pt idx="3">
                  <c:v>0.2</c:v>
                </c:pt>
                <c:pt idx="4">
                  <c:v>0.2</c:v>
                </c:pt>
              </c:numCache>
            </c:numRef>
          </c:val>
          <c:extLst>
            <c:ext xmlns:c16="http://schemas.microsoft.com/office/drawing/2014/chart" uri="{C3380CC4-5D6E-409C-BE32-E72D297353CC}">
              <c16:uniqueId val="{00000005-4752-489F-BB03-64612E1FB0BA}"/>
            </c:ext>
          </c:extLst>
        </c:ser>
        <c:ser>
          <c:idx val="6"/>
          <c:order val="6"/>
          <c:tx>
            <c:strRef>
              <c:f>Hoja1!$A$43</c:f>
              <c:strCache>
                <c:ptCount val="1"/>
                <c:pt idx="0">
                  <c:v>1:16000</c:v>
                </c:pt>
              </c:strCache>
            </c:strRef>
          </c:tx>
          <c:spPr>
            <a:solidFill>
              <a:schemeClr val="tx1">
                <a:lumMod val="85000"/>
                <a:lumOff val="15000"/>
              </a:schemeClr>
            </a:solidFill>
          </c:spPr>
          <c:invertIfNegative val="0"/>
          <c:errBars>
            <c:errBarType val="both"/>
            <c:errValType val="cust"/>
            <c:noEndCap val="0"/>
            <c:plus>
              <c:numRef>
                <c:f>Hoja1!$N$27:$N$31</c:f>
                <c:numCache>
                  <c:formatCode>General</c:formatCode>
                  <c:ptCount val="5"/>
                  <c:pt idx="0">
                    <c:v>6.4000000000000001E-2</c:v>
                  </c:pt>
                  <c:pt idx="1">
                    <c:v>6.7000000000000004E-2</c:v>
                  </c:pt>
                  <c:pt idx="2">
                    <c:v>8.3000000000000004E-2</c:v>
                  </c:pt>
                  <c:pt idx="3">
                    <c:v>8.1000000000000003E-2</c:v>
                  </c:pt>
                  <c:pt idx="4">
                    <c:v>9.4E-2</c:v>
                  </c:pt>
                </c:numCache>
              </c:numRef>
            </c:plus>
            <c:minus>
              <c:numRef>
                <c:f>Hoja1!$N$27:$N$31</c:f>
                <c:numCache>
                  <c:formatCode>General</c:formatCode>
                  <c:ptCount val="5"/>
                  <c:pt idx="0">
                    <c:v>6.4000000000000001E-2</c:v>
                  </c:pt>
                  <c:pt idx="1">
                    <c:v>6.7000000000000004E-2</c:v>
                  </c:pt>
                  <c:pt idx="2">
                    <c:v>8.3000000000000004E-2</c:v>
                  </c:pt>
                  <c:pt idx="3">
                    <c:v>8.1000000000000003E-2</c:v>
                  </c:pt>
                  <c:pt idx="4">
                    <c:v>9.4E-2</c:v>
                  </c:pt>
                </c:numCache>
              </c:numRef>
            </c:minus>
          </c:errBars>
          <c:val>
            <c:numRef>
              <c:f>Hoja1!$B$43:$F$43</c:f>
              <c:numCache>
                <c:formatCode>0.000</c:formatCode>
                <c:ptCount val="5"/>
                <c:pt idx="0">
                  <c:v>0.19</c:v>
                </c:pt>
                <c:pt idx="1">
                  <c:v>0.16</c:v>
                </c:pt>
                <c:pt idx="2">
                  <c:v>0.33</c:v>
                </c:pt>
                <c:pt idx="3">
                  <c:v>0.15</c:v>
                </c:pt>
                <c:pt idx="4">
                  <c:v>0.16</c:v>
                </c:pt>
              </c:numCache>
            </c:numRef>
          </c:val>
          <c:extLst>
            <c:ext xmlns:c16="http://schemas.microsoft.com/office/drawing/2014/chart" uri="{C3380CC4-5D6E-409C-BE32-E72D297353CC}">
              <c16:uniqueId val="{00000006-4752-489F-BB03-64612E1FB0BA}"/>
            </c:ext>
          </c:extLst>
        </c:ser>
        <c:ser>
          <c:idx val="7"/>
          <c:order val="7"/>
          <c:tx>
            <c:strRef>
              <c:f>Hoja1!$A$44</c:f>
              <c:strCache>
                <c:ptCount val="1"/>
                <c:pt idx="0">
                  <c:v>1:32000</c:v>
                </c:pt>
              </c:strCache>
            </c:strRef>
          </c:tx>
          <c:spPr>
            <a:pattFill prst="smGrid">
              <a:fgClr>
                <a:schemeClr val="tx1">
                  <a:lumMod val="85000"/>
                  <a:lumOff val="15000"/>
                </a:schemeClr>
              </a:fgClr>
              <a:bgClr>
                <a:schemeClr val="bg1"/>
              </a:bgClr>
            </a:pattFill>
            <a:ln>
              <a:solidFill>
                <a:schemeClr val="tx1"/>
              </a:solidFill>
            </a:ln>
          </c:spPr>
          <c:invertIfNegative val="0"/>
          <c:errBars>
            <c:errBarType val="both"/>
            <c:errValType val="cust"/>
            <c:noEndCap val="0"/>
            <c:plus>
              <c:numRef>
                <c:f>Hoja1!$N$21:$N$25</c:f>
                <c:numCache>
                  <c:formatCode>General</c:formatCode>
                  <c:ptCount val="5"/>
                  <c:pt idx="0">
                    <c:v>2.5000000000000001E-2</c:v>
                  </c:pt>
                  <c:pt idx="1">
                    <c:v>4.5999999999999999E-2</c:v>
                  </c:pt>
                  <c:pt idx="2">
                    <c:v>1.2999999999999999E-2</c:v>
                  </c:pt>
                  <c:pt idx="3">
                    <c:v>2.9000000000000001E-2</c:v>
                  </c:pt>
                  <c:pt idx="4">
                    <c:v>3.3000000000000002E-2</c:v>
                  </c:pt>
                </c:numCache>
              </c:numRef>
            </c:plus>
            <c:minus>
              <c:numRef>
                <c:f>Hoja1!$N$21:$N$25</c:f>
                <c:numCache>
                  <c:formatCode>General</c:formatCode>
                  <c:ptCount val="5"/>
                  <c:pt idx="0">
                    <c:v>2.5000000000000001E-2</c:v>
                  </c:pt>
                  <c:pt idx="1">
                    <c:v>4.5999999999999999E-2</c:v>
                  </c:pt>
                  <c:pt idx="2">
                    <c:v>1.2999999999999999E-2</c:v>
                  </c:pt>
                  <c:pt idx="3">
                    <c:v>2.9000000000000001E-2</c:v>
                  </c:pt>
                  <c:pt idx="4">
                    <c:v>3.3000000000000002E-2</c:v>
                  </c:pt>
                </c:numCache>
              </c:numRef>
            </c:minus>
          </c:errBars>
          <c:val>
            <c:numRef>
              <c:f>Hoja1!$B$44:$F$44</c:f>
              <c:numCache>
                <c:formatCode>0.000</c:formatCode>
                <c:ptCount val="5"/>
                <c:pt idx="0">
                  <c:v>0.17</c:v>
                </c:pt>
                <c:pt idx="1">
                  <c:v>0.14000000000000001</c:v>
                </c:pt>
                <c:pt idx="2">
                  <c:v>0.22</c:v>
                </c:pt>
                <c:pt idx="3">
                  <c:v>0.13</c:v>
                </c:pt>
                <c:pt idx="4">
                  <c:v>0.11</c:v>
                </c:pt>
              </c:numCache>
            </c:numRef>
          </c:val>
          <c:extLst>
            <c:ext xmlns:c16="http://schemas.microsoft.com/office/drawing/2014/chart" uri="{C3380CC4-5D6E-409C-BE32-E72D297353CC}">
              <c16:uniqueId val="{00000007-4752-489F-BB03-64612E1FB0BA}"/>
            </c:ext>
          </c:extLst>
        </c:ser>
        <c:ser>
          <c:idx val="8"/>
          <c:order val="8"/>
          <c:tx>
            <c:strRef>
              <c:f>Hoja1!$A$45</c:f>
              <c:strCache>
                <c:ptCount val="1"/>
                <c:pt idx="0">
                  <c:v>1:64000</c:v>
                </c:pt>
              </c:strCache>
            </c:strRef>
          </c:tx>
          <c:spPr>
            <a:noFill/>
            <a:ln>
              <a:solidFill>
                <a:schemeClr val="tx1"/>
              </a:solidFill>
            </a:ln>
          </c:spPr>
          <c:invertIfNegative val="0"/>
          <c:errBars>
            <c:errBarType val="both"/>
            <c:errValType val="cust"/>
            <c:noEndCap val="0"/>
            <c:plus>
              <c:numRef>
                <c:f>Hoja1!$O$27:$O$31</c:f>
                <c:numCache>
                  <c:formatCode>General</c:formatCode>
                  <c:ptCount val="5"/>
                  <c:pt idx="0">
                    <c:v>3.2000000000000001E-2</c:v>
                  </c:pt>
                  <c:pt idx="1">
                    <c:v>2.8000000000000001E-2</c:v>
                  </c:pt>
                  <c:pt idx="2">
                    <c:v>0.01</c:v>
                  </c:pt>
                  <c:pt idx="3">
                    <c:v>0.03</c:v>
                  </c:pt>
                  <c:pt idx="4">
                    <c:v>2.1000000000000001E-2</c:v>
                  </c:pt>
                </c:numCache>
              </c:numRef>
            </c:plus>
            <c:minus>
              <c:numRef>
                <c:f>Hoja1!$O$27:$O$31</c:f>
                <c:numCache>
                  <c:formatCode>General</c:formatCode>
                  <c:ptCount val="5"/>
                  <c:pt idx="0">
                    <c:v>3.2000000000000001E-2</c:v>
                  </c:pt>
                  <c:pt idx="1">
                    <c:v>2.8000000000000001E-2</c:v>
                  </c:pt>
                  <c:pt idx="2">
                    <c:v>0.01</c:v>
                  </c:pt>
                  <c:pt idx="3">
                    <c:v>0.03</c:v>
                  </c:pt>
                  <c:pt idx="4">
                    <c:v>2.1000000000000001E-2</c:v>
                  </c:pt>
                </c:numCache>
              </c:numRef>
            </c:minus>
          </c:errBars>
          <c:val>
            <c:numRef>
              <c:f>Hoja1!$B$45:$F$45</c:f>
              <c:numCache>
                <c:formatCode>0.000</c:formatCode>
                <c:ptCount val="5"/>
                <c:pt idx="0">
                  <c:v>0.12</c:v>
                </c:pt>
                <c:pt idx="1">
                  <c:v>0.13</c:v>
                </c:pt>
                <c:pt idx="2">
                  <c:v>0.12</c:v>
                </c:pt>
                <c:pt idx="3">
                  <c:v>0.1</c:v>
                </c:pt>
                <c:pt idx="4">
                  <c:v>0.09</c:v>
                </c:pt>
              </c:numCache>
            </c:numRef>
          </c:val>
          <c:extLst>
            <c:ext xmlns:c16="http://schemas.microsoft.com/office/drawing/2014/chart" uri="{C3380CC4-5D6E-409C-BE32-E72D297353CC}">
              <c16:uniqueId val="{00000008-4752-489F-BB03-64612E1FB0BA}"/>
            </c:ext>
          </c:extLst>
        </c:ser>
        <c:ser>
          <c:idx val="9"/>
          <c:order val="9"/>
          <c:tx>
            <c:strRef>
              <c:f>Hoja1!$A$46</c:f>
              <c:strCache>
                <c:ptCount val="1"/>
                <c:pt idx="0">
                  <c:v>1:128000</c:v>
                </c:pt>
              </c:strCache>
            </c:strRef>
          </c:tx>
          <c:spPr>
            <a:solidFill>
              <a:schemeClr val="tx1"/>
            </a:solidFill>
          </c:spPr>
          <c:invertIfNegative val="0"/>
          <c:errBars>
            <c:errBarType val="both"/>
            <c:errValType val="cust"/>
            <c:noEndCap val="0"/>
            <c:plus>
              <c:numRef>
                <c:f>Hoja1!$O$33:$O$37</c:f>
                <c:numCache>
                  <c:formatCode>General</c:formatCode>
                  <c:ptCount val="5"/>
                  <c:pt idx="0">
                    <c:v>1.0999999999999999E-2</c:v>
                  </c:pt>
                  <c:pt idx="1">
                    <c:v>2.1999999999999999E-2</c:v>
                  </c:pt>
                  <c:pt idx="2">
                    <c:v>2.9000000000000001E-2</c:v>
                  </c:pt>
                  <c:pt idx="3">
                    <c:v>1.2999999999999999E-2</c:v>
                  </c:pt>
                  <c:pt idx="4">
                    <c:v>1.2999999999999999E-2</c:v>
                  </c:pt>
                </c:numCache>
              </c:numRef>
            </c:plus>
            <c:minus>
              <c:numRef>
                <c:f>Hoja1!$O$33:$O$37</c:f>
                <c:numCache>
                  <c:formatCode>General</c:formatCode>
                  <c:ptCount val="5"/>
                  <c:pt idx="0">
                    <c:v>1.0999999999999999E-2</c:v>
                  </c:pt>
                  <c:pt idx="1">
                    <c:v>2.1999999999999999E-2</c:v>
                  </c:pt>
                  <c:pt idx="2">
                    <c:v>2.9000000000000001E-2</c:v>
                  </c:pt>
                  <c:pt idx="3">
                    <c:v>1.2999999999999999E-2</c:v>
                  </c:pt>
                  <c:pt idx="4">
                    <c:v>1.2999999999999999E-2</c:v>
                  </c:pt>
                </c:numCache>
              </c:numRef>
            </c:minus>
          </c:errBars>
          <c:val>
            <c:numRef>
              <c:f>Hoja1!$B$46:$F$46</c:f>
              <c:numCache>
                <c:formatCode>0.000</c:formatCode>
                <c:ptCount val="5"/>
                <c:pt idx="0">
                  <c:v>0.05</c:v>
                </c:pt>
                <c:pt idx="1">
                  <c:v>7.0000000000000007E-2</c:v>
                </c:pt>
                <c:pt idx="2">
                  <c:v>0.1</c:v>
                </c:pt>
                <c:pt idx="3">
                  <c:v>0.05</c:v>
                </c:pt>
                <c:pt idx="4">
                  <c:v>0.04</c:v>
                </c:pt>
              </c:numCache>
            </c:numRef>
          </c:val>
          <c:extLst>
            <c:ext xmlns:c16="http://schemas.microsoft.com/office/drawing/2014/chart" uri="{C3380CC4-5D6E-409C-BE32-E72D297353CC}">
              <c16:uniqueId val="{00000009-4752-489F-BB03-64612E1FB0BA}"/>
            </c:ext>
          </c:extLst>
        </c:ser>
        <c:dLbls>
          <c:showLegendKey val="0"/>
          <c:showVal val="0"/>
          <c:showCatName val="0"/>
          <c:showSerName val="0"/>
          <c:showPercent val="0"/>
          <c:showBubbleSize val="0"/>
        </c:dLbls>
        <c:gapWidth val="150"/>
        <c:axId val="120062720"/>
        <c:axId val="120064640"/>
      </c:barChart>
      <c:catAx>
        <c:axId val="120062720"/>
        <c:scaling>
          <c:orientation val="minMax"/>
        </c:scaling>
        <c:delete val="0"/>
        <c:axPos val="b"/>
        <c:title>
          <c:tx>
            <c:rich>
              <a:bodyPr/>
              <a:lstStyle/>
              <a:p>
                <a:pPr>
                  <a:defRPr>
                    <a:latin typeface="Arial" panose="020B0604020202020204" pitchFamily="34" charset="0"/>
                    <a:cs typeface="Arial" panose="020B0604020202020204" pitchFamily="34" charset="0"/>
                  </a:defRPr>
                </a:pPr>
                <a:r>
                  <a:rPr lang="es-ES">
                    <a:latin typeface="Arial" panose="020B0604020202020204" pitchFamily="34" charset="0"/>
                    <a:cs typeface="Arial" panose="020B0604020202020204" pitchFamily="34" charset="0"/>
                  </a:rPr>
                  <a:t>Ratones inmunizados</a:t>
                </a:r>
              </a:p>
            </c:rich>
          </c:tx>
          <c:layout>
            <c:manualLayout>
              <c:xMode val="edge"/>
              <c:yMode val="edge"/>
              <c:x val="0.43533041486132024"/>
              <c:y val="0.88988567265390761"/>
            </c:manualLayout>
          </c:layout>
          <c:overlay val="0"/>
        </c:title>
        <c:numFmt formatCode="General" sourceLinked="0"/>
        <c:majorTickMark val="out"/>
        <c:minorTickMark val="none"/>
        <c:tickLblPos val="nextTo"/>
        <c:txPr>
          <a:bodyPr/>
          <a:lstStyle/>
          <a:p>
            <a:pPr>
              <a:defRPr>
                <a:latin typeface="Arial" panose="020B0604020202020204" pitchFamily="34" charset="0"/>
                <a:cs typeface="Arial" panose="020B0604020202020204" pitchFamily="34" charset="0"/>
              </a:defRPr>
            </a:pPr>
            <a:endParaRPr lang="es-CU"/>
          </a:p>
        </c:txPr>
        <c:crossAx val="120064640"/>
        <c:crosses val="autoZero"/>
        <c:auto val="1"/>
        <c:lblAlgn val="ctr"/>
        <c:lblOffset val="100"/>
        <c:noMultiLvlLbl val="0"/>
      </c:catAx>
      <c:valAx>
        <c:axId val="120064640"/>
        <c:scaling>
          <c:orientation val="minMax"/>
        </c:scaling>
        <c:delete val="0"/>
        <c:axPos val="l"/>
        <c:title>
          <c:tx>
            <c:rich>
              <a:bodyPr rot="-5400000" vert="horz"/>
              <a:lstStyle/>
              <a:p>
                <a:pPr>
                  <a:defRPr>
                    <a:latin typeface="Arial" panose="020B0604020202020204" pitchFamily="34" charset="0"/>
                    <a:cs typeface="Arial" panose="020B0604020202020204" pitchFamily="34" charset="0"/>
                  </a:defRPr>
                </a:pPr>
                <a:r>
                  <a:rPr lang="es-ES">
                    <a:latin typeface="Arial" panose="020B0604020202020204" pitchFamily="34" charset="0"/>
                    <a:cs typeface="Arial" panose="020B0604020202020204" pitchFamily="34" charset="0"/>
                  </a:rPr>
                  <a:t>Absorbancia (492 nm)</a:t>
                </a:r>
              </a:p>
            </c:rich>
          </c:tx>
          <c:layout>
            <c:manualLayout>
              <c:xMode val="edge"/>
              <c:yMode val="edge"/>
              <c:x val="9.2115862291800837E-3"/>
              <c:y val="0.1458686304359966"/>
            </c:manualLayout>
          </c:layout>
          <c:overlay val="0"/>
        </c:title>
        <c:numFmt formatCode="0.000" sourceLinked="1"/>
        <c:majorTickMark val="out"/>
        <c:minorTickMark val="none"/>
        <c:tickLblPos val="nextTo"/>
        <c:txPr>
          <a:bodyPr/>
          <a:lstStyle/>
          <a:p>
            <a:pPr>
              <a:defRPr>
                <a:latin typeface="Arial" panose="020B0604020202020204" pitchFamily="34" charset="0"/>
                <a:cs typeface="Arial" panose="020B0604020202020204" pitchFamily="34" charset="0"/>
              </a:defRPr>
            </a:pPr>
            <a:endParaRPr lang="es-CU"/>
          </a:p>
        </c:txPr>
        <c:crossAx val="120062720"/>
        <c:crosses val="autoZero"/>
        <c:crossBetween val="between"/>
      </c:valAx>
    </c:plotArea>
    <c:plotVisOnly val="1"/>
    <c:dispBlanksAs val="gap"/>
    <c:showDLblsOverMax val="0"/>
  </c:chart>
  <c:spPr>
    <a:noFill/>
    <a:ln>
      <a:noFill/>
    </a:ln>
  </c:sp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s-ES" sz="1200">
                <a:latin typeface="Arial" panose="020B0604020202020204" pitchFamily="34" charset="0"/>
                <a:cs typeface="Arial" panose="020B0604020202020204" pitchFamily="34" charset="0"/>
              </a:rPr>
              <a:t>A)</a:t>
            </a:r>
          </a:p>
        </c:rich>
      </c:tx>
      <c:layout>
        <c:manualLayout>
          <c:xMode val="edge"/>
          <c:yMode val="edge"/>
          <c:x val="3.5388846548924748E-2"/>
          <c:y val="8.2793413561741899E-4"/>
        </c:manualLayout>
      </c:layout>
      <c:overlay val="1"/>
    </c:title>
    <c:autoTitleDeleted val="0"/>
    <c:plotArea>
      <c:layout>
        <c:manualLayout>
          <c:layoutTarget val="inner"/>
          <c:xMode val="edge"/>
          <c:yMode val="edge"/>
          <c:x val="0.24321930430482736"/>
          <c:y val="0.24439776227344459"/>
          <c:w val="0.71542427593151425"/>
          <c:h val="0.53664040623090392"/>
        </c:manualLayout>
      </c:layout>
      <c:barChart>
        <c:barDir val="col"/>
        <c:grouping val="clustered"/>
        <c:varyColors val="0"/>
        <c:ser>
          <c:idx val="0"/>
          <c:order val="0"/>
          <c:tx>
            <c:strRef>
              <c:f>Hoja1!$B$24</c:f>
              <c:strCache>
                <c:ptCount val="1"/>
                <c:pt idx="0">
                  <c:v>Inmunización  con P62-KLH</c:v>
                </c:pt>
              </c:strCache>
            </c:strRef>
          </c:tx>
          <c:spPr>
            <a:solidFill>
              <a:schemeClr val="bg1">
                <a:lumMod val="75000"/>
              </a:schemeClr>
            </a:solidFill>
            <a:ln>
              <a:solidFill>
                <a:schemeClr val="tx1"/>
              </a:solidFill>
            </a:ln>
          </c:spPr>
          <c:invertIfNegative val="0"/>
          <c:cat>
            <c:strRef>
              <c:f>Hoja1!$B$4:$F$4</c:f>
              <c:strCache>
                <c:ptCount val="5"/>
                <c:pt idx="0">
                  <c:v>Ratón 1</c:v>
                </c:pt>
                <c:pt idx="1">
                  <c:v>Ratón 2</c:v>
                </c:pt>
                <c:pt idx="2">
                  <c:v>Ratón 3</c:v>
                </c:pt>
                <c:pt idx="3">
                  <c:v>Ratón 4</c:v>
                </c:pt>
                <c:pt idx="4">
                  <c:v>Ratón 5</c:v>
                </c:pt>
              </c:strCache>
            </c:strRef>
          </c:cat>
          <c:val>
            <c:numRef>
              <c:f>Hoja1!$B$3:$F$3</c:f>
              <c:numCache>
                <c:formatCode>General</c:formatCode>
                <c:ptCount val="5"/>
                <c:pt idx="0">
                  <c:v>3200</c:v>
                </c:pt>
                <c:pt idx="1">
                  <c:v>400</c:v>
                </c:pt>
                <c:pt idx="2">
                  <c:v>3200</c:v>
                </c:pt>
                <c:pt idx="3">
                  <c:v>3200</c:v>
                </c:pt>
                <c:pt idx="4">
                  <c:v>3300</c:v>
                </c:pt>
              </c:numCache>
            </c:numRef>
          </c:val>
          <c:extLst>
            <c:ext xmlns:c16="http://schemas.microsoft.com/office/drawing/2014/chart" uri="{C3380CC4-5D6E-409C-BE32-E72D297353CC}">
              <c16:uniqueId val="{00000000-9A39-4ED4-AEC6-703AA3D3B33D}"/>
            </c:ext>
          </c:extLst>
        </c:ser>
        <c:ser>
          <c:idx val="1"/>
          <c:order val="1"/>
          <c:tx>
            <c:strRef>
              <c:f>Hoja1!$E$24</c:f>
              <c:strCache>
                <c:ptCount val="1"/>
                <c:pt idx="0">
                  <c:v>con P63-KLH</c:v>
                </c:pt>
              </c:strCache>
            </c:strRef>
          </c:tx>
          <c:spPr>
            <a:solidFill>
              <a:schemeClr val="tx1"/>
            </a:solidFill>
            <a:ln>
              <a:solidFill>
                <a:schemeClr val="tx1"/>
              </a:solidFill>
            </a:ln>
          </c:spPr>
          <c:invertIfNegative val="0"/>
          <c:cat>
            <c:strRef>
              <c:f>Hoja1!$B$4:$F$4</c:f>
              <c:strCache>
                <c:ptCount val="5"/>
                <c:pt idx="0">
                  <c:v>Ratón 1</c:v>
                </c:pt>
                <c:pt idx="1">
                  <c:v>Ratón 2</c:v>
                </c:pt>
                <c:pt idx="2">
                  <c:v>Ratón 3</c:v>
                </c:pt>
                <c:pt idx="3">
                  <c:v>Ratón 4</c:v>
                </c:pt>
                <c:pt idx="4">
                  <c:v>Ratón 5</c:v>
                </c:pt>
              </c:strCache>
            </c:strRef>
          </c:cat>
          <c:val>
            <c:numRef>
              <c:f>Hoja1!$G$3:$K$3</c:f>
              <c:numCache>
                <c:formatCode>General</c:formatCode>
                <c:ptCount val="5"/>
                <c:pt idx="0">
                  <c:v>1</c:v>
                </c:pt>
                <c:pt idx="1">
                  <c:v>100</c:v>
                </c:pt>
                <c:pt idx="2">
                  <c:v>50</c:v>
                </c:pt>
                <c:pt idx="3">
                  <c:v>1</c:v>
                </c:pt>
                <c:pt idx="4">
                  <c:v>50</c:v>
                </c:pt>
              </c:numCache>
            </c:numRef>
          </c:val>
          <c:extLst>
            <c:ext xmlns:c16="http://schemas.microsoft.com/office/drawing/2014/chart" uri="{C3380CC4-5D6E-409C-BE32-E72D297353CC}">
              <c16:uniqueId val="{00000001-9A39-4ED4-AEC6-703AA3D3B33D}"/>
            </c:ext>
          </c:extLst>
        </c:ser>
        <c:ser>
          <c:idx val="2"/>
          <c:order val="2"/>
          <c:tx>
            <c:strRef>
              <c:f>Hoja1!$G$24</c:f>
              <c:strCache>
                <c:ptCount val="1"/>
                <c:pt idx="0">
                  <c:v>con P64-KLH</c:v>
                </c:pt>
              </c:strCache>
            </c:strRef>
          </c:tx>
          <c:spPr>
            <a:solidFill>
              <a:schemeClr val="bg1"/>
            </a:solidFill>
            <a:ln w="12700">
              <a:solidFill>
                <a:schemeClr val="tx1"/>
              </a:solidFill>
            </a:ln>
          </c:spPr>
          <c:invertIfNegative val="0"/>
          <c:cat>
            <c:strRef>
              <c:f>Hoja1!$B$4:$F$4</c:f>
              <c:strCache>
                <c:ptCount val="5"/>
                <c:pt idx="0">
                  <c:v>Ratón 1</c:v>
                </c:pt>
                <c:pt idx="1">
                  <c:v>Ratón 2</c:v>
                </c:pt>
                <c:pt idx="2">
                  <c:v>Ratón 3</c:v>
                </c:pt>
                <c:pt idx="3">
                  <c:v>Ratón 4</c:v>
                </c:pt>
                <c:pt idx="4">
                  <c:v>Ratón 5</c:v>
                </c:pt>
              </c:strCache>
            </c:strRef>
          </c:cat>
          <c:val>
            <c:numRef>
              <c:f>Hoja1!$L$3:$P$3</c:f>
              <c:numCache>
                <c:formatCode>General</c:formatCode>
                <c:ptCount val="5"/>
                <c:pt idx="0">
                  <c:v>1</c:v>
                </c:pt>
                <c:pt idx="1">
                  <c:v>1</c:v>
                </c:pt>
                <c:pt idx="2">
                  <c:v>400</c:v>
                </c:pt>
                <c:pt idx="3">
                  <c:v>1</c:v>
                </c:pt>
                <c:pt idx="4">
                  <c:v>1</c:v>
                </c:pt>
              </c:numCache>
            </c:numRef>
          </c:val>
          <c:extLst>
            <c:ext xmlns:c16="http://schemas.microsoft.com/office/drawing/2014/chart" uri="{C3380CC4-5D6E-409C-BE32-E72D297353CC}">
              <c16:uniqueId val="{00000002-9A39-4ED4-AEC6-703AA3D3B33D}"/>
            </c:ext>
          </c:extLst>
        </c:ser>
        <c:dLbls>
          <c:showLegendKey val="0"/>
          <c:showVal val="0"/>
          <c:showCatName val="0"/>
          <c:showSerName val="0"/>
          <c:showPercent val="0"/>
          <c:showBubbleSize val="0"/>
        </c:dLbls>
        <c:gapWidth val="150"/>
        <c:axId val="119796096"/>
        <c:axId val="119798016"/>
      </c:barChart>
      <c:catAx>
        <c:axId val="119796096"/>
        <c:scaling>
          <c:orientation val="minMax"/>
        </c:scaling>
        <c:delete val="0"/>
        <c:axPos val="b"/>
        <c:title>
          <c:tx>
            <c:rich>
              <a:bodyPr/>
              <a:lstStyle/>
              <a:p>
                <a:pPr>
                  <a:defRPr sz="800">
                    <a:latin typeface="Arial" panose="020B0604020202020204" pitchFamily="34" charset="0"/>
                    <a:cs typeface="Arial" panose="020B0604020202020204" pitchFamily="34" charset="0"/>
                  </a:defRPr>
                </a:pPr>
                <a:r>
                  <a:rPr lang="es-ES" sz="800">
                    <a:latin typeface="Arial" panose="020B0604020202020204" pitchFamily="34" charset="0"/>
                    <a:cs typeface="Arial" panose="020B0604020202020204" pitchFamily="34" charset="0"/>
                  </a:rPr>
                  <a:t>Ratones inmunizados</a:t>
                </a:r>
              </a:p>
            </c:rich>
          </c:tx>
          <c:layout>
            <c:manualLayout>
              <c:xMode val="edge"/>
              <c:yMode val="edge"/>
              <c:x val="0.39955349746512475"/>
              <c:y val="0.86596231912087551"/>
            </c:manualLayout>
          </c:layout>
          <c:overlay val="0"/>
        </c:title>
        <c:numFmt formatCode="General" sourceLinked="0"/>
        <c:majorTickMark val="out"/>
        <c:minorTickMark val="none"/>
        <c:tickLblPos val="nextTo"/>
        <c:txPr>
          <a:bodyPr/>
          <a:lstStyle/>
          <a:p>
            <a:pPr>
              <a:defRPr sz="700" b="0" i="0" baseline="0">
                <a:latin typeface="Arial" panose="020B0604020202020204" pitchFamily="34" charset="0"/>
                <a:cs typeface="Arial" panose="020B0604020202020204" pitchFamily="34" charset="0"/>
              </a:defRPr>
            </a:pPr>
            <a:endParaRPr lang="es-CU"/>
          </a:p>
        </c:txPr>
        <c:crossAx val="119798016"/>
        <c:crosses val="autoZero"/>
        <c:auto val="1"/>
        <c:lblAlgn val="ctr"/>
        <c:lblOffset val="100"/>
        <c:noMultiLvlLbl val="0"/>
      </c:catAx>
      <c:valAx>
        <c:axId val="119798016"/>
        <c:scaling>
          <c:orientation val="minMax"/>
        </c:scaling>
        <c:delete val="0"/>
        <c:axPos val="l"/>
        <c:title>
          <c:tx>
            <c:rich>
              <a:bodyPr rot="-5400000" vert="horz"/>
              <a:lstStyle/>
              <a:p>
                <a:pPr>
                  <a:defRPr sz="800">
                    <a:latin typeface="Arial" panose="020B0604020202020204" pitchFamily="34" charset="0"/>
                    <a:cs typeface="Arial" panose="020B0604020202020204" pitchFamily="34" charset="0"/>
                  </a:defRPr>
                </a:pPr>
                <a:r>
                  <a:rPr lang="es-ES" sz="800">
                    <a:latin typeface="Arial" panose="020B0604020202020204" pitchFamily="34" charset="0"/>
                    <a:cs typeface="Arial" panose="020B0604020202020204" pitchFamily="34" charset="0"/>
                  </a:rPr>
                  <a:t>Títulos séricos contra IgT recombinante</a:t>
                </a:r>
              </a:p>
            </c:rich>
          </c:tx>
          <c:layout>
            <c:manualLayout>
              <c:xMode val="edge"/>
              <c:yMode val="edge"/>
              <c:x val="2.0508402429605912E-2"/>
              <c:y val="0.19449209820813163"/>
            </c:manualLayout>
          </c:layout>
          <c:overlay val="0"/>
        </c:title>
        <c:numFmt formatCode="General" sourceLinked="1"/>
        <c:majorTickMark val="out"/>
        <c:minorTickMark val="none"/>
        <c:tickLblPos val="nextTo"/>
        <c:txPr>
          <a:bodyPr/>
          <a:lstStyle/>
          <a:p>
            <a:pPr>
              <a:defRPr sz="800">
                <a:latin typeface="Arial" panose="020B0604020202020204" pitchFamily="34" charset="0"/>
                <a:cs typeface="Arial" panose="020B0604020202020204" pitchFamily="34" charset="0"/>
              </a:defRPr>
            </a:pPr>
            <a:endParaRPr lang="es-CU"/>
          </a:p>
        </c:txPr>
        <c:crossAx val="119796096"/>
        <c:crosses val="autoZero"/>
        <c:crossBetween val="between"/>
      </c:valAx>
    </c:plotArea>
    <c:legend>
      <c:legendPos val="t"/>
      <c:layout>
        <c:manualLayout>
          <c:xMode val="edge"/>
          <c:yMode val="edge"/>
          <c:x val="0.24076153310886073"/>
          <c:y val="4.1236222529931345E-2"/>
          <c:w val="0.56745489094556334"/>
          <c:h val="0.14124984260308571"/>
        </c:manualLayout>
      </c:layout>
      <c:overlay val="0"/>
      <c:txPr>
        <a:bodyPr/>
        <a:lstStyle/>
        <a:p>
          <a:pPr>
            <a:defRPr sz="800">
              <a:latin typeface="Arial" panose="020B0604020202020204" pitchFamily="34" charset="0"/>
              <a:cs typeface="Arial" panose="020B0604020202020204" pitchFamily="34" charset="0"/>
            </a:defRPr>
          </a:pPr>
          <a:endParaRPr lang="es-CU"/>
        </a:p>
      </c:txPr>
    </c:legend>
    <c:plotVisOnly val="1"/>
    <c:dispBlanksAs val="gap"/>
    <c:showDLblsOverMax val="0"/>
  </c:chart>
  <c:spPr>
    <a:noFill/>
    <a:ln>
      <a:noFill/>
    </a:ln>
  </c:sp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latin typeface="Arial" panose="020B0604020202020204" pitchFamily="34" charset="0"/>
                <a:cs typeface="Arial" panose="020B0604020202020204" pitchFamily="34" charset="0"/>
              </a:defRPr>
            </a:pPr>
            <a:r>
              <a:rPr lang="es-ES" sz="1200">
                <a:latin typeface="Arial" panose="020B0604020202020204" pitchFamily="34" charset="0"/>
                <a:cs typeface="Arial" panose="020B0604020202020204" pitchFamily="34" charset="0"/>
              </a:rPr>
              <a:t>B)</a:t>
            </a:r>
          </a:p>
        </c:rich>
      </c:tx>
      <c:layout>
        <c:manualLayout>
          <c:xMode val="edge"/>
          <c:yMode val="edge"/>
          <c:x val="3.177648119764068E-3"/>
          <c:y val="8.6969853067431994E-3"/>
        </c:manualLayout>
      </c:layout>
      <c:overlay val="0"/>
    </c:title>
    <c:autoTitleDeleted val="0"/>
    <c:plotArea>
      <c:layout>
        <c:manualLayout>
          <c:layoutTarget val="inner"/>
          <c:xMode val="edge"/>
          <c:yMode val="edge"/>
          <c:x val="0.16986197037870265"/>
          <c:y val="0.2367053076698746"/>
          <c:w val="0.73249728344863407"/>
          <c:h val="0.56415099154272375"/>
        </c:manualLayout>
      </c:layout>
      <c:barChart>
        <c:barDir val="col"/>
        <c:grouping val="clustered"/>
        <c:varyColors val="0"/>
        <c:ser>
          <c:idx val="0"/>
          <c:order val="0"/>
          <c:tx>
            <c:strRef>
              <c:f>Hoja1!$B$2</c:f>
              <c:strCache>
                <c:ptCount val="1"/>
                <c:pt idx="0">
                  <c:v>Ratón 3 (P62-KLH)</c:v>
                </c:pt>
              </c:strCache>
            </c:strRef>
          </c:tx>
          <c:spPr>
            <a:solidFill>
              <a:schemeClr val="bg1">
                <a:lumMod val="95000"/>
              </a:schemeClr>
            </a:solidFill>
            <a:ln>
              <a:solidFill>
                <a:schemeClr val="tx1"/>
              </a:solidFill>
            </a:ln>
          </c:spPr>
          <c:invertIfNegative val="0"/>
          <c:errBars>
            <c:errBarType val="both"/>
            <c:errValType val="percentage"/>
            <c:noEndCap val="0"/>
            <c:val val="5"/>
          </c:errBars>
          <c:cat>
            <c:strRef>
              <c:f>Hoja1!$A$3:$A$5</c:f>
              <c:strCache>
                <c:ptCount val="3"/>
                <c:pt idx="0">
                  <c:v>1:2</c:v>
                </c:pt>
                <c:pt idx="1">
                  <c:v>1:4</c:v>
                </c:pt>
                <c:pt idx="2">
                  <c:v>1:8</c:v>
                </c:pt>
              </c:strCache>
            </c:strRef>
          </c:cat>
          <c:val>
            <c:numRef>
              <c:f>Hoja1!$B$3:$B$5</c:f>
              <c:numCache>
                <c:formatCode>General</c:formatCode>
                <c:ptCount val="3"/>
                <c:pt idx="0">
                  <c:v>0.78700000000000003</c:v>
                </c:pt>
                <c:pt idx="1">
                  <c:v>0.70099999999999996</c:v>
                </c:pt>
                <c:pt idx="2">
                  <c:v>0.59099999999999997</c:v>
                </c:pt>
              </c:numCache>
            </c:numRef>
          </c:val>
          <c:extLst>
            <c:ext xmlns:c16="http://schemas.microsoft.com/office/drawing/2014/chart" uri="{C3380CC4-5D6E-409C-BE32-E72D297353CC}">
              <c16:uniqueId val="{00000000-A4B4-4D06-BC31-4420DA609F43}"/>
            </c:ext>
          </c:extLst>
        </c:ser>
        <c:ser>
          <c:idx val="1"/>
          <c:order val="1"/>
          <c:tx>
            <c:strRef>
              <c:f>Hoja1!$C$2</c:f>
              <c:strCache>
                <c:ptCount val="1"/>
                <c:pt idx="0">
                  <c:v>Ratón 4 (P62-KLH)</c:v>
                </c:pt>
              </c:strCache>
            </c:strRef>
          </c:tx>
          <c:spPr>
            <a:solidFill>
              <a:schemeClr val="bg1">
                <a:lumMod val="75000"/>
              </a:schemeClr>
            </a:solidFill>
            <a:ln>
              <a:solidFill>
                <a:schemeClr val="tx1"/>
              </a:solidFill>
            </a:ln>
          </c:spPr>
          <c:invertIfNegative val="0"/>
          <c:errBars>
            <c:errBarType val="both"/>
            <c:errValType val="stdErr"/>
            <c:noEndCap val="0"/>
          </c:errBars>
          <c:cat>
            <c:strRef>
              <c:f>Hoja1!$A$3:$A$5</c:f>
              <c:strCache>
                <c:ptCount val="3"/>
                <c:pt idx="0">
                  <c:v>1:2</c:v>
                </c:pt>
                <c:pt idx="1">
                  <c:v>1:4</c:v>
                </c:pt>
                <c:pt idx="2">
                  <c:v>1:8</c:v>
                </c:pt>
              </c:strCache>
            </c:strRef>
          </c:cat>
          <c:val>
            <c:numRef>
              <c:f>Hoja1!$C$3:$C$5</c:f>
              <c:numCache>
                <c:formatCode>General</c:formatCode>
                <c:ptCount val="3"/>
                <c:pt idx="0">
                  <c:v>0.79900000000000004</c:v>
                </c:pt>
                <c:pt idx="1">
                  <c:v>0.77900000000000003</c:v>
                </c:pt>
                <c:pt idx="2">
                  <c:v>0.74299999999999999</c:v>
                </c:pt>
              </c:numCache>
            </c:numRef>
          </c:val>
          <c:extLst>
            <c:ext xmlns:c16="http://schemas.microsoft.com/office/drawing/2014/chart" uri="{C3380CC4-5D6E-409C-BE32-E72D297353CC}">
              <c16:uniqueId val="{00000001-A4B4-4D06-BC31-4420DA609F43}"/>
            </c:ext>
          </c:extLst>
        </c:ser>
        <c:ser>
          <c:idx val="2"/>
          <c:order val="2"/>
          <c:tx>
            <c:strRef>
              <c:f>Hoja1!$D$2</c:f>
              <c:strCache>
                <c:ptCount val="1"/>
                <c:pt idx="0">
                  <c:v>Ratón 5 (P62-KLH)</c:v>
                </c:pt>
              </c:strCache>
            </c:strRef>
          </c:tx>
          <c:spPr>
            <a:solidFill>
              <a:schemeClr val="bg1">
                <a:lumMod val="50000"/>
              </a:schemeClr>
            </a:solidFill>
            <a:ln>
              <a:solidFill>
                <a:schemeClr val="tx1"/>
              </a:solidFill>
            </a:ln>
          </c:spPr>
          <c:invertIfNegative val="0"/>
          <c:errBars>
            <c:errBarType val="both"/>
            <c:errValType val="stdErr"/>
            <c:noEndCap val="0"/>
          </c:errBars>
          <c:cat>
            <c:strRef>
              <c:f>Hoja1!$A$3:$A$5</c:f>
              <c:strCache>
                <c:ptCount val="3"/>
                <c:pt idx="0">
                  <c:v>1:2</c:v>
                </c:pt>
                <c:pt idx="1">
                  <c:v>1:4</c:v>
                </c:pt>
                <c:pt idx="2">
                  <c:v>1:8</c:v>
                </c:pt>
              </c:strCache>
            </c:strRef>
          </c:cat>
          <c:val>
            <c:numRef>
              <c:f>Hoja1!$D$3:$D$5</c:f>
              <c:numCache>
                <c:formatCode>General</c:formatCode>
                <c:ptCount val="3"/>
                <c:pt idx="0">
                  <c:v>0.94099999999999995</c:v>
                </c:pt>
                <c:pt idx="1">
                  <c:v>0.90700000000000003</c:v>
                </c:pt>
                <c:pt idx="2">
                  <c:v>0.88700000000000001</c:v>
                </c:pt>
              </c:numCache>
            </c:numRef>
          </c:val>
          <c:extLst>
            <c:ext xmlns:c16="http://schemas.microsoft.com/office/drawing/2014/chart" uri="{C3380CC4-5D6E-409C-BE32-E72D297353CC}">
              <c16:uniqueId val="{00000002-A4B4-4D06-BC31-4420DA609F43}"/>
            </c:ext>
          </c:extLst>
        </c:ser>
        <c:ser>
          <c:idx val="3"/>
          <c:order val="3"/>
          <c:tx>
            <c:strRef>
              <c:f>Hoja1!$E$2</c:f>
              <c:strCache>
                <c:ptCount val="1"/>
                <c:pt idx="0">
                  <c:v>Ratón 2 (P63-KLH)</c:v>
                </c:pt>
              </c:strCache>
            </c:strRef>
          </c:tx>
          <c:spPr>
            <a:pattFill prst="pct5">
              <a:fgClr>
                <a:schemeClr val="tx1"/>
              </a:fgClr>
              <a:bgClr>
                <a:schemeClr val="bg1">
                  <a:lumMod val="75000"/>
                </a:schemeClr>
              </a:bgClr>
            </a:pattFill>
            <a:ln>
              <a:solidFill>
                <a:schemeClr val="tx1"/>
              </a:solidFill>
            </a:ln>
          </c:spPr>
          <c:invertIfNegative val="0"/>
          <c:errBars>
            <c:errBarType val="both"/>
            <c:errValType val="percentage"/>
            <c:noEndCap val="0"/>
            <c:val val="5"/>
          </c:errBars>
          <c:cat>
            <c:strRef>
              <c:f>Hoja1!$A$3:$A$5</c:f>
              <c:strCache>
                <c:ptCount val="3"/>
                <c:pt idx="0">
                  <c:v>1:2</c:v>
                </c:pt>
                <c:pt idx="1">
                  <c:v>1:4</c:v>
                </c:pt>
                <c:pt idx="2">
                  <c:v>1:8</c:v>
                </c:pt>
              </c:strCache>
            </c:strRef>
          </c:cat>
          <c:val>
            <c:numRef>
              <c:f>Hoja1!$E$3:$E$5</c:f>
              <c:numCache>
                <c:formatCode>General</c:formatCode>
                <c:ptCount val="3"/>
                <c:pt idx="0">
                  <c:v>0.41599999999999998</c:v>
                </c:pt>
                <c:pt idx="1">
                  <c:v>0.36699999999999999</c:v>
                </c:pt>
                <c:pt idx="2">
                  <c:v>0.34799999999999998</c:v>
                </c:pt>
              </c:numCache>
            </c:numRef>
          </c:val>
          <c:extLst>
            <c:ext xmlns:c16="http://schemas.microsoft.com/office/drawing/2014/chart" uri="{C3380CC4-5D6E-409C-BE32-E72D297353CC}">
              <c16:uniqueId val="{00000003-A4B4-4D06-BC31-4420DA609F43}"/>
            </c:ext>
          </c:extLst>
        </c:ser>
        <c:ser>
          <c:idx val="4"/>
          <c:order val="4"/>
          <c:tx>
            <c:strRef>
              <c:f>Hoja1!$F$2</c:f>
              <c:strCache>
                <c:ptCount val="1"/>
                <c:pt idx="0">
                  <c:v>Ratón 3 (P64-KLH)</c:v>
                </c:pt>
              </c:strCache>
            </c:strRef>
          </c:tx>
          <c:spPr>
            <a:pattFill prst="pct10">
              <a:fgClr>
                <a:schemeClr val="bg1">
                  <a:lumMod val="85000"/>
                </a:schemeClr>
              </a:fgClr>
              <a:bgClr>
                <a:schemeClr val="tx1">
                  <a:lumMod val="50000"/>
                  <a:lumOff val="50000"/>
                </a:schemeClr>
              </a:bgClr>
            </a:pattFill>
            <a:ln>
              <a:solidFill>
                <a:schemeClr val="tx1"/>
              </a:solidFill>
            </a:ln>
          </c:spPr>
          <c:invertIfNegative val="0"/>
          <c:errBars>
            <c:errBarType val="both"/>
            <c:errValType val="percentage"/>
            <c:noEndCap val="0"/>
            <c:val val="5"/>
          </c:errBars>
          <c:cat>
            <c:strRef>
              <c:f>Hoja1!$A$3:$A$5</c:f>
              <c:strCache>
                <c:ptCount val="3"/>
                <c:pt idx="0">
                  <c:v>1:2</c:v>
                </c:pt>
                <c:pt idx="1">
                  <c:v>1:4</c:v>
                </c:pt>
                <c:pt idx="2">
                  <c:v>1:8</c:v>
                </c:pt>
              </c:strCache>
            </c:strRef>
          </c:cat>
          <c:val>
            <c:numRef>
              <c:f>Hoja1!$F$3:$F$5</c:f>
              <c:numCache>
                <c:formatCode>General</c:formatCode>
                <c:ptCount val="3"/>
                <c:pt idx="0">
                  <c:v>0.80400000000000005</c:v>
                </c:pt>
                <c:pt idx="1">
                  <c:v>0.79100000000000004</c:v>
                </c:pt>
                <c:pt idx="2">
                  <c:v>0.78</c:v>
                </c:pt>
              </c:numCache>
            </c:numRef>
          </c:val>
          <c:extLst>
            <c:ext xmlns:c16="http://schemas.microsoft.com/office/drawing/2014/chart" uri="{C3380CC4-5D6E-409C-BE32-E72D297353CC}">
              <c16:uniqueId val="{00000004-A4B4-4D06-BC31-4420DA609F43}"/>
            </c:ext>
          </c:extLst>
        </c:ser>
        <c:dLbls>
          <c:showLegendKey val="0"/>
          <c:showVal val="0"/>
          <c:showCatName val="0"/>
          <c:showSerName val="0"/>
          <c:showPercent val="0"/>
          <c:showBubbleSize val="0"/>
        </c:dLbls>
        <c:gapWidth val="150"/>
        <c:axId val="125530112"/>
        <c:axId val="125532032"/>
      </c:barChart>
      <c:catAx>
        <c:axId val="125530112"/>
        <c:scaling>
          <c:orientation val="minMax"/>
        </c:scaling>
        <c:delete val="0"/>
        <c:axPos val="b"/>
        <c:title>
          <c:tx>
            <c:rich>
              <a:bodyPr/>
              <a:lstStyle/>
              <a:p>
                <a:pPr>
                  <a:defRPr sz="800">
                    <a:latin typeface="Arial" panose="020B0604020202020204" pitchFamily="34" charset="0"/>
                    <a:cs typeface="Arial" panose="020B0604020202020204" pitchFamily="34" charset="0"/>
                  </a:defRPr>
                </a:pPr>
                <a:r>
                  <a:rPr lang="es-ES" sz="800">
                    <a:latin typeface="Arial" panose="020B0604020202020204" pitchFamily="34" charset="0"/>
                    <a:cs typeface="Arial" panose="020B0604020202020204" pitchFamily="34" charset="0"/>
                  </a:rPr>
                  <a:t>Diluciones de mucus epitelial</a:t>
                </a:r>
              </a:p>
            </c:rich>
          </c:tx>
          <c:layout>
            <c:manualLayout>
              <c:xMode val="edge"/>
              <c:yMode val="edge"/>
              <c:x val="0.31423404455976772"/>
              <c:y val="0.87256481958446785"/>
            </c:manualLayout>
          </c:layout>
          <c:overlay val="0"/>
        </c:title>
        <c:numFmt formatCode="General" sourceLinked="0"/>
        <c:majorTickMark val="out"/>
        <c:minorTickMark val="none"/>
        <c:tickLblPos val="nextTo"/>
        <c:txPr>
          <a:bodyPr/>
          <a:lstStyle/>
          <a:p>
            <a:pPr>
              <a:defRPr sz="800">
                <a:latin typeface="Arial" panose="020B0604020202020204" pitchFamily="34" charset="0"/>
                <a:cs typeface="Arial" panose="020B0604020202020204" pitchFamily="34" charset="0"/>
              </a:defRPr>
            </a:pPr>
            <a:endParaRPr lang="es-CU"/>
          </a:p>
        </c:txPr>
        <c:crossAx val="125532032"/>
        <c:crosses val="autoZero"/>
        <c:auto val="1"/>
        <c:lblAlgn val="ctr"/>
        <c:lblOffset val="100"/>
        <c:noMultiLvlLbl val="0"/>
      </c:catAx>
      <c:valAx>
        <c:axId val="125532032"/>
        <c:scaling>
          <c:orientation val="minMax"/>
          <c:max val="1"/>
        </c:scaling>
        <c:delete val="0"/>
        <c:axPos val="l"/>
        <c:title>
          <c:tx>
            <c:rich>
              <a:bodyPr rot="-5400000" vert="horz"/>
              <a:lstStyle/>
              <a:p>
                <a:pPr>
                  <a:defRPr sz="800">
                    <a:latin typeface="Arial" panose="020B0604020202020204" pitchFamily="34" charset="0"/>
                    <a:cs typeface="Arial" panose="020B0604020202020204" pitchFamily="34" charset="0"/>
                  </a:defRPr>
                </a:pPr>
                <a:r>
                  <a:rPr lang="es-ES" sz="800">
                    <a:latin typeface="Arial" panose="020B0604020202020204" pitchFamily="34" charset="0"/>
                    <a:cs typeface="Arial" panose="020B0604020202020204" pitchFamily="34" charset="0"/>
                  </a:rPr>
                  <a:t>Absorbancia</a:t>
                </a:r>
                <a:r>
                  <a:rPr lang="es-ES" sz="800" baseline="0">
                    <a:latin typeface="Arial" panose="020B0604020202020204" pitchFamily="34" charset="0"/>
                    <a:cs typeface="Arial" panose="020B0604020202020204" pitchFamily="34" charset="0"/>
                  </a:rPr>
                  <a:t> (492 nm)</a:t>
                </a:r>
                <a:endParaRPr lang="es-ES" sz="800">
                  <a:latin typeface="Arial" panose="020B0604020202020204" pitchFamily="34" charset="0"/>
                  <a:cs typeface="Arial" panose="020B0604020202020204" pitchFamily="34" charset="0"/>
                </a:endParaRPr>
              </a:p>
            </c:rich>
          </c:tx>
          <c:layout>
            <c:manualLayout>
              <c:xMode val="edge"/>
              <c:yMode val="edge"/>
              <c:x val="5.5555555555555558E-3"/>
              <c:y val="0.27188247302420532"/>
            </c:manualLayout>
          </c:layout>
          <c:overlay val="0"/>
        </c:title>
        <c:numFmt formatCode="#,##0.000" sourceLinked="0"/>
        <c:majorTickMark val="out"/>
        <c:minorTickMark val="none"/>
        <c:tickLblPos val="nextTo"/>
        <c:txPr>
          <a:bodyPr/>
          <a:lstStyle/>
          <a:p>
            <a:pPr>
              <a:defRPr sz="800">
                <a:latin typeface="Arial" panose="020B0604020202020204" pitchFamily="34" charset="0"/>
                <a:cs typeface="Arial" panose="020B0604020202020204" pitchFamily="34" charset="0"/>
              </a:defRPr>
            </a:pPr>
            <a:endParaRPr lang="es-CU"/>
          </a:p>
        </c:txPr>
        <c:crossAx val="125530112"/>
        <c:crosses val="autoZero"/>
        <c:crossBetween val="between"/>
      </c:valAx>
    </c:plotArea>
    <c:legend>
      <c:legendPos val="t"/>
      <c:layout>
        <c:manualLayout>
          <c:xMode val="edge"/>
          <c:yMode val="edge"/>
          <c:x val="0.11653244270004663"/>
          <c:y val="3.5648148148148151E-2"/>
          <c:w val="0.83017344706911633"/>
          <c:h val="0.15013123359580052"/>
        </c:manualLayout>
      </c:layout>
      <c:overlay val="0"/>
      <c:txPr>
        <a:bodyPr/>
        <a:lstStyle/>
        <a:p>
          <a:pPr>
            <a:defRPr sz="800">
              <a:latin typeface="Arial" panose="020B0604020202020204" pitchFamily="34" charset="0"/>
              <a:cs typeface="Arial" panose="020B0604020202020204" pitchFamily="34" charset="0"/>
            </a:defRPr>
          </a:pPr>
          <a:endParaRPr lang="es-CU"/>
        </a:p>
      </c:txPr>
    </c:legend>
    <c:plotVisOnly val="1"/>
    <c:dispBlanksAs val="gap"/>
    <c:showDLblsOverMax val="0"/>
  </c:chart>
  <c:spPr>
    <a:noFill/>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Pri20</b:Tag>
    <b:SourceType>JournalArticle</b:SourceType>
    <b:Guid>{3BA0FB6E-511E-4C99-A3B5-2E22451ED760}</b:Guid>
    <b:Title>Título del documento referido.</b:Title>
    <b:Year>2020</b:Year>
    <b:JournalName>Publicación</b:JournalName>
    <b:Author>
      <b:Author>
        <b:NameList>
          <b:Person>
            <b:Last>Primer Autor</b:Last>
            <b:First>Nombre del</b:First>
          </b:Person>
          <b:Person>
            <b:Last>Segundo Autor</b:Last>
            <b:First>Nombre del</b:First>
          </b:Person>
        </b:NameList>
      </b:Author>
    </b:Author>
    <b:RefOrder>1</b:RefOrder>
  </b:Source>
</b:Sources>
</file>

<file path=customXml/itemProps1.xml><?xml version="1.0" encoding="utf-8"?>
<ds:datastoreItem xmlns:ds="http://schemas.openxmlformats.org/officeDocument/2006/customXml" ds:itemID="{AAD98719-1AFD-443E-B780-DD5F307EF8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Plantilla para ponencia</Template>
  <TotalTime>0</TotalTime>
  <Pages>13</Pages>
  <Words>3530</Words>
  <Characters>19419</Characters>
  <Application>Microsoft Office Word</Application>
  <DocSecurity>0</DocSecurity>
  <Lines>161</Lines>
  <Paragraphs>45</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PAPER Template</vt:lpstr>
      <vt:lpstr>PAPER Template</vt:lpstr>
    </vt:vector>
  </TitlesOfParts>
  <LinksUpToDate>false</LinksUpToDate>
  <CharactersWithSpaces>22904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
  <cp:lastModifiedBy/>
  <cp:revision>1</cp:revision>
  <cp:lastPrinted>2004-03-30T00:30:00Z</cp:lastPrinted>
  <dcterms:created xsi:type="dcterms:W3CDTF">2021-10-06T02:20:00Z</dcterms:created>
  <dcterms:modified xsi:type="dcterms:W3CDTF">2021-10-06T02:20:00Z</dcterms:modified>
</cp:coreProperties>
</file>